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9" w:id="0"/>
      <w:r>
        <w:rPr>
          <w:rFonts w:ascii="Times New Roman" w:hAnsi="Times New Roman"/>
          <w:color w:val="000000"/>
        </w:rPr>
        <w:t>PART 5249</w:t>
      </w:r>
      <w:r>
        <w:rPr>
          <w:rFonts w:ascii="Times New Roman" w:hAnsi="Times New Roman"/>
          <w:color w:val="000000"/>
        </w:rPr>
        <w:t xml:space="preserve"> TERMINATION OF CONTRACTS</w:t>
      </w:r>
      <w:bookmarkEnd w:id="0"/>
    </w:p>
    <w:p>
      <w:pPr>
        <w:spacing w:after="0"/>
        <w:jc w:val="left"/>
        <w:ind w:left="720" w:hanging="360"/>
      </w:pPr>
      <w:hyperlink w:anchor="NMCARS_SUBPART_5249.4">
        <w:r>
          <w:rPr>
            <w:rStyle w:val="Hyperlink"/>
            <w:rFonts w:ascii="Times New Roman" w:hAnsi="Times New Roman"/>
            <w:b w:val="false"/>
            <w:i w:val="false"/>
            <w:color w:val="0000ff"/>
            <w:sz w:val="22"/>
            <w:u w:val="single"/>
          </w:rPr>
          <w:t>SUBPART 5249.4 —TERMINATION FOR DEFAULT</w:t>
        </w:r>
      </w:hyperlink>
    </w:p>
    <w:p>
      <w:pPr>
        <w:spacing w:after="0"/>
        <w:jc w:val="left"/>
        <w:ind w:left="1440" w:hanging="360"/>
      </w:pPr>
      <w:hyperlink w:anchor="NMCARS_5249.402">
        <w:r>
          <w:rPr>
            <w:rStyle w:val="Hyperlink"/>
            <w:rFonts w:ascii="Times New Roman" w:hAnsi="Times New Roman"/>
            <w:b w:val="false"/>
            <w:i w:val="false"/>
            <w:color w:val="0000ff"/>
            <w:sz w:val="22"/>
            <w:u w:val="single"/>
          </w:rPr>
          <w:t>5249.402 Termination of fixed–price contracts for default.</w:t>
        </w:r>
      </w:hyperlink>
    </w:p>
    <w:p>
      <w:pPr>
        <w:spacing w:after="0"/>
        <w:jc w:val="left"/>
        <w:ind w:left="2160" w:hanging="180"/>
      </w:pPr>
      <w:hyperlink w:anchor="NMCARS_5249.4028">
        <w:r>
          <w:rPr>
            <w:rStyle w:val="Hyperlink"/>
            <w:rFonts w:ascii="Times New Roman" w:hAnsi="Times New Roman"/>
            <w:b w:val="false"/>
            <w:i w:val="false"/>
            <w:color w:val="0000ff"/>
            <w:sz w:val="22"/>
            <w:u w:val="single"/>
          </w:rPr>
          <w:t>5249.402-8 Reporting Information.</w:t>
        </w:r>
      </w:hyperlink>
    </w:p>
    <w:p>
      <w:pPr>
        <w:spacing w:after="0"/>
        <w:jc w:val="left"/>
        <w:ind w:left="1440" w:hanging="360"/>
      </w:pPr>
      <w:hyperlink w:anchor="NMCARS_5249.403">
        <w:r>
          <w:rPr>
            <w:rStyle w:val="Hyperlink"/>
            <w:rFonts w:ascii="Times New Roman" w:hAnsi="Times New Roman"/>
            <w:b w:val="false"/>
            <w:i w:val="false"/>
            <w:color w:val="0000ff"/>
            <w:sz w:val="22"/>
            <w:u w:val="single"/>
          </w:rPr>
          <w:t>5249.403 Termination of cost–reimbursement contracts for default.</w:t>
        </w:r>
      </w:hyperlink>
    </w:p>
    <w:p>
      <w:pPr>
        <w:spacing w:after="0"/>
        <w:jc w:val="left"/>
        <w:ind w:left="720" w:hanging="360"/>
      </w:pPr>
      <w:hyperlink w:anchor="NMCARS_SUBPART_5249.70">
        <w:r>
          <w:rPr>
            <w:rStyle w:val="Hyperlink"/>
            <w:rFonts w:ascii="Times New Roman" w:hAnsi="Times New Roman"/>
            <w:b w:val="false"/>
            <w:i w:val="false"/>
            <w:color w:val="0000ff"/>
            <w:sz w:val="22"/>
            <w:u w:val="single"/>
          </w:rPr>
          <w:t>SUBPART 5249.70 —SPECIAL TERMINATION REQUIREMENTS</w:t>
        </w:r>
      </w:hyperlink>
    </w:p>
    <w:p>
      <w:pPr>
        <w:spacing w:after="0"/>
        <w:jc w:val="left"/>
        <w:ind w:left="1440" w:hanging="360"/>
      </w:pPr>
      <w:hyperlink w:anchor="NMCARS_5249.7001">
        <w:r>
          <w:rPr>
            <w:rStyle w:val="Hyperlink"/>
            <w:rFonts w:ascii="Times New Roman" w:hAnsi="Times New Roman"/>
            <w:b w:val="false"/>
            <w:i w:val="false"/>
            <w:color w:val="0000ff"/>
            <w:sz w:val="22"/>
            <w:u w:val="single"/>
          </w:rPr>
          <w:t>5249.7001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NMCARS_SUBPART_5249.4" w:id="1"/>
      <w:r>
        <w:rPr>
          <w:rFonts w:ascii="Times New Roman" w:hAnsi="Times New Roman"/>
          <w:color w:val="000000"/>
          <w:sz w:val="36"/>
        </w:rPr>
        <w:t>SUBPART 5249.4</w:t>
      </w:r>
      <w:r>
        <w:rPr>
          <w:rFonts w:ascii="Times New Roman" w:hAnsi="Times New Roman"/>
          <w:color w:val="000000"/>
          <w:sz w:val="36"/>
        </w:rPr>
        <w:t xml:space="preserve"> —TERMINATION FOR DEFAULT</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402" w:id="2"/>
      <w:r>
        <w:rPr>
          <w:rFonts w:ascii="Times New Roman" w:hAnsi="Times New Roman"/>
          <w:color w:val="000000"/>
          <w:sz w:val="31"/>
        </w:rPr>
        <w:t>5249.402</w:t>
      </w:r>
      <w:r>
        <w:rPr>
          <w:rFonts w:ascii="Times New Roman" w:hAnsi="Times New Roman"/>
          <w:color w:val="000000"/>
          <w:sz w:val="31"/>
        </w:rPr>
        <w:t xml:space="preserve"> Termination of fixed–price contracts for default.</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9.4028" w:id="3"/>
      <w:r>
        <w:rPr>
          <w:rFonts w:ascii="Times New Roman" w:hAnsi="Times New Roman"/>
          <w:i w:val="false"/>
          <w:color w:val="000000"/>
          <w:sz w:val="31"/>
        </w:rPr>
        <w:t>5249.402-8</w:t>
      </w:r>
      <w:r>
        <w:rPr>
          <w:rFonts w:ascii="Times New Roman" w:hAnsi="Times New Roman"/>
          <w:i w:val="false"/>
          <w:color w:val="000000"/>
          <w:sz w:val="31"/>
        </w:rPr>
        <w:t xml:space="preserve"> Reporting Information.</w:t>
      </w:r>
      <w:bookmarkEnd w:id="3"/>
    </w:p>
    <w:p>
      <w:pPr>
        <w:pStyle w:val="Normal"/>
        <w:pBdr>
          <w:top w:space="5"/>
          <w:left w:space="5"/>
          <w:bottom w:space="5"/>
          <w:right w:space="5"/>
        </w:pBdr>
        <w:spacing w:after="0"/>
        <w:ind w:left="225"/>
        <w:jc w:val="left"/>
      </w:pPr>
      <w:r>
        <w:rPr>
          <w:rFonts w:ascii="Times New Roman" w:hAnsi="Times New Roman"/>
          <w:color w:val="000000"/>
        </w:rPr>
        <w:t xml:space="preserve">Within five (5) calendar days after issuing the notice of the termination for default (T4D) or a change in termination status, submit a copy of the FAPIIS entry required by FAR 42.1503(h)(1)(iii), including changes in status of terminations, to the AGC(AI) by email at </w:t>
      </w:r>
      <w:hyperlink r:id="Re95b5b22f9cb4884">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with the subject "FAR 49.402-8 - T4D" followed by the contract number.</w:t>
      </w:r>
    </w:p>
    <!-- Created by docx4j 6.1.2 (Apache licensed) using REFERENCE JAXB in Oracle Java 15 on Linux -->
    <w:p>
      <w:pPr>
        <w:pStyle w:val="Heading3"/>
        <w:spacing w:after="199"/>
        <w:ind w:left="120"/>
        <w:jc w:val="left"/>
      </w:pPr>
      <w:bookmarkStart w:name="NMCARS_5249.403" w:id="4"/>
      <w:r>
        <w:rPr>
          <w:rFonts w:ascii="Times New Roman" w:hAnsi="Times New Roman"/>
          <w:color w:val="000000"/>
          <w:sz w:val="31"/>
        </w:rPr>
        <w:t>5249.403</w:t>
      </w:r>
      <w:r>
        <w:rPr>
          <w:rFonts w:ascii="Times New Roman" w:hAnsi="Times New Roman"/>
          <w:color w:val="000000"/>
          <w:sz w:val="31"/>
        </w:rPr>
        <w:t xml:space="preserve"> Termination of cost–reimbursement contracts for default.</w:t>
      </w:r>
      <w:bookmarkEnd w:id="4"/>
    </w:p>
    <w:p>
      <w:pPr>
        <w:pStyle w:val="Normal"/>
        <w:pBdr>
          <w:top w:space="5"/>
          <w:left w:space="5"/>
          <w:bottom w:space="5"/>
          <w:right w:space="5"/>
        </w:pBdr>
        <w:spacing w:after="0"/>
        <w:ind w:left="225"/>
        <w:jc w:val="left"/>
      </w:pPr>
      <w:r>
        <w:rPr>
          <w:rFonts w:ascii="Times New Roman" w:hAnsi="Times New Roman"/>
          <w:color w:val="000000"/>
        </w:rPr>
        <w:t xml:space="preserve">(a) Within five (5) calendar days after issuing the notice of the termination or a change in termination status, submit a copy of the FAPIIS entry required by FAR 42.1503(h)(1)(iii), including changes in status of terminations, to the AGC(AI) by email at </w:t>
      </w:r>
      <w:hyperlink r:id="R20d2596d127d4ca3">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 xml:space="preserve"> with the subject "FAR</w:t>
      </w:r>
    </w:p>
    <w:p>
      <w:pPr>
        <w:pStyle w:val="Normal"/>
        <w:pBdr>
          <w:top w:space="5"/>
          <w:left w:space="5"/>
          <w:bottom w:space="5"/>
          <w:right w:space="5"/>
        </w:pBdr>
        <w:spacing w:after="0"/>
        <w:ind w:left="225"/>
        <w:jc w:val="left"/>
      </w:pPr>
      <w:r>
        <w:rPr>
          <w:rFonts w:ascii="Times New Roman" w:hAnsi="Times New Roman"/>
          <w:color w:val="000000"/>
        </w:rPr>
        <w:t>49.402-8 - T4D" followed by the contract number.</w:t>
      </w:r>
    </w:p>
    <!-- Created by docx4j 6.1.2 (Apache licensed) using REFERENCE JAXB in Oracle Java 15 on Linux -->
    <w:p>
      <w:pPr>
        <w:pStyle w:val="Heading2"/>
        <w:spacing w:after="180"/>
        <w:ind w:left="120"/>
        <w:jc w:val="center"/>
      </w:pPr>
      <w:bookmarkStart w:name="NMCARS_SUBPART_5249.70" w:id="5"/>
      <w:r>
        <w:rPr>
          <w:rFonts w:ascii="Times New Roman" w:hAnsi="Times New Roman"/>
          <w:color w:val="000000"/>
          <w:sz w:val="36"/>
        </w:rPr>
        <w:t>SUBPART 5249.70</w:t>
      </w:r>
      <w:r>
        <w:rPr>
          <w:rFonts w:ascii="Times New Roman" w:hAnsi="Times New Roman"/>
          <w:color w:val="000000"/>
          <w:sz w:val="36"/>
        </w:rPr>
        <w:t xml:space="preserve"> —SPECIAL TERMINATION REQUIREMENTS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7001" w:id="6"/>
      <w:r>
        <w:rPr>
          <w:rFonts w:ascii="Times New Roman" w:hAnsi="Times New Roman"/>
          <w:color w:val="000000"/>
          <w:sz w:val="31"/>
        </w:rPr>
        <w:t>5249.7001</w:t>
      </w:r>
      <w:r>
        <w:rPr>
          <w:rFonts w:ascii="Times New Roman" w:hAnsi="Times New Roman"/>
          <w:color w:val="000000"/>
          <w:sz w:val="31"/>
        </w:rPr>
        <w:t xml:space="preserve"> Congressional notification on significant contract terminations.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(2) When a decision to terminate is contemplated, the activity shall provide the information required in 5249.7001(3) in addition to the request for clearance to release the contract termination notification to DASN(P) by email at </w:t>
      </w:r>
      <w:hyperlink r:id="R4efc950b6d9744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w:pPr>
        <w:pBdr>
          <w:top w:space="5"/>
          <w:left w:space="5"/>
          <w:bottom w:space="5"/>
          <w:right w:space="5"/>
        </w:pBdr>
        <w:spacing w:after="0"/>
        <w:ind w:left="225"/>
        <w:jc w:val="left"/>
      </w:pPr>
      <w:r>
        <w:rPr>
          <w:rFonts w:ascii="Times New Roman" w:hAnsi="Times New Roman"/>
          <w:b w:val="false"/>
          <w:i w:val="false"/>
          <w:color w:val="000000"/>
          <w:sz w:val="22"/>
        </w:rPr>
        <w:t>(3) In addition to the PGI 249.7001(3) requirements:</w:t>
      </w:r>
    </w:p>
    <w:p>
      <w:pPr>
        <w:pBdr>
          <w:top w:space="5"/>
          <w:left w:space="5"/>
          <w:bottom w:space="5"/>
          <w:right w:space="5"/>
        </w:pBdr>
        <w:spacing w:after="0"/>
        <w:ind w:left="585"/>
        <w:jc w:val="left"/>
      </w:pPr>
      <w:r>
        <w:rPr>
          <w:rFonts w:ascii="Times New Roman" w:hAnsi="Times New Roman"/>
          <w:b w:val="false"/>
          <w:i w:val="false"/>
          <w:color w:val="000000"/>
          <w:sz w:val="22"/>
        </w:rPr>
        <w:t>(xi) Provide a chronological listing of significant actions taken prior to making the termination decision.</w:t>
      </w:r>
    </w:p>
    <w:p>
      <w:pPr>
        <w:pBdr>
          <w:top w:space="5"/>
          <w:left w:space="5"/>
          <w:bottom w:space="5"/>
          <w:right w:space="5"/>
        </w:pBdr>
        <w:spacing w:after="0"/>
        <w:ind w:left="585"/>
        <w:jc w:val="left"/>
      </w:pPr>
      <w:r>
        <w:rPr>
          <w:rFonts w:ascii="Times New Roman" w:hAnsi="Times New Roman"/>
          <w:b w:val="false"/>
          <w:i w:val="false"/>
          <w:color w:val="000000"/>
          <w:sz w:val="22"/>
        </w:rPr>
        <w:t>(xii) Identify any significant date(s) and event (s) that may impact termination costs if the termination does not occur by the stated date(s).</w:t>
      </w:r>
    </w:p>
    <w:sectPr>
      <w:pgSz w:w="12240" w:h="15840" w:code="1"/>
      <w:pgMar w:top="1440" w:right="1440" w:bottom="1440" w:left="1440"/>
      <w:pgNumType w:start="1"/>
      <w:footerReference w:type="default" r:id="R88a9d609e7eb4bf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8a9d609e7eb4bf6" /><Relationship Type="http://schemas.openxmlformats.org/officeDocument/2006/relationships/hyperlink" Target="SUBPART_5249.4.dita#NMCARS_SUBPART_5249.4" TargetMode="External" Id="R396edad74fe948ae" /><Relationship Type="http://schemas.openxmlformats.org/officeDocument/2006/relationships/hyperlink" Target="5249.402.dita#NMCARS_5249.402" TargetMode="External" Id="Ra2682aba364a47b2" /><Relationship Type="http://schemas.openxmlformats.org/officeDocument/2006/relationships/hyperlink" Target="5249.4028.dita#NMCARS_5249.4028" TargetMode="External" Id="R621f1808ab3f48d0" /><Relationship Type="http://schemas.openxmlformats.org/officeDocument/2006/relationships/hyperlink" Target="5249.403.dita#NMCARS_5249.403" TargetMode="External" Id="Rcd81ae16eb164088" /><Relationship Type="http://schemas.openxmlformats.org/officeDocument/2006/relationships/hyperlink" Target="SUBPART_5249.70.dita#NMCARS_SUBPART_5249.70" TargetMode="External" Id="Rb5305d06448f47cb" /><Relationship Type="http://schemas.openxmlformats.org/officeDocument/2006/relationships/hyperlink" Target="5249.7001.dita#NMCARS_5249.7001" TargetMode="External" Id="R0a4e475f0a994030" /><Relationship Type="http://schemas.openxmlformats.org/officeDocument/2006/relationships/hyperlink" Target="mailto:aio@navy.mil" TargetMode="External" Id="Re95b5b22f9cb4884" /><Relationship Type="http://schemas.openxmlformats.org/officeDocument/2006/relationships/hyperlink" Target="mailto:aio@navy.mil" TargetMode="External" Id="R20d2596d127d4ca3" /><Relationship Type="http://schemas.openxmlformats.org/officeDocument/2006/relationships/hyperlink" Target="mailto:Rdaj&amp;as.fct@navy.mil" TargetMode="External" Id="R4efc950b6d97446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