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05" w:id="0"/>
      <w:r>
        <w:rPr>
          <w:rFonts w:ascii="Times New Roman" w:hAnsi="Times New Roman"/>
          <w:color w:val="000000"/>
        </w:rPr>
        <w:t>Part 5205</w:t>
      </w:r>
      <w:r>
        <w:rPr>
          <w:rFonts w:ascii="Times New Roman" w:hAnsi="Times New Roman"/>
          <w:color w:val="000000"/>
        </w:rPr>
        <w:t xml:space="preserve"> - PUBLICIZING CONTRACT ACTIONS</w:t>
      </w:r>
      <w:bookmarkEnd w:id="0"/>
    </w:p>
    <w:p>
      <w:pPr>
        <w:spacing w:after="0"/>
        <w:jc w:val="left"/>
        <w:ind w:left="720" w:hanging="360"/>
      </w:pPr>
      <w:hyperlink w:anchor="NMCARS_SUBPART_5205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5205.3 - SYNOPSES OF CONTRACT AWARDS</w:t>
        </w:r>
      </w:hyperlink>
    </w:p>
    <w:p>
      <w:pPr>
        <w:spacing w:after="0"/>
        <w:jc w:val="left"/>
        <w:ind w:left="1440" w:hanging="360"/>
      </w:pPr>
      <w:hyperlink w:anchor="NMCARS_5205.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5205.303 Announcement of contract awards.</w:t>
        </w:r>
      </w:hyperlink>
    </w:p>
    <w:p>
      <w:pPr>
        <w:spacing w:after="0"/>
        <w:jc w:val="left"/>
        <w:ind w:left="720" w:hanging="360"/>
      </w:pPr>
      <w:hyperlink w:anchor="NMCARS_SUBPART_5205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5205.4 - RELEASE OF INFORMATION</w:t>
        </w:r>
      </w:hyperlink>
    </w:p>
    <w:p>
      <w:pPr>
        <w:spacing w:after="0"/>
        <w:jc w:val="left"/>
        <w:ind w:left="1440" w:hanging="360"/>
      </w:pPr>
      <w:hyperlink w:anchor="NMCARS_5205.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 Release of long-range acquisition forecasts.</w:t>
        </w:r>
      </w:hyperlink>
    </w:p>
    <w:p>
      <w:pPr>
        <w:spacing w:after="0"/>
        <w:jc w:val="left"/>
        <w:ind w:left="2160" w:hanging="360"/>
      </w:pPr>
      <w:hyperlink w:anchor="NMCARS_5205.40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5205.404-1 Release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05.3" w:id="1"/>
      <w:r>
        <w:rPr>
          <w:rFonts w:ascii="Times New Roman" w:hAnsi="Times New Roman"/>
          <w:color w:val="000000"/>
          <w:sz w:val="36"/>
        </w:rPr>
        <w:t>Subpart 5205.3</w:t>
      </w:r>
      <w:r>
        <w:rPr>
          <w:rFonts w:ascii="Times New Roman" w:hAnsi="Times New Roman"/>
          <w:color w:val="000000"/>
          <w:sz w:val="36"/>
        </w:rPr>
        <w:t xml:space="preserve"> - SYNOPSES OF CONTRACT AWARDS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05.303" w:id="2"/>
      <w:r>
        <w:rPr>
          <w:rFonts w:ascii="Times New Roman" w:hAnsi="Times New Roman"/>
          <w:color w:val="000000"/>
          <w:sz w:val="31"/>
        </w:rPr>
        <w:t>5205.303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Report orders or modifications issued by CAOs that exceed the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Submit announcement information to the Navy Chief of Information (CHINFO).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Security review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Routine contract announcements are exempt from the security review process. However, full security review is required for contract announcements that are accompanied by amplifying press releases.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</w:t>
      </w:r>
      <w:r>
        <w:rPr>
          <w:rFonts w:ascii="Times New Roman" w:hAnsi="Times New Roman"/>
          <w:b w:val="false"/>
          <w:i/>
          <w:color w:val="000000"/>
          <w:sz w:val="22"/>
        </w:rPr>
        <w:t>Format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 award. (Name of contractor, city, state) ______________________ was awarded Contract No.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issued by the (activity)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contract was awarded in the amount of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 modification. (Name of contractor, city, state) _________________ is receiving modification number _____________________ to previously awarded Contract No. issued by the (activity)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This modification increases the value of the basic contract by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the new total value is $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Insert an explanatory statement similar to one of the following as appropriate: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This modification adds the (# of increment,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second, third, etc.) increment of the (length of multi-year contract,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three, four, etc.) year multi-year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This modification provides for the purchase of an additional quantity of (quantity and item, </w:t>
      </w:r>
      <w:r>
        <w:rPr>
          <w:rFonts w:ascii="Times New Roman" w:hAnsi="Times New Roman"/>
          <w:b w:val="false"/>
          <w:i/>
          <w:color w:val="000000"/>
          <w:sz w:val="22"/>
        </w:rPr>
        <w:t>e.g.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500 widgets) being produced under the basic contract. (If appropriate, indicate that the contracting action is the result of a competitive negotiated procurement).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This modification provides for the exercise of an option for an additional quantity of (quantity and item, e.g., 200 gadgets) being produced under the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This modification changes the specifications for the (indicate item(s)) being produced under the basic contract. The contractor indicates that the work (is being) (will be) performed at (city and state).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(D)(5) </w:t>
      </w:r>
      <w:r>
        <w:rPr>
          <w:rFonts w:ascii="Times New Roman" w:hAnsi="Times New Roman"/>
          <w:b w:val="false"/>
          <w:i/>
          <w:color w:val="000000"/>
          <w:sz w:val="22"/>
        </w:rPr>
        <w:t>Miscellaneous data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Include: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statement that the information contained in the announcement is unclassified;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any areas of sensitivity or high-level interest;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indication of appropriate coordination to ensure the accuracy of the wording and data to be released.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estimated period of performance or delivery schedule.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amount of any of the obligated funds that would have expired at the end of the current fiscal year.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05.4" w:id="3"/>
      <w:r>
        <w:rPr>
          <w:rFonts w:ascii="Times New Roman" w:hAnsi="Times New Roman"/>
          <w:color w:val="000000"/>
          <w:sz w:val="36"/>
        </w:rPr>
        <w:t>Subpart 5205.4</w:t>
      </w:r>
      <w:r>
        <w:rPr>
          <w:rFonts w:ascii="Times New Roman" w:hAnsi="Times New Roman"/>
          <w:color w:val="000000"/>
          <w:sz w:val="36"/>
        </w:rPr>
        <w:t xml:space="preserve"> - RELEASE OF INFORMATION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05.404" w:id="4"/>
      <w:r>
        <w:rPr>
          <w:rFonts w:ascii="Times New Roman" w:hAnsi="Times New Roman"/>
          <w:color w:val="000000"/>
          <w:sz w:val="31"/>
        </w:rPr>
        <w:t>5205.404</w:t>
      </w:r>
      <w:r>
        <w:rPr>
          <w:rFonts w:ascii="Times New Roman" w:hAnsi="Times New Roman"/>
          <w:color w:val="000000"/>
          <w:sz w:val="31"/>
        </w:rPr>
        <w:t xml:space="preserve"> Release of long-range acquisition forecasts.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an annual long-range acquisition forecast, using the format provided in Annex 25, to DASN(P) by email at </w:t>
      </w:r>
      <w:hyperlink r:id="Rc30cdaa3c616430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5.404 Long Range Acquisition Forecast” by June 20.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05.4041" w:id="5"/>
      <w:r>
        <w:rPr>
          <w:rFonts w:ascii="Times New Roman" w:hAnsi="Times New Roman"/>
          <w:i w:val="false"/>
          <w:color w:val="000000"/>
          <w:sz w:val="24"/>
        </w:rPr>
        <w:t>5205.404-1</w:t>
      </w:r>
      <w:r>
        <w:rPr>
          <w:rFonts w:ascii="Times New Roman" w:hAnsi="Times New Roman"/>
          <w:i w:val="false"/>
          <w:color w:val="000000"/>
          <w:sz w:val="24"/>
        </w:rPr>
        <w:t xml:space="preserve"> Release procedures.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Application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agency head designates the HCA as the official who may, in addition to the agency head, release long-range acquisition estimates.</w:t>
      </w:r>
    </w:p>
    <w:sectPr>
      <w:pgSz w:w="12240" w:h="15840" w:code="1"/>
      <w:pgMar w:top="1440" w:right="1440" w:bottom="1440" w:left="1440"/>
      <w:pgNumType w:start="1"/>
      <w:footerReference w:type="default" r:id="Rc5f7051ae82a48f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5f7051ae82a48f2" /><Relationship Type="http://schemas.openxmlformats.org/officeDocument/2006/relationships/hyperlink" Target="SUBPART_5205.3.dita#NMCARS_SUBPART_5205.3" TargetMode="External" Id="R48f8efa401e7480c" /><Relationship Type="http://schemas.openxmlformats.org/officeDocument/2006/relationships/hyperlink" Target="5205.303.dita#NMCARS_5205.303" TargetMode="External" Id="R848b083695854ecc" /><Relationship Type="http://schemas.openxmlformats.org/officeDocument/2006/relationships/hyperlink" Target="SUBPART_5205.4.dita#NMCARS_SUBPART_5205.4" TargetMode="External" Id="Rf9d1172653a842a1" /><Relationship Type="http://schemas.openxmlformats.org/officeDocument/2006/relationships/hyperlink" Target="5205.404.dita#NMCARS_5205.404" TargetMode="External" Id="R96dc54ea999b4fb4" /><Relationship Type="http://schemas.openxmlformats.org/officeDocument/2006/relationships/hyperlink" Target="5205.4041.dita#NMCARS_5205.4041" TargetMode="External" Id="R019455bfa26d464b" /><Relationship Type="http://schemas.openxmlformats.org/officeDocument/2006/relationships/hyperlink" Target="mailto:RDAJ&amp;As.fct@navy.mil" TargetMode="External" Id="Rc30cdaa3c616430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