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NMCARS_PART_5213" w:id="0"/>
      <w:r>
        <w:rPr>
          <w:rFonts w:ascii="Times New Roman" w:hAnsi="Times New Roman"/>
          <w:color w:val="000000"/>
          <w:sz w:val="48"/>
        </w:rPr>
        <w:t>Part 5213</w:t>
      </w:r>
      <w:r>
        <w:rPr>
          <w:rFonts w:ascii="Times New Roman" w:hAnsi="Times New Roman"/>
          <w:color w:val="000000"/>
          <w:sz w:val="48"/>
        </w:rPr>
        <w:t xml:space="preserve"> - SIMPLIFIED ACQUISITION PROCEDURES</w:t>
      </w:r>
      <w:bookmarkEnd w:id="0"/>
    </w:p>
    <w:p>
      <w:pPr>
        <w:spacing w:after="0"/>
        <w:jc w:val="left"/>
        <w:ind w:left="720" w:hanging="360"/>
      </w:pPr>
      <w:hyperlink w:anchor="NMCARS_5213.000">
        <w:r>
          <w:rPr>
            <w:rStyle w:val="Hyperlink"/>
            <w:rFonts w:ascii="Times New Roman" w:hAnsi="Times New Roman"/>
            <w:b w:val="false"/>
            <w:i w:val="false"/>
            <w:color w:val="0000ff"/>
            <w:sz w:val="22"/>
            <w:u w:val="single"/>
          </w:rPr>
          <w:t>5213.000 Scope of part.</w:t>
        </w:r>
      </w:hyperlink>
    </w:p>
    <w:p>
      <w:pPr>
        <w:spacing w:after="0"/>
        <w:jc w:val="left"/>
        <w:ind w:left="720" w:hanging="360"/>
      </w:pPr>
      <w:hyperlink w:anchor="NMCARS_SUBPART_5213.2">
        <w:r>
          <w:rPr>
            <w:rStyle w:val="Hyperlink"/>
            <w:rFonts w:ascii="Times New Roman" w:hAnsi="Times New Roman"/>
            <w:b w:val="false"/>
            <w:i w:val="false"/>
            <w:color w:val="0000ff"/>
            <w:sz w:val="22"/>
            <w:u w:val="single"/>
          </w:rPr>
          <w:t>Subpart 5213.2 - ACTIONS AT OR BELOW THE SIMPLIFIED MICRO-PURCHASE THRESHOLD</w:t>
        </w:r>
      </w:hyperlink>
    </w:p>
    <w:p>
      <w:pPr>
        <w:spacing w:after="0"/>
        <w:jc w:val="left"/>
        <w:ind w:left="1440" w:hanging="360"/>
      </w:pPr>
      <w:hyperlink w:anchor="NMCARS_5213.270">
        <w:r>
          <w:rPr>
            <w:rStyle w:val="Hyperlink"/>
            <w:rFonts w:ascii="Times New Roman" w:hAnsi="Times New Roman"/>
            <w:b w:val="false"/>
            <w:i w:val="false"/>
            <w:color w:val="0000ff"/>
            <w:sz w:val="22"/>
            <w:u w:val="single"/>
          </w:rPr>
          <w:t>5213.270 Use of the Governmentwide commercial purchase card.</w:t>
        </w:r>
      </w:hyperlink>
    </w:p>
    <w:p>
      <w:pPr>
        <w:spacing w:after="0"/>
        <w:jc w:val="left"/>
        <w:ind w:left="720" w:hanging="360"/>
      </w:pPr>
      <w:hyperlink w:anchor="NMCARS_SUBPART_5213.3">
        <w:r>
          <w:rPr>
            <w:rStyle w:val="Hyperlink"/>
            <w:rFonts w:ascii="Times New Roman" w:hAnsi="Times New Roman"/>
            <w:b w:val="false"/>
            <w:i w:val="false"/>
            <w:color w:val="0000ff"/>
            <w:sz w:val="22"/>
            <w:u w:val="single"/>
          </w:rPr>
          <w:t>Subpart 5213.3 - SIMPLIFIED ACQUISITION METHODS</w:t>
        </w:r>
      </w:hyperlink>
    </w:p>
    <w:p>
      <w:pPr>
        <w:spacing w:after="0"/>
        <w:jc w:val="left"/>
        <w:ind w:left="1440" w:hanging="360"/>
      </w:pPr>
      <w:hyperlink w:anchor="NMCARS_5213.303">
        <w:r>
          <w:rPr>
            <w:rStyle w:val="Hyperlink"/>
            <w:rFonts w:ascii="Times New Roman" w:hAnsi="Times New Roman"/>
            <w:b w:val="false"/>
            <w:i w:val="false"/>
            <w:color w:val="0000ff"/>
            <w:sz w:val="22"/>
            <w:u w:val="single"/>
          </w:rPr>
          <w:t>5213.303 Blanket purchase agreements (BPAs).</w:t>
        </w:r>
      </w:hyperlink>
    </w:p>
    <w:p>
      <w:pPr>
        <w:spacing w:after="0"/>
        <w:jc w:val="left"/>
        <w:ind w:left="2160" w:hanging="360"/>
      </w:pPr>
      <w:hyperlink w:anchor="NMCARS_5213.3032">
        <w:r>
          <w:rPr>
            <w:rStyle w:val="Hyperlink"/>
            <w:rFonts w:ascii="Times New Roman" w:hAnsi="Times New Roman"/>
            <w:b w:val="false"/>
            <w:i w:val="false"/>
            <w:color w:val="0000ff"/>
            <w:sz w:val="22"/>
            <w:u w:val="single"/>
          </w:rPr>
          <w:t>5213.303-2 Establishment of BPAs.</w:t>
        </w:r>
      </w:hyperlink>
    </w:p>
    <w:p>
      <w:pPr>
        <w:spacing w:after="0"/>
        <w:jc w:val="left"/>
        <w:ind w:left="1440" w:hanging="360"/>
      </w:pPr>
      <w:hyperlink w:anchor="NMCARS_5213.305">
        <w:r>
          <w:rPr>
            <w:rStyle w:val="Hyperlink"/>
            <w:rFonts w:ascii="Times New Roman" w:hAnsi="Times New Roman"/>
            <w:b w:val="false"/>
            <w:i w:val="false"/>
            <w:color w:val="0000ff"/>
            <w:sz w:val="22"/>
            <w:u w:val="single"/>
          </w:rPr>
          <w:t>5213.305 Imprest funds and third party drafts.</w:t>
        </w:r>
      </w:hyperlink>
    </w:p>
    <w:p>
      <w:pPr>
        <w:spacing w:after="0"/>
        <w:jc w:val="left"/>
        <w:ind w:left="2160" w:hanging="180"/>
      </w:pPr>
      <w:hyperlink w:anchor="NMCARS_5213.3053">
        <w:r>
          <w:rPr>
            <w:rStyle w:val="Hyperlink"/>
            <w:rFonts w:ascii="Times New Roman" w:hAnsi="Times New Roman"/>
            <w:b w:val="false"/>
            <w:i w:val="false"/>
            <w:color w:val="0000ff"/>
            <w:sz w:val="22"/>
            <w:u w:val="single"/>
          </w:rPr>
          <w:t>5213.305-3 Conditions for use.</w:t>
        </w:r>
      </w:hyperlink>
    </w:p>
    <!-- Created by docx4j 6.1.2 (Apache licensed) using REFERENCE JAXB in Oracle Java 15 on Linux -->
    <w:p>
      <w:pPr>
        <w:pStyle w:val="Heading2"/>
        <w:spacing w:after="180"/>
        <w:ind w:left="120"/>
        <w:jc w:val="left"/>
      </w:pPr>
      <w:bookmarkStart w:name="NMCARS_5213.000" w:id="1"/>
      <w:r>
        <w:rPr>
          <w:rFonts w:ascii="Times New Roman" w:hAnsi="Times New Roman"/>
          <w:color w:val="000000"/>
          <w:sz w:val="31"/>
        </w:rPr>
        <w:t>5213.000</w:t>
      </w:r>
      <w:r>
        <w:rPr>
          <w:rFonts w:ascii="Times New Roman" w:hAnsi="Times New Roman"/>
          <w:color w:val="000000"/>
          <w:sz w:val="31"/>
        </w:rPr>
        <w:t xml:space="preserve"> Scope of part.</w:t>
      </w:r>
      <w:bookmarkEnd w:id="1"/>
    </w:p>
    <w:p>
      <w:pPr>
        <w:pBdr>
          <w:top w:space="5"/>
          <w:left w:space="5"/>
          <w:bottom w:space="5"/>
          <w:right w:space="5"/>
        </w:pBdr>
        <w:spacing w:after="0"/>
        <w:ind w:left="225"/>
        <w:jc w:val="left"/>
      </w:pPr>
      <w:r>
        <w:rPr>
          <w:rFonts w:ascii="Times New Roman" w:hAnsi="Times New Roman"/>
          <w:b w:val="false"/>
          <w:i w:val="false"/>
          <w:color w:val="000000"/>
          <w:sz w:val="22"/>
        </w:rPr>
        <w:t>NAVSUP created the DON Simplified Acquisition Procedures Guide containing procedures that supplement existing policy for simplified acquisitions. The procedures apply to all HCAs that award and administer contracts (including task and delivery orders). The Guide is available on the ASN(RDA) website.</w:t>
      </w:r>
    </w:p>
    <!-- Created by docx4j 6.1.2 (Apache licensed) using REFERENCE JAXB in Oracle Java 15 on Linux -->
    <w:p>
      <w:pPr>
        <w:pStyle w:val="Heading2"/>
        <w:spacing w:after="180"/>
        <w:ind w:left="120"/>
        <w:jc w:val="center"/>
      </w:pPr>
      <w:bookmarkStart w:name="NMCARS_SUBPART_5213.2" w:id="2"/>
      <w:r>
        <w:rPr>
          <w:rFonts w:ascii="Times New Roman" w:hAnsi="Times New Roman"/>
          <w:color w:val="000000"/>
          <w:sz w:val="36"/>
        </w:rPr>
        <w:t>Subpart 5213.2</w:t>
      </w:r>
      <w:r>
        <w:rPr>
          <w:rFonts w:ascii="Times New Roman" w:hAnsi="Times New Roman"/>
          <w:color w:val="000000"/>
          <w:sz w:val="36"/>
        </w:rPr>
        <w:t xml:space="preserve"> - ACTIONS AT OR BELOW THE SIMPLIFIED MICRO-PURCHASE THRESHOLD</w:t>
      </w:r>
      <w:bookmarkEnd w:id="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3.270" w:id="3"/>
      <w:r>
        <w:rPr>
          <w:rFonts w:ascii="Times New Roman" w:hAnsi="Times New Roman"/>
          <w:color w:val="000000"/>
          <w:sz w:val="31"/>
        </w:rPr>
        <w:t>5213.270</w:t>
      </w:r>
      <w:r>
        <w:rPr>
          <w:rFonts w:ascii="Times New Roman" w:hAnsi="Times New Roman"/>
          <w:color w:val="000000"/>
          <w:sz w:val="31"/>
        </w:rPr>
        <w:t xml:space="preserve"> Use of the Governmentwide commercial purchase card.</w:t>
      </w:r>
      <w:bookmarkEnd w:id="3"/>
    </w:p>
    <w:p>
      <w:pPr>
        <w:pBdr>
          <w:top w:space="5"/>
          <w:left w:space="5"/>
          <w:bottom w:space="5"/>
          <w:right w:space="5"/>
        </w:pBdr>
        <w:spacing w:after="0"/>
        <w:ind w:left="225"/>
        <w:jc w:val="left"/>
      </w:pPr>
      <w:r>
        <w:rPr>
          <w:rFonts w:ascii="Times New Roman" w:hAnsi="Times New Roman"/>
          <w:b w:val="false"/>
          <w:i w:val="false"/>
          <w:color w:val="000000"/>
          <w:sz w:val="22"/>
        </w:rPr>
        <w:t>See Annex 4 for STRL deviations applicable hereto.</w:t>
      </w:r>
    </w:p>
    <!-- Created by docx4j 6.1.2 (Apache licensed) using REFERENCE JAXB in Oracle Java 15 on Linux -->
    <w:p>
      <w:pPr>
        <w:pStyle w:val="Heading2"/>
        <w:spacing w:after="180"/>
        <w:ind w:left="120"/>
        <w:jc w:val="center"/>
      </w:pPr>
      <w:bookmarkStart w:name="NMCARS_SUBPART_5213.3" w:id="4"/>
      <w:r>
        <w:rPr>
          <w:rFonts w:ascii="Times New Roman" w:hAnsi="Times New Roman"/>
          <w:color w:val="000000"/>
          <w:sz w:val="36"/>
        </w:rPr>
        <w:t>Subpart 5213.3</w:t>
      </w:r>
      <w:r>
        <w:rPr>
          <w:rFonts w:ascii="Times New Roman" w:hAnsi="Times New Roman"/>
          <w:color w:val="000000"/>
          <w:sz w:val="36"/>
        </w:rPr>
        <w:t xml:space="preserve"> - SIMPLIFIED ACQUISITION METHODS</w:t>
      </w:r>
      <w:bookmarkEnd w:id="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3.303" w:id="5"/>
      <w:r>
        <w:rPr>
          <w:rFonts w:ascii="Times New Roman" w:hAnsi="Times New Roman"/>
          <w:color w:val="000000"/>
          <w:sz w:val="31"/>
        </w:rPr>
        <w:t>5213.303</w:t>
      </w:r>
      <w:r>
        <w:rPr>
          <w:rFonts w:ascii="Times New Roman" w:hAnsi="Times New Roman"/>
          <w:color w:val="000000"/>
          <w:sz w:val="31"/>
        </w:rPr>
        <w:t xml:space="preserve"> Blanket purchase agreements (BPAs).</w:t>
      </w:r>
      <w:bookmarkEnd w:id="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3.3032" w:id="6"/>
      <w:r>
        <w:rPr>
          <w:rFonts w:ascii="Times New Roman" w:hAnsi="Times New Roman"/>
          <w:i w:val="false"/>
          <w:color w:val="000000"/>
          <w:sz w:val="24"/>
        </w:rPr>
        <w:t>5213.303-2</w:t>
      </w:r>
      <w:r>
        <w:rPr>
          <w:rFonts w:ascii="Times New Roman" w:hAnsi="Times New Roman"/>
          <w:i w:val="false"/>
          <w:color w:val="000000"/>
          <w:sz w:val="24"/>
        </w:rPr>
        <w:t xml:space="preserve"> Establishment of BPAs.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(b) A business case analysis (BCA) is required supporting the establishment or renewal of a BPA where the scope would create significant overlap between the proposed acquisition and existing contracts or agreements under the Federal Strategic Sourcing Initiative, GSA’s SmartBuy or an existing GWAC. Prior to release of the solicitation and following coordination with the Director, Office of Small Business Programs (OSBP), Part 1 of the BCA shall be submitted to DASN(P) by email at </w:t>
      </w:r>
      <w:hyperlink r:id="Rd1161f0d488b4308">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213.303-2 - BCA for BPAs”. If the acquisition involves Information Technology, coordination is also required with DON Chief Information Officer (DON CIO) as well as OSBP prior to submission to DASN(P).</w:t>
      </w:r>
    </w:p>
    <!-- Created by docx4j 6.1.2 (Apache licensed) using REFERENCE JAXB in Oracle Java 15 on Linux -->
    <w:p>
      <w:pPr>
        <w:pStyle w:val="Heading3"/>
        <w:spacing w:after="199"/>
        <w:ind w:left="120"/>
        <w:jc w:val="left"/>
      </w:pPr>
      <w:bookmarkStart w:name="NMCARS_5213.305" w:id="7"/>
      <w:r>
        <w:rPr>
          <w:rFonts w:ascii="Times New Roman" w:hAnsi="Times New Roman"/>
          <w:color w:val="000000"/>
          <w:sz w:val="31"/>
        </w:rPr>
        <w:t>5213.305</w:t>
      </w:r>
      <w:r>
        <w:rPr>
          <w:rFonts w:ascii="Times New Roman" w:hAnsi="Times New Roman"/>
          <w:color w:val="000000"/>
          <w:sz w:val="31"/>
        </w:rPr>
        <w:t xml:space="preserve"> Imprest funds and third party drafts.</w:t>
      </w:r>
      <w:bookmarkEnd w:id="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3.3053" w:id="8"/>
      <w:r>
        <w:rPr>
          <w:rFonts w:ascii="Times New Roman" w:hAnsi="Times New Roman"/>
          <w:i w:val="false"/>
          <w:color w:val="000000"/>
          <w:sz w:val="24"/>
        </w:rPr>
        <w:t>5213.305-3</w:t>
      </w:r>
      <w:r>
        <w:rPr>
          <w:rFonts w:ascii="Times New Roman" w:hAnsi="Times New Roman"/>
          <w:i w:val="false"/>
          <w:color w:val="000000"/>
          <w:sz w:val="24"/>
        </w:rPr>
        <w:t xml:space="preserve"> Conditions for use.</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(d)(ii) Requests for approval to use imprest funds shall be submitted to Director for Financial Commerce, Office of the Deputy Chief Financial Officer, Office of the Under Secretary of Defense (Comptroller) via DASN(P) by email at </w:t>
      </w:r>
      <w:hyperlink r:id="R922c318e5015479b">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w:t>
      </w:r>
    </w:p>
    <w:p>
      <w:pPr>
        <w:pBdr>
          <w:top w:space="5"/>
          <w:left w:space="5"/>
          <w:bottom w:space="5"/>
          <w:right w:space="5"/>
        </w:pBdr>
        <w:spacing w:after="0"/>
        <w:ind w:left="225"/>
        <w:jc w:val="left"/>
      </w:pPr>
      <w:r>
        <w:rPr>
          <w:rFonts w:ascii="Times New Roman" w:hAnsi="Times New Roman"/>
          <w:b w:val="false"/>
          <w:i w:val="false"/>
          <w:color w:val="000000"/>
          <w:sz w:val="22"/>
        </w:rPr>
        <w:t>DFARS 213.305-3 – Imprest Fund Approval Request.”</w:t>
      </w:r>
    </w:p>
    <w:sectPr>
      <w:pgSz w:w="12240" w:h="15840" w:code="1"/>
      <w:pgMar w:top="1440" w:right="1440" w:bottom="1440" w:left="1440"/>
      <w:pgNumType w:start="1"/>
      <w:footerReference w:type="default" r:id="R7f9ff9888938400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f9ff98889384007" /><Relationship Type="http://schemas.openxmlformats.org/officeDocument/2006/relationships/hyperlink" Target="5213.000.dita#NMCARS_5213.000" TargetMode="External" Id="Rf8dc59f72c2448b3" /><Relationship Type="http://schemas.openxmlformats.org/officeDocument/2006/relationships/hyperlink" Target="SUBPART_5213.2.dita#NMCARS_SUBPART_5213.2" TargetMode="External" Id="R0c32e8712bcc44bb" /><Relationship Type="http://schemas.openxmlformats.org/officeDocument/2006/relationships/hyperlink" Target="5213.270.dita#NMCARS_5213.270" TargetMode="External" Id="R51e65af212024de5" /><Relationship Type="http://schemas.openxmlformats.org/officeDocument/2006/relationships/hyperlink" Target="SUBPART_5213.3.dita#NMCARS_SUBPART_5213.3" TargetMode="External" Id="R60905c5311374fe1" /><Relationship Type="http://schemas.openxmlformats.org/officeDocument/2006/relationships/hyperlink" Target="5213.303.dita#NMCARS_5213.303" TargetMode="External" Id="R498a730136bd4a2f" /><Relationship Type="http://schemas.openxmlformats.org/officeDocument/2006/relationships/hyperlink" Target="5213.3032.dita#NMCARS_5213.3032" TargetMode="External" Id="Rde556da567264675" /><Relationship Type="http://schemas.openxmlformats.org/officeDocument/2006/relationships/hyperlink" Target="5213.305.dita#NMCARS_5213.305" TargetMode="External" Id="R5ad0e3dedc0243dc" /><Relationship Type="http://schemas.openxmlformats.org/officeDocument/2006/relationships/hyperlink" Target="5213.3053.dita#NMCARS_5213.3053" TargetMode="External" Id="Rf89349d00f7649e9" /><Relationship Type="http://schemas.openxmlformats.org/officeDocument/2006/relationships/hyperlink" Target="mailto:usn.pentagon.asstsecnavrdadc.mbx.pabt@us.navy.mil" TargetMode="External" Id="Rd1161f0d488b4308" /><Relationship Type="http://schemas.openxmlformats.org/officeDocument/2006/relationships/hyperlink" Target="mailto:usn.pentagon.asstsecnavrdadc.mbx.pabt@us.navy.mil" TargetMode="External" Id="R922c318e5015479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