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0" w:id="0"/>
      <w:r>
        <w:rPr>
          <w:rFonts w:ascii="Times New Roman" w:hAnsi="Times New Roman"/>
          <w:color w:val="000000"/>
        </w:rPr>
        <w:t>Part 5230</w:t>
      </w:r>
      <w:r>
        <w:rPr>
          <w:rFonts w:ascii="Times New Roman" w:hAnsi="Times New Roman"/>
          <w:color w:val="000000"/>
        </w:rPr>
        <w:t xml:space="preserve"> - COST ACCOUNTING STANDARDS ADMINISTRATION</w:t>
      </w:r>
      <w:bookmarkEnd w:id="0"/>
    </w:p>
    <w:p>
      <w:pPr>
        <w:spacing w:after="0"/>
        <w:jc w:val="left"/>
        <w:ind w:left="720" w:hanging="360"/>
      </w:pPr>
      <w:hyperlink w:anchor="NMCARS_SUBPART_5230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5230.2 - CAS PROGRAM REQUIREMENTS</w:t>
        </w:r>
      </w:hyperlink>
    </w:p>
    <w:p>
      <w:pPr>
        <w:spacing w:after="0"/>
        <w:jc w:val="left"/>
        <w:ind w:left="1440" w:hanging="360"/>
      </w:pPr>
      <w:hyperlink w:anchor="NMCARS_5230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 Contract requirements.</w:t>
        </w:r>
      </w:hyperlink>
    </w:p>
    <w:p>
      <w:pPr>
        <w:spacing w:after="0"/>
        <w:jc w:val="left"/>
        <w:ind w:left="2160" w:hanging="180"/>
      </w:pPr>
      <w:hyperlink w:anchor="NMCARS_5230.20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5230.201-5 Waiver.</w:t>
        </w:r>
      </w:hyperlink>
    </w:p>
    <w:p>
      <w:pPr>
        <w:spacing w:after="0"/>
        <w:jc w:val="left"/>
        <w:ind w:left="1440" w:hanging="360"/>
      </w:pPr>
      <w:hyperlink w:anchor="NMCARS_5230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 Disclosure requirements.</w:t>
        </w:r>
      </w:hyperlink>
    </w:p>
    <w:p>
      <w:pPr>
        <w:spacing w:after="0"/>
        <w:jc w:val="left"/>
        <w:ind w:left="2160" w:hanging="360"/>
      </w:pPr>
      <w:hyperlink w:anchor="NMCARS_5230.20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5230.202-2 Impracticability of submission.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0.2" w:id="1"/>
      <w:r>
        <w:rPr>
          <w:rFonts w:ascii="Times New Roman" w:hAnsi="Times New Roman"/>
          <w:color w:val="000000"/>
          <w:sz w:val="36"/>
        </w:rPr>
        <w:t>Subpart 5230.2</w:t>
      </w:r>
      <w:r>
        <w:rPr>
          <w:rFonts w:ascii="Times New Roman" w:hAnsi="Times New Roman"/>
          <w:color w:val="000000"/>
          <w:sz w:val="36"/>
        </w:rPr>
        <w:t xml:space="preserve"> - CAS PROGRAM REQUIREMENTS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0.201" w:id="2"/>
      <w:r>
        <w:rPr>
          <w:rFonts w:ascii="Times New Roman" w:hAnsi="Times New Roman"/>
          <w:color w:val="000000"/>
          <w:sz w:val="31"/>
        </w:rPr>
        <w:t>5230.201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0.2015" w:id="3"/>
      <w:r>
        <w:rPr>
          <w:rFonts w:ascii="Times New Roman" w:hAnsi="Times New Roman"/>
          <w:i w:val="false"/>
          <w:color w:val="000000"/>
          <w:sz w:val="24"/>
        </w:rPr>
        <w:t>5230.201-5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and (d) Submit waiver requests to DASN(P) at least 60 days prior to anticipated contract award by email at </w:t>
      </w:r>
      <w:hyperlink r:id="Rac5ea971776946e3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 – CAS Waiver Request.” Include the estimated date of contract award.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(e) Submit reports via DASN(P) no later than November 15 by email at </w:t>
      </w:r>
      <w:hyperlink r:id="R1aec9f00dd6c4fe8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230.201-5(e) – Granted CAS Waivers Report.”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0.202" w:id="4"/>
      <w:r>
        <w:rPr>
          <w:rFonts w:ascii="Times New Roman" w:hAnsi="Times New Roman"/>
          <w:color w:val="000000"/>
          <w:sz w:val="31"/>
        </w:rPr>
        <w:t>5230.202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30.2022" w:id="5"/>
      <w:r>
        <w:rPr>
          <w:rFonts w:ascii="Times New Roman" w:hAnsi="Times New Roman"/>
          <w:i w:val="false"/>
          <w:color w:val="000000"/>
          <w:sz w:val="24"/>
        </w:rPr>
        <w:t>5230.202-2</w:t>
      </w:r>
      <w:r>
        <w:rPr>
          <w:rFonts w:ascii="Times New Roman" w:hAnsi="Times New Roman"/>
          <w:i w:val="false"/>
          <w:color w:val="000000"/>
          <w:sz w:val="24"/>
        </w:rPr>
        <w:t xml:space="preserve"> Impracticability of submission.</w:t>
      </w:r>
      <w:bookmarkEnd w:id="5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requests for impracticability determinations to DASN(P) at least 60 days prior to anticipated contract award by email at </w:t>
      </w:r>
      <w:hyperlink r:id="Rb222c4d66fbc46f3">
        <w:r>
          <w:rPr>
            <w:rStyle w:val="Hyperlink"/>
            <w:rFonts w:ascii="Times New Roman" w:hAnsi="Times New Roman"/>
            <w:color w:val="0000ff"/>
            <w:u w:val="single"/>
          </w:rPr>
          <w:t>usn.pentagon.asstsecnavrdadc.mbx.pabt@us.navy.mil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230.202-2 – Impracticability Determination.” Include the estimated date of contract award.</w:t>
      </w:r>
    </w:p>
    <w:sectPr>
      <w:pgSz w:w="12240" w:h="15840" w:code="1"/>
      <w:pgMar w:top="1440" w:right="1440" w:bottom="1440" w:left="1440"/>
      <w:pgNumType w:start="1"/>
      <w:footerReference w:type="default" r:id="R967c2426099d476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67c2426099d476b" /><Relationship Type="http://schemas.openxmlformats.org/officeDocument/2006/relationships/hyperlink" Target="SUBPART_5230.2.dita#NMCARS_SUBPART_5230.2" TargetMode="External" Id="R2ad86ff76b5a4f21" /><Relationship Type="http://schemas.openxmlformats.org/officeDocument/2006/relationships/hyperlink" Target="5230.201.dita#NMCARS_5230.201" TargetMode="External" Id="Ra34b1528f0554856" /><Relationship Type="http://schemas.openxmlformats.org/officeDocument/2006/relationships/hyperlink" Target="5230.2015.dita#NMCARS_5230.2015" TargetMode="External" Id="R26f9e31a17a14e60" /><Relationship Type="http://schemas.openxmlformats.org/officeDocument/2006/relationships/hyperlink" Target="5230.202.dita#NMCARS_5230.202" TargetMode="External" Id="Re046a5f1c4e1407e" /><Relationship Type="http://schemas.openxmlformats.org/officeDocument/2006/relationships/hyperlink" Target="5230.2022.dita#NMCARS_5230.2022" TargetMode="External" Id="Rf330713e22e64007" /><Relationship Type="http://schemas.openxmlformats.org/officeDocument/2006/relationships/hyperlink" Target="mailto:usn.pentagon.asstsecnavrdadc.mbx.pabt@us.navy.mil" TargetMode="External" Id="Rac5ea971776946e3" /><Relationship Type="http://schemas.openxmlformats.org/officeDocument/2006/relationships/hyperlink" Target="mailto:usn.pentagon.asstsecnavrdadc.mbx.pabt@us.navy.mil" TargetMode="External" Id="R1aec9f00dd6c4fe8" /><Relationship Type="http://schemas.openxmlformats.org/officeDocument/2006/relationships/hyperlink" Target="mailto:usn.pentagon.asstsecnavrdadc.mbx.pabt@us.navy.mil" TargetMode="External" Id="Rb222c4d66fbc46f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