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**ID__SOFARS_5608.40490__ID**</w:t>
      </w:r>
    </w:p>
    <w:p>
      <w:pPr>
        <w:pStyle w:val="Heading3"/>
        <w:spacing w:after="199"/>
        <w:ind w:left="120"/>
        <w:jc w:val="left"/>
      </w:pPr>
      <w:r>
        <w:rPr>
          <w:rFonts w:ascii="Times New Roman" w:hAnsi="Times New Roman"/>
          <w:color w:val="000000"/>
          <w:sz w:val="31"/>
        </w:rPr>
        <w:t>5608.404-90</w:t>
      </w:r>
      <w:r>
        <w:rPr>
          <w:rFonts w:ascii="Times New Roman" w:hAnsi="Times New Roman"/>
          <w:color w:val="000000"/>
          <w:sz w:val="31"/>
        </w:rPr>
        <w:t xml:space="preserve"> Determination and certification for use of non–DoD contracts.</w:t>
      </w:r>
    </w:p>
    <w:p>
      <w:pPr>
        <w:pBdr>
          <w:top w:space="5"/>
          <w:left w:space="5"/>
          <w:bottom w:space="5"/>
          <w:right w:space="5"/>
        </w:pBdr>
        <w:spacing w:after="0"/>
        <w:ind w:left="225"/>
        <w:jc w:val="left"/>
      </w:pPr>
      <w:r>
        <w:rPr>
          <w:rFonts w:ascii="Times New Roman" w:hAnsi="Times New Roman"/>
          <w:b w:val="false"/>
          <w:i/>
          <w:color w:val="000000"/>
          <w:sz w:val="22"/>
        </w:rPr>
        <w:t>(Revised February 2007)</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guidelines established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Subpart 5617.703-91.1</w:t>
        </w:r>
      </w:hyperlink>
      <w:r>
        <w:rPr>
          <w:rFonts w:ascii="Times New Roman" w:hAnsi="Times New Roman"/>
          <w:b w:val="false"/>
          <w:i w:val="false"/>
          <w:color w:val="000000"/>
          <w:sz w:val="22"/>
        </w:rPr>
        <w:t>(c) and (d) for completing the Determination for Use of a Non-DoD Contract document.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7.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