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**ID__SOFARS_5609.1051__ID**</w:t>
      </w:r>
    </w:p>
    <w:p>
      <w:pPr>
        <w:pStyle w:val="Heading4"/>
        <w:spacing w:after="269"/>
        <w:ind w:left="120"/>
        <w:jc w:val="left"/>
      </w:pPr>
      <w:r>
        <w:rPr>
          <w:rFonts w:ascii="Times New Roman" w:hAnsi="Times New Roman"/>
          <w:i w:val="false"/>
          <w:color w:val="000000"/>
          <w:sz w:val="31"/>
        </w:rPr>
        <w:t>5609.105-1</w:t>
      </w:r>
      <w:r>
        <w:rPr>
          <w:rFonts w:ascii="Times New Roman" w:hAnsi="Times New Roman"/>
          <w:i w:val="false"/>
          <w:color w:val="000000"/>
          <w:sz w:val="31"/>
        </w:rPr>
        <w:t xml:space="preserve"> Obtaining Information.</w:t>
      </w:r>
    </w:p>
    <w:p>
      <w:pPr>
        <w:pBdr>
          <w:top w:space="5"/>
          <w:left w:space="5"/>
          <w:bottom w:space="5"/>
          <w:right w:space="5"/>
        </w:pBdr>
        <w:spacing w:after="0"/>
        <w:ind w:left="225"/>
        <w:jc w:val="left"/>
      </w:pPr>
      <w:r>
        <w:rPr>
          <w:rFonts w:ascii="Times New Roman" w:hAnsi="Times New Roman"/>
          <w:b w:val="false"/>
          <w:i w:val="false"/>
          <w:color w:val="000000"/>
          <w:sz w:val="22"/>
        </w:rPr>
        <w:t>(d) Contracting office chiefs must insure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