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**ID__SOFARS_5612.202__ID**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5612.202</w:t>
      </w:r>
      <w:r>
        <w:rPr>
          <w:rFonts w:ascii="Times New Roman" w:hAnsi="Times New Roman"/>
          <w:color w:val="000000"/>
          <w:sz w:val="31"/>
        </w:rPr>
        <w:t xml:space="preserve"> Market Research and Description of Agency Need.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For acquisitions in excess of the simplified acquisition threshold, the market research report template should be completed.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