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**ID__SOFARS_5616.307__ID**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5616.307</w:t>
      </w:r>
      <w:r>
        <w:rPr>
          <w:rFonts w:ascii="Times New Roman" w:hAnsi="Times New Roman"/>
          <w:color w:val="000000"/>
          <w:sz w:val="31"/>
        </w:rPr>
        <w:t xml:space="preserve"> Contract Clauses.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(Revised November 2007)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(j) Contracting officers shall insert a clause substantially the same as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5652.216-9000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 Fixed Fee Information, in all cost plus fixed-fee type solicitations and contracts.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(k) Contracting officers may insert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5652.216-9002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Withholding of Fixed Fee or Incentive Fee, in cost-plus fixed fee or cost-plus incentive fee contracts where a reduced withholding percentage is negotiated in accordance with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FAR 52.216-8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"Fixed Fee," or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FAR 52.216-10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 "Incentive Fee."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(l) Contracting officers shall insert a clause substantially the same as </w:t>
      </w: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5652.216-9005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 Government Down Time for Various Reasons, including the President and the Secretary of Defense, in solicitations and contracts when award of a cost type contract is anticipated.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sof.atl.socom.mil/sites/K/SOFARS_DCG/SOFARS/5652.docx" Type="http://schemas.openxmlformats.org/officeDocument/2006/relationships/hyperlink" Id="rId4"/>
    <Relationship TargetMode="External" Target="https://sof.atl.socom.mil/sites/K/SOFARS_DCG/SOFARS/5652.docx" Type="http://schemas.openxmlformats.org/officeDocument/2006/relationships/hyperlink" Id="rId5"/>
    <Relationship TargetMode="External" Target="https://www.acquisition.gov/content/part-52-solicitation-provisions-and-contract-clauses" Type="http://schemas.openxmlformats.org/officeDocument/2006/relationships/hyperlink" Id="rId6"/>
    <Relationship TargetMode="External" Target="https://www.acquisition.gov/content/part-52-solicitation-provisions-and-contract-clauses" Type="http://schemas.openxmlformats.org/officeDocument/2006/relationships/hyperlink" Id="rId7"/>
    <Relationship TargetMode="External" Target="https://sof.atl.socom.mil/sites/K/SOFARS_DCG/SOFARS/5652.docx" Type="http://schemas.openxmlformats.org/officeDocument/2006/relationships/hyperlink" Id="rId8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