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**ID__SOFARS_PART_5647__ID**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SOFARS PART 5647</w:t>
      </w:r>
      <w:r>
        <w:rPr>
          <w:rFonts w:ascii="Times New Roman" w:hAnsi="Times New Roman"/>
          <w:color w:val="000000"/>
        </w:rPr>
        <w:t xml:space="preserve"> TRANSPORTATION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5647.4 AIR TRANSPORTATION BY U.S. FLAG CARRIERS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5647.402 Policy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5647.402-9000 Flight Service Contract Distribution and Reporting.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647.4.dita#SOFARS_SUBPART_5647.4" Type="http://schemas.openxmlformats.org/officeDocument/2006/relationships/hyperlink" Id="rId4"/>
    <Relationship TargetMode="External" Target="5647.402.dita#SOFARS_5647.402" Type="http://schemas.openxmlformats.org/officeDocument/2006/relationships/hyperlink" Id="rId5"/>
    <Relationship TargetMode="External" Target="5647.4029000.dita#SOFARS_5647.4029000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