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**ID__SOFARS_5652.2159012__ID**</w:t>
      </w:r>
    </w:p>
    <w:p>
      <w:pPr>
        <w:pStyle w:val="Heading2"/>
        <w:spacing w:after="180"/>
        <w:ind w:left="120"/>
        <w:jc w:val="left"/>
      </w:pPr>
      <w:r>
        <w:rPr>
          <w:rFonts w:ascii="Times New Roman" w:hAnsi="Times New Roman"/>
          <w:color w:val="000000"/>
          <w:sz w:val="36"/>
        </w:rPr>
        <w:t>5652.215-9012</w:t>
      </w:r>
      <w:r>
        <w:rPr>
          <w:rFonts w:ascii="Times New Roman" w:hAnsi="Times New Roman"/>
          <w:color w:val="000000"/>
          <w:sz w:val="36"/>
        </w:rPr>
        <w:t xml:space="preserve"> Basis for Award (2001) Section M</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5615.3-90(b)</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Award of the contract(s) resulting from this solicitation will be made to the offeror whose proposal is deemed to represent the best value to the Government based on the factors listed below. Factors are listed in descending order of importance.</w:t>
      </w:r>
    </w:p>
    <w:p>
      <w:pPr>
        <w:pBdr>
          <w:top w:space="5"/>
          <w:left w:space="5"/>
          <w:bottom w:space="5"/>
          <w:right w:space="5"/>
        </w:pBdr>
        <w:spacing w:after="0"/>
        <w:ind w:left="94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evaluation factors other than </w:t>
      </w:r>
      <w:r>
        <w:rPr>
          <w:rFonts w:ascii="Times New Roman" w:hAnsi="Times New Roman"/>
          <w:b w:val="false"/>
          <w:i/>
          <w:color w:val="000000"/>
          <w:sz w:val="22"/>
        </w:rPr>
        <w:t>(Insert "cost" or "price")</w:t>
      </w:r>
      <w:r>
        <w:rPr>
          <w:rFonts w:ascii="Times New Roman" w:hAnsi="Times New Roman"/>
          <w:b w:val="false"/>
          <w:i w:val="false"/>
          <w:color w:val="000000"/>
          <w:sz w:val="22"/>
        </w:rPr>
        <w:t xml:space="preserve"> combined are </w:t>
      </w:r>
      <w:r>
        <w:rPr>
          <w:rFonts w:ascii="Times New Roman" w:hAnsi="Times New Roman"/>
          <w:b w:val="false"/>
          <w:i/>
          <w:color w:val="000000"/>
          <w:sz w:val="22"/>
        </w:rPr>
        <w:t>(Insert "Significantly more important than "cost" or "price"", "Approximately equal to "cost" or "price"", "Significantly less important than "cost" or "price"").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(a) Past performance will be evaluated </w:t>
      </w:r>
      <w:r>
        <w:rPr>
          <w:rFonts w:ascii="Times New Roman" w:hAnsi="Times New Roman"/>
          <w:b w:val="false"/>
          <w:i/>
          <w:color w:val="000000"/>
          <w:sz w:val="22"/>
        </w:rPr>
        <w:t>(Insert approach for evaluating past performance in accordance with</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Id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The Government will use list provided by the offeror in accordance with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II</w:t>
      </w:r>
    </w:p>
    <w:p>
      <w:pPr>
        <w:pBdr>
          <w:top w:space="5"/>
          <w:left w:space="5"/>
          <w:bottom w:space="5"/>
          <w:right w:space="5"/>
        </w:pBdr>
        <w:spacing w:after="0"/>
        <w:ind w:left="225"/>
        <w:jc w:val="left"/>
      </w:pPr>
      <w:r>
        <w:rPr>
          <w:rFonts w:ascii="Times New Roman" w:hAnsi="Times New Roman"/>
          <w:b w:val="false"/>
          <w:i w:val="false"/>
          <w:color w:val="000000"/>
          <w:sz w:val="22"/>
        </w:rPr>
        <w:t>(a) Evaluation credit will be given for technical solutions that exceed mandatory minimums.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5.docx" Type="http://schemas.openxmlformats.org/officeDocument/2006/relationships/hyperlink" Id="rId4"/>
    <Relationship TargetMode="External" Target="https://www.acquisition.gov/content/part-15-contracting-negotiation" Type="http://schemas.openxmlformats.org/officeDocument/2006/relationships/hyperlink" Id="rId5"/>
    <Relationship TargetMode="External" Target="https://www.acquisition.gov/content/part-15-contracting-negotiation" Type="http://schemas.openxmlformats.org/officeDocument/2006/relationships/hyperlink" Id="rId6"/>
    <Relationship TargetMode="External" Target="https://sof.atl.socom.mil/sites/K/SOFARS_DCG/SOFARS/5652.doc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