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**ID__SOFARS_5652.2169002__ID**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36"/>
        </w:rPr>
        <w:t>5652.216-9002</w:t>
      </w:r>
      <w:r>
        <w:rPr>
          <w:rFonts w:ascii="Times New Roman" w:hAnsi="Times New Roman"/>
          <w:color w:val="000000"/>
          <w:sz w:val="36"/>
        </w:rPr>
        <w:t xml:space="preserve"> Withholding of Fixed Fee or Incentive Fee (2005) Section I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In accordance with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5616.406</w:t>
        </w:r>
      </w:hyperlink>
      <w:r>
        <w:rPr>
          <w:rFonts w:ascii="Times New Roman" w:hAnsi="Times New Roman"/>
          <w:color w:val="000000"/>
        </w:rPr>
        <w:t xml:space="preserve">, and as prescribed in </w:t>
      </w:r>
      <w:hyperlink r:id="rId5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5616.307(k)</w:t>
        </w:r>
      </w:hyperlink>
      <w:r>
        <w:rPr>
          <w:rFonts w:ascii="Times New Roman" w:hAnsi="Times New Roman"/>
          <w:color w:val="000000"/>
        </w:rPr>
        <w:t xml:space="preserve">, insert the following clause, </w:t>
      </w:r>
      <w:r>
        <w:rPr>
          <w:rFonts w:ascii="Times New Roman" w:hAnsi="Times New Roman"/>
          <w:i/>
          <w:color w:val="000000"/>
        </w:rPr>
        <w:t>Editable and Fill-ins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Pursuant to </w:t>
      </w:r>
      <w:hyperlink r:id="rId6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FAR 52.216-8</w:t>
        </w:r>
      </w:hyperlink>
      <w:r>
        <w:rPr>
          <w:rFonts w:ascii="Times New Roman" w:hAnsi="Times New Roman"/>
          <w:color w:val="000000"/>
        </w:rPr>
        <w:t xml:space="preserve"> "Fixed Fee" or </w:t>
      </w:r>
      <w:hyperlink r:id="rId7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FAR 52.216-10</w:t>
        </w:r>
      </w:hyperlink>
      <w:r>
        <w:rPr>
          <w:rFonts w:ascii="Times New Roman" w:hAnsi="Times New Roman"/>
          <w:color w:val="000000"/>
        </w:rPr>
        <w:t xml:space="preserve"> "Incentive Fee", the withheld amount of the fixed or incentive fee shall not exceed </w:t>
      </w:r>
      <w:r>
        <w:rPr>
          <w:rFonts w:ascii="Times New Roman" w:hAnsi="Times New Roman"/>
          <w:i/>
          <w:color w:val="000000"/>
        </w:rPr>
        <w:t>(Insert percentage not greater than 15%)</w:t>
      </w:r>
      <w:r>
        <w:rPr>
          <w:rFonts w:ascii="Times New Roman" w:hAnsi="Times New Roman"/>
          <w:color w:val="000000"/>
        </w:rPr>
        <w:t xml:space="preserve"> percent of the total fee or </w:t>
      </w:r>
      <w:r>
        <w:rPr>
          <w:rFonts w:ascii="Times New Roman" w:hAnsi="Times New Roman"/>
          <w:i/>
          <w:color w:val="000000"/>
        </w:rPr>
        <w:t>(insert dollar amount not greater than $100,000)</w:t>
      </w:r>
      <w:r>
        <w:rPr>
          <w:rFonts w:ascii="Times New Roman" w:hAnsi="Times New Roman"/>
          <w:color w:val="000000"/>
        </w:rPr>
        <w:t>, whichever is less.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of.atl.socom.mil/sites/K/SOFARS_DCG/SOFARS/5616.docx" Type="http://schemas.openxmlformats.org/officeDocument/2006/relationships/hyperlink" Id="rId4"/>
    <Relationship TargetMode="External" Target="https://sof.atl.socom.mil/sites/K/SOFARS_DCG/SOFARS/5616.docx" Type="http://schemas.openxmlformats.org/officeDocument/2006/relationships/hyperlink" Id="rId5"/>
    <Relationship TargetMode="External" Target="https://www.acquisition.gov/content/part-52-solicitation-provisions-and-contract-clauses" Type="http://schemas.openxmlformats.org/officeDocument/2006/relationships/hyperlink" Id="rId6"/>
    <Relationship TargetMode="External" Target="https://www.acquisition.gov/content/part-52-solicitation-provisions-and-contract-clauses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