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**ID__SOFARS_5652.2169004__ID**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5652.216-9004</w:t>
      </w:r>
      <w:r>
        <w:rPr>
          <w:rFonts w:ascii="Times New Roman" w:hAnsi="Times New Roman"/>
          <w:color w:val="000000"/>
          <w:sz w:val="36"/>
        </w:rPr>
        <w:t xml:space="preserve"> , Procedures for Issuing Task/Delivery Orders under Single Award, Indefinite Delivery–Indefinite Quantity Contracts (2003) Section H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5616.506(c)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insert the following clause, </w:t>
      </w:r>
      <w:r>
        <w:rPr>
          <w:rFonts w:ascii="Times New Roman" w:hAnsi="Times New Roman"/>
          <w:b w:val="false"/>
          <w:i/>
          <w:color w:val="000000"/>
          <w:sz w:val="22"/>
        </w:rPr>
        <w:t>Editable and Fill-ins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Soliciting </w:t>
      </w:r>
      <w:r>
        <w:rPr>
          <w:rFonts w:ascii="Times New Roman" w:hAnsi="Times New Roman"/>
          <w:b w:val="false"/>
          <w:i/>
          <w:color w:val="000000"/>
          <w:sz w:val="22"/>
        </w:rPr>
        <w:t>Task/Delivery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Order Proposals: When the Government has a requirement for </w:t>
      </w:r>
      <w:r>
        <w:rPr>
          <w:rFonts w:ascii="Times New Roman" w:hAnsi="Times New Roman"/>
          <w:b w:val="false"/>
          <w:i/>
          <w:color w:val="000000"/>
          <w:sz w:val="22"/>
        </w:rPr>
        <w:t>services/supplies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be </w:t>
      </w:r>
      <w:r>
        <w:rPr>
          <w:rFonts w:ascii="Times New Roman" w:hAnsi="Times New Roman"/>
          <w:b w:val="false"/>
          <w:i/>
          <w:color w:val="000000"/>
          <w:sz w:val="22"/>
        </w:rPr>
        <w:t>performed/delivered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under this contract, the Contracting Officer will issue a request for </w:t>
      </w:r>
      <w:r>
        <w:rPr>
          <w:rFonts w:ascii="Times New Roman" w:hAnsi="Times New Roman"/>
          <w:b w:val="false"/>
          <w:i/>
          <w:color w:val="000000"/>
          <w:sz w:val="22"/>
        </w:rPr>
        <w:t>task/delivery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order proposal either </w:t>
      </w:r>
      <w:r>
        <w:rPr>
          <w:rFonts w:ascii="Times New Roman" w:hAnsi="Times New Roman"/>
          <w:b w:val="false"/>
          <w:i/>
          <w:color w:val="000000"/>
          <w:sz w:val="22"/>
        </w:rPr>
        <w:t>in writing/by telephone/ electronic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transmission. Each request will include, but not necessarily be limited to,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Request for proposal number and/or title;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Contract Number;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Statement of Work;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Instructions to Offerors;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Items to be delivered and delivery schedule/performance period;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A listing of Government furnished property to be provided to the Contractor, if required.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Urgent Requirements: In the event of an urgent requirement, the Contractor shall provide a written proposal within the timeframe specified by the Contracting Officer in the specified format.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Submission of Proposals: The Contractor's proposal must comply with the Instructions to Offerors included in the request for task order proposal. The Contractor shall have no more than </w:t>
      </w:r>
      <w:r>
        <w:rPr>
          <w:rFonts w:ascii="Times New Roman" w:hAnsi="Times New Roman"/>
          <w:b w:val="false"/>
          <w:i/>
          <w:color w:val="000000"/>
          <w:sz w:val="22"/>
        </w:rPr>
        <w:t>enter appropriate number of days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submit their proposals, unless: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 longer timeframe is specified in the request for task order proposal,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It is an urgent requirement.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16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