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**ID__SOFARS_5652.2329006__ID**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5652.232-9006</w:t>
      </w:r>
      <w:r>
        <w:rPr>
          <w:rFonts w:ascii="Times New Roman" w:hAnsi="Times New Roman"/>
          <w:color w:val="000000"/>
          <w:sz w:val="36"/>
        </w:rPr>
        <w:t xml:space="preserve"> Electronic Distribution of Vouchers/Invoices Using Alternative to WAWF (2011) Section G (Removed June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