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**ID__SOFARS_Attachment_5601-1.2b__ID**</w:t>
      </w:r>
    </w:p>
    <w:p>
      <w:pPr>
        <w:pStyle w:val="Heading2"/>
        <w:spacing w:after="180"/>
        <w:ind w:left="120"/>
        <w:jc w:val="center"/>
      </w:pPr>
      <w:r>
        <w:rPr>
          <w:rFonts w:ascii="Times New Roman" w:hAnsi="Times New Roman"/>
          <w:color w:val="000000"/>
        </w:rPr>
        <w:t>Attachment 5601-1.2</w:t>
      </w:r>
      <w:r>
        <w:rPr>
          <w:rFonts w:ascii="Times New Roman" w:hAnsi="Times New Roman"/>
          <w:color w:val="000000"/>
        </w:rPr>
        <w:t>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w:t>
            </w:r>
            <w:r>
              <w:rPr>
                <w:rFonts w:ascii="Times New Roman" w:hAnsi="Times New Roman"/>
                <w:b/>
                <w:i w:val="false"/>
                <w:color w:val="000000"/>
                <w:sz w:val="22"/>
              </w:rPr>
              <w:t>une 2021</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r:id="rId4">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r:id="rId5">
              <w:r>
                <w:rPr>
                  <w:rStyle w:val="Hyperlink"/>
                  <w:rFonts w:ascii="Times New Roman" w:hAnsi="Times New Roman"/>
                  <w:b w:val="false"/>
                  <w:i w:val="false"/>
                  <w:color w:val="0000ff"/>
                  <w:sz w:val="22"/>
                  <w:u w:val="single"/>
                </w:rPr>
                <w:t>Note 12</w:t>
              </w:r>
            </w:hyperlink>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r:id="rId6">
              <w:r>
                <w:rPr>
                  <w:rStyle w:val="Hyperlink"/>
                  <w:rFonts w:ascii="Times New Roman" w:hAnsi="Times New Roman"/>
                  <w:b w:val="false"/>
                  <w:i w:val="false"/>
                  <w:color w:val="0000ff"/>
                  <w:sz w:val="22"/>
                  <w:u w:val="single"/>
                </w:rPr>
                <w:t>Acquisition Strategy for Services</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AT&amp;L-KM,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w:t>
            </w:r>
            <w:r>
              <w:rPr>
                <w:rFonts w:ascii="Times New Roman" w:hAnsi="Times New Roman"/>
                <w:b/>
                <w:i w:val="false"/>
                <w:color w:val="000000"/>
                <w:sz w:val="22"/>
              </w:rPr>
              <w:t>xception to Fair Opportunity</w:t>
            </w:r>
          </w:p>
        </w:tc>
      </w:tr>
      <w:tr>
        <w:trPr>
          <w:trHeight w:val="58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$700,000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$700,000, but less than or equal to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 but less than or equal to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$13.5M, but less than or equal to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AT&amp;L-KM,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4a. Requests for Proposals, Invitations for</w:t>
            </w:r>
            <w:r>
              <w:rPr>
                <w:rFonts w:ascii="Times New Roman" w:hAnsi="Times New Roman"/>
                <w:b/>
                <w:i w:val="false"/>
                <w:color w:val="000000"/>
                <w:sz w:val="22"/>
              </w:rPr>
              <w:t>Bids, and Requests for Quotes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SSA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4b. Requests for Final Proposals Revisions (</w:t>
            </w:r>
            <w:r>
              <w:rPr>
                <w:rFonts w:ascii="Times New Roman" w:hAnsi="Times New Roman"/>
                <w:b/>
                <w:i w:val="false"/>
                <w:color w:val="000000"/>
                <w:sz w:val="22"/>
              </w:rPr>
              <w:t>Competitive - if applicable)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SSAC-C (if applicable)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$20M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$20M, but less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non-competitive –</w:t>
            </w:r>
          </w:p>
          <w:p>
            <w:pPr>
              <w:pBdr>
                <w:top w:space="5"/>
                <w:left w:space="5"/>
                <w:bottom w:space="5"/>
                <w:right w:space="5"/>
              </w:pBdr>
              <w:spacing w:after="0"/>
              <w:ind w:left="240"/>
              <w:jc w:val="left"/>
            </w:pPr>
            <w:r>
              <w:rPr>
                <w:rFonts w:ascii="Times New Roman" w:hAnsi="Times New Roman"/>
                <w:b w:val="false"/>
                <w:i w:val="false"/>
                <w:color w:val="000000"/>
                <w:sz w:val="22"/>
              </w:rPr>
              <w:t>Equal to or greater than $50M,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DPC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Post Award Peer Reviews (Required for Services Only</w:t>
            </w:r>
            <w:r>
              <w:rPr>
                <w:rFonts w:ascii="Times New Roman" w:hAnsi="Times New Roman"/>
                <w:b/>
                <w:i w:val="false"/>
                <w:color w:val="000000"/>
                <w:sz w:val="22"/>
              </w:rPr>
              <w:t>-See SOFARS</w:t>
            </w:r>
            <w:r>
              <w:rPr>
                <w:rFonts w:ascii="Times New Roman" w:hAnsi="Times New Roman"/>
                <w:b/>
                <w:i w:val="false"/>
                <w:color w:val="000000"/>
                <w:sz w:val="22"/>
              </w:rPr>
              <w:t>5601.170</w:t>
            </w:r>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u w:val="single"/>
              </w:rPr>
              <w:t>N/A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 Terminations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Default/Cause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$6.5M)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252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1b.dita#SOFARS_Attachment_5601-1.1b/VMJujv" Type="http://schemas.openxmlformats.org/officeDocument/2006/relationships/hyperlink" Id="rId4"/>
    <Relationship TargetMode="External" Target="Attachment_5601-1.1b.dita#SOFARS_Attachment_5601-1.1b/qXRnPM" Type="http://schemas.openxmlformats.org/officeDocument/2006/relationships/hyperlink" Id="rId5"/>
    <Relationship TargetMode="External" Target="Attachment_5601-1.2k.dita#SOFARS_Attachment_5601-1.2k/T1QFfA"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