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**ID__SOFARS_5601.170__ID**</w:t>
      </w:r>
    </w:p>
    <w:p>
      <w:pPr>
        <w:pStyle w:val="Heading3"/>
        <w:spacing w:after="199"/>
        <w:ind w:left="120"/>
        <w:jc w:val="left"/>
      </w:pPr>
      <w:r>
        <w:rPr>
          <w:rFonts w:ascii="Times New Roman" w:hAnsi="Times New Roman"/>
          <w:color w:val="000000"/>
          <w:sz w:val="31"/>
        </w:rPr>
        <w:t>5601.170</w:t>
      </w:r>
      <w:r>
        <w:rPr>
          <w:rFonts w:ascii="Times New Roman" w:hAnsi="Times New Roman"/>
          <w:color w:val="000000"/>
          <w:sz w:val="31"/>
        </w:rPr>
        <w:t xml:space="preserve"> Peer Reviews.</w:t>
      </w:r>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DPC peer reviews</w:t>
      </w:r>
      <w:r>
        <w:rPr>
          <w:rFonts w:ascii="Times New Roman" w:hAnsi="Times New Roman"/>
          <w:b w:val="false"/>
          <w:i w:val="false"/>
          <w:color w:val="000000"/>
          <w:sz w:val="22"/>
        </w:rPr>
        <w:t>. DPC peer reviews are required on all non-competitive acquisitions over $500 million. DPC peer reviews are required on competitive acquisitions over $1 billion only for major defense acquisition programs for which the USD(A&amp;S) is the milestone decision authority or USD(A&amp;S) special interest programs. DPC may still conduct peer reviews for competitive procurements above $1 billion upon request. In accordance with DFARS deviation 2019-O0010, DPC postaward peer reviews for acquisitions for services over $1 billion are not required as stated in DFARS 201.170(a)(1)(iii). Internal reviews should be completed prior to or concurrent with DPC peer review.</w:t>
      </w:r>
    </w:p>
    <w:p>
      <w:pPr>
        <w:pBdr>
          <w:top w:space="5"/>
          <w:left w:space="5"/>
          <w:bottom w:space="5"/>
          <w:right w:space="5"/>
        </w:pBdr>
        <w:spacing w:after="0"/>
        <w:ind w:left="225"/>
        <w:jc w:val="left"/>
      </w:pPr>
      <w:r>
        <w:rPr>
          <w:rFonts w:ascii="Times New Roman" w:hAnsi="Times New Roman"/>
          <w:b w:val="false"/>
          <w:i w:val="false"/>
          <w:color w:val="000000"/>
          <w:sz w:val="22"/>
        </w:rPr>
        <w:t>(b) DoD independent management reviews of contracts for services IAW section 808 of NDAA for FY08 are still required. Follow procedures for periodic independent management reviews of contracts for services consistent with section 808.</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DPC Peer Reviews</w:t>
      </w:r>
      <w:r>
        <w:rPr>
          <w:rFonts w:ascii="Times New Roman" w:hAnsi="Times New Roman"/>
          <w:b w:val="false"/>
          <w:i w:val="false"/>
          <w:color w:val="000000"/>
          <w:sz w:val="22"/>
        </w:rPr>
        <w:t xml:space="preserve"> leverage existing reviews; the following 5601-1 reviews serve as the DPC peer review phases. A list of required documents and elements to be addressed are found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201.170-4</w:t>
        </w:r>
      </w:hyperlink>
      <w:r>
        <w:rPr>
          <w:rFonts w:ascii="Times New Roman" w:hAnsi="Times New Roman"/>
          <w:b w:val="false"/>
          <w:i w:val="false"/>
          <w:color w:val="000000"/>
          <w:sz w:val="22"/>
        </w:rPr>
        <w:t>. As a minimum, the Chief, cognizant LNO, and acquisition legal advisor will serve as reviewers for noncompetitive actions. As a minimum, the Chief, cognizant LNO, acquisition legal counsel, SSAC-Chair (if required), and SSA will serve as reviewers for competitive actions.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109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PREAWARD PEER REVIEWS – COMPETITIVE ACQUISITIONS OF MAJOR DEFENSE ACQUISITION PROGRAMS WITH USD(A&amp;S) AS MILESTONE DECISION AUTHORITY AND USD(A&amp;S) SPECIAL INTEREST PROGRAM</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DFARS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5601-1 Equivalent</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1 – Prior to issuance of the solicitation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for Proposals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2 – Prior to request for final proposal revisions (if applicable)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for Final Proposal Revisions (if applicable)</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3 – Prior to award</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Clearance</w:t>
            </w:r>
          </w:p>
        </w:tc>
      </w:tr>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PREAWARD PEER REVIEWS – NONCOMPETITIVE ACQUISITIONS</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1 – Prior to negotiations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Clearance</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2 – Prior to award</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Clearance</w:t>
            </w:r>
          </w:p>
        </w:tc>
      </w:tr>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POSTAWARD PEER REVIEWS – SERVICES ONLY</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Base 1-year or less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 Peer Reviews – prior to exercise of each option period</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Component peer reviews</w:t>
      </w:r>
      <w:r>
        <w:rPr>
          <w:rFonts w:ascii="Times New Roman" w:hAnsi="Times New Roman"/>
          <w:b w:val="false"/>
          <w:i w:val="false"/>
          <w:color w:val="000000"/>
          <w:sz w:val="22"/>
        </w:rPr>
        <w:t xml:space="preserve">. Pre-award peer reviews for competitive solicitations valued at less than $1B and non-competitive solicitations valued at less than $500M must be accomplished by complying with the RFP, Business, and Contract Clearances requirements defined in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5615.001</w:t>
        </w:r>
      </w:hyperlink>
      <w:r>
        <w:rPr>
          <w:rFonts w:ascii="Times New Roman" w:hAnsi="Times New Roman"/>
          <w:b w:val="false"/>
          <w:i w:val="false"/>
          <w:color w:val="000000"/>
          <w:sz w:val="22"/>
        </w:rPr>
        <w:t xml:space="preserve"> at the thresholds outlined in 5601-1.</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acq.osd.mil/dpap/dars/pgi/pgi_htm/current/PGI201_1.htm" Type="http://schemas.openxmlformats.org/officeDocument/2006/relationships/hyperlink" Id="rId4"/>
    <Relationship TargetMode="External" Target="https://sof.atl.socom.mil/sites/K/SOFARS_DCG/SOFARS/5615.doc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