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**ID__SOFARS_5606.30590__ID**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5606.305-90</w:t>
      </w:r>
      <w:r>
        <w:rPr>
          <w:rFonts w:ascii="Times New Roman" w:hAnsi="Times New Roman"/>
          <w:i w:val="false"/>
          <w:color w:val="000000"/>
          <w:sz w:val="24"/>
        </w:rPr>
        <w:t xml:space="preserve"> Public Disclosure of J&amp;A Documents for Noncompetitive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June 2010)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 accordance with FAR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contracting officers are required to post J&amp;As for noncompetitive contracts to theContract Opportunities in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beta.SAM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(c)Contracting officers must ensure that an adequate Operational Security (OPSEC) review was conducted prior to posting.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(d)Follow the procedures in the DCG for posting J&amp;As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beta.SAM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6-competition-requirements" Type="http://schemas.openxmlformats.org/officeDocument/2006/relationships/hyperlink" Id="rId4"/>
    <Relationship TargetMode="External" Target="https://beta.sam.gov/opp/workspace" Type="http://schemas.openxmlformats.org/officeDocument/2006/relationships/hyperlink" Id="rId5"/>
    <Relationship TargetMode="External" Target="https://beta.sam.gov/opp/workspace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