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4" w:id="0"/>
      <w:r>
        <w:rPr>
          <w:rFonts w:ascii="Times New Roman" w:hAnsi="Times New Roman"/>
          <w:color w:val="000000"/>
        </w:rPr>
        <w:t>SOFARS PART 5604</w:t>
      </w:r>
      <w:r>
        <w:rPr>
          <w:rFonts w:ascii="Times New Roman" w:hAnsi="Times New Roman"/>
          <w:color w:val="000000"/>
        </w:rPr>
        <w:t xml:space="preserve"> ADMINISTRATIVE MATTERS</w:t>
      </w:r>
      <w:bookmarkEnd w:id="0"/>
    </w:p>
    <w:p>
      <w:pPr>
        <w:spacing w:after="0"/>
        <w:jc w:val="left"/>
        <w:ind w:left="720" w:hanging="360"/>
      </w:pPr>
      <w:hyperlink w:anchor="SOFARS_SUBPART_5604.1">
        <w:r>
          <w:rPr>
            <w:rStyle w:val="Hyperlink"/>
            <w:rFonts w:ascii="Times New Roman" w:hAnsi="Times New Roman"/>
            <w:b w:val="false"/>
            <w:i w:val="false"/>
            <w:color w:val="0000ff"/>
            <w:sz w:val="22"/>
            <w:u w:val="single"/>
          </w:rPr>
          <w:t>SUBPART 5604.1 – CONTRACT EXECUTION</w:t>
        </w:r>
      </w:hyperlink>
    </w:p>
    <w:p>
      <w:pPr>
        <w:spacing w:after="0"/>
        <w:jc w:val="left"/>
        <w:ind w:left="1440" w:hanging="360"/>
      </w:pPr>
      <w:hyperlink w:anchor="SOFARS_5604.103">
        <w:r>
          <w:rPr>
            <w:rStyle w:val="Hyperlink"/>
            <w:rFonts w:ascii="Times New Roman" w:hAnsi="Times New Roman"/>
            <w:b w:val="false"/>
            <w:i w:val="false"/>
            <w:color w:val="0000ff"/>
            <w:sz w:val="22"/>
            <w:u w:val="single"/>
          </w:rPr>
          <w:t>5604.103 Contract Clause. (Removed August 2017).</w:t>
        </w:r>
      </w:hyperlink>
    </w:p>
    <w:p>
      <w:pPr>
        <w:spacing w:after="0"/>
        <w:jc w:val="left"/>
        <w:ind w:left="720" w:hanging="360"/>
      </w:pPr>
      <w:hyperlink w:anchor="SOFARS_SUBPART_5604.2">
        <w:r>
          <w:rPr>
            <w:rStyle w:val="Hyperlink"/>
            <w:rFonts w:ascii="Times New Roman" w:hAnsi="Times New Roman"/>
            <w:b w:val="false"/>
            <w:i w:val="false"/>
            <w:color w:val="0000ff"/>
            <w:sz w:val="22"/>
            <w:u w:val="single"/>
          </w:rPr>
          <w:t>SUBPART 5604.2 – CONTRACT DISTRIBUTION</w:t>
        </w:r>
      </w:hyperlink>
    </w:p>
    <w:p>
      <w:pPr>
        <w:spacing w:after="0"/>
        <w:jc w:val="left"/>
        <w:ind w:left="1440" w:hanging="360"/>
      </w:pPr>
      <w:hyperlink w:anchor="SOFARS_5604.202">
        <w:r>
          <w:rPr>
            <w:rStyle w:val="Hyperlink"/>
            <w:rFonts w:ascii="Times New Roman" w:hAnsi="Times New Roman"/>
            <w:b w:val="false"/>
            <w:i w:val="false"/>
            <w:color w:val="0000ff"/>
            <w:sz w:val="22"/>
            <w:u w:val="single"/>
          </w:rPr>
          <w:t>5604.202 Agency Distribution Requirements.</w:t>
        </w:r>
      </w:hyperlink>
    </w:p>
    <w:p>
      <w:pPr>
        <w:spacing w:after="0"/>
        <w:jc w:val="left"/>
        <w:ind w:left="720" w:hanging="360"/>
      </w:pPr>
      <w:hyperlink w:anchor="SOFARS_SUBPART_5604.4">
        <w:r>
          <w:rPr>
            <w:rStyle w:val="Hyperlink"/>
            <w:rFonts w:ascii="Times New Roman" w:hAnsi="Times New Roman"/>
            <w:b w:val="false"/>
            <w:i w:val="false"/>
            <w:color w:val="0000ff"/>
            <w:sz w:val="22"/>
            <w:u w:val="single"/>
          </w:rPr>
          <w:t>SUBPART 5604.4 – SAFEGUARDING CLASSIFIED INFORMATION WITHIN INDUSTRY</w:t>
        </w:r>
      </w:hyperlink>
    </w:p>
    <w:p>
      <w:pPr>
        <w:spacing w:after="0"/>
        <w:jc w:val="left"/>
        <w:ind w:left="1440" w:hanging="360"/>
      </w:pPr>
      <w:hyperlink w:anchor="SOFARS_5604.402">
        <w:r>
          <w:rPr>
            <w:rStyle w:val="Hyperlink"/>
            <w:rFonts w:ascii="Times New Roman" w:hAnsi="Times New Roman"/>
            <w:b w:val="false"/>
            <w:i w:val="false"/>
            <w:color w:val="0000ff"/>
            <w:sz w:val="22"/>
            <w:u w:val="single"/>
          </w:rPr>
          <w:t>5604.402 General.</w:t>
        </w:r>
      </w:hyperlink>
    </w:p>
    <w:p>
      <w:pPr>
        <w:spacing w:after="0"/>
        <w:jc w:val="left"/>
        <w:ind w:left="1440" w:hanging="360"/>
      </w:pPr>
      <w:hyperlink w:anchor="SOFARS_5604.403">
        <w:r>
          <w:rPr>
            <w:rStyle w:val="Hyperlink"/>
            <w:rFonts w:ascii="Times New Roman" w:hAnsi="Times New Roman"/>
            <w:b w:val="false"/>
            <w:i w:val="false"/>
            <w:color w:val="0000ff"/>
            <w:sz w:val="22"/>
            <w:u w:val="single"/>
          </w:rPr>
          <w:t>5604.403 Responsibilities of contracting officers.</w:t>
        </w:r>
      </w:hyperlink>
    </w:p>
    <w:p>
      <w:pPr>
        <w:spacing w:after="0"/>
        <w:jc w:val="left"/>
        <w:ind w:left="1440" w:hanging="360"/>
      </w:pPr>
      <w:hyperlink w:anchor="SOFARS_5604.40480">
        <w:r>
          <w:rPr>
            <w:rStyle w:val="Hyperlink"/>
            <w:rFonts w:ascii="Times New Roman" w:hAnsi="Times New Roman"/>
            <w:b w:val="false"/>
            <w:i w:val="false"/>
            <w:color w:val="0000ff"/>
            <w:sz w:val="22"/>
            <w:u w:val="single"/>
          </w:rPr>
          <w:t>5604.404-80 Foreign Persons.</w:t>
        </w:r>
      </w:hyperlink>
    </w:p>
    <w:p>
      <w:pPr>
        <w:spacing w:after="0"/>
        <w:jc w:val="left"/>
        <w:ind w:left="720" w:hanging="360"/>
      </w:pPr>
      <w:hyperlink w:anchor="SOFARS_SUBPART_5604.6">
        <w:r>
          <w:rPr>
            <w:rStyle w:val="Hyperlink"/>
            <w:rFonts w:ascii="Times New Roman" w:hAnsi="Times New Roman"/>
            <w:b w:val="false"/>
            <w:i w:val="false"/>
            <w:color w:val="0000ff"/>
            <w:sz w:val="22"/>
            <w:u w:val="single"/>
          </w:rPr>
          <w:t>SUBPART 5604.6 – CONTRACT REPORTING</w:t>
        </w:r>
      </w:hyperlink>
    </w:p>
    <w:p>
      <w:pPr>
        <w:spacing w:after="0"/>
        <w:jc w:val="left"/>
        <w:ind w:left="1440" w:hanging="360"/>
      </w:pPr>
      <w:hyperlink w:anchor="SOFARS_5604.603">
        <w:r>
          <w:rPr>
            <w:rStyle w:val="Hyperlink"/>
            <w:rFonts w:ascii="Times New Roman" w:hAnsi="Times New Roman"/>
            <w:b w:val="false"/>
            <w:i w:val="false"/>
            <w:color w:val="0000ff"/>
            <w:sz w:val="22"/>
            <w:u w:val="single"/>
          </w:rPr>
          <w:t>5604.603 Policy.</w:t>
        </w:r>
      </w:hyperlink>
    </w:p>
    <w:p>
      <w:pPr>
        <w:spacing w:after="0"/>
        <w:jc w:val="left"/>
        <w:ind w:left="1440" w:hanging="360"/>
      </w:pPr>
      <w:hyperlink w:anchor="SOFARS_5604.604">
        <w:r>
          <w:rPr>
            <w:rStyle w:val="Hyperlink"/>
            <w:rFonts w:ascii="Times New Roman" w:hAnsi="Times New Roman"/>
            <w:b w:val="false"/>
            <w:i w:val="false"/>
            <w:color w:val="0000ff"/>
            <w:sz w:val="22"/>
            <w:u w:val="single"/>
          </w:rPr>
          <w:t>5604.604 Responsibilities.</w:t>
        </w:r>
      </w:hyperlink>
    </w:p>
    <w:p>
      <w:pPr>
        <w:spacing w:after="0"/>
        <w:jc w:val="left"/>
        <w:ind w:left="1440" w:hanging="360"/>
      </w:pPr>
      <w:hyperlink w:anchor="SOFARS_5604.606">
        <w:r>
          <w:rPr>
            <w:rStyle w:val="Hyperlink"/>
            <w:rFonts w:ascii="Times New Roman" w:hAnsi="Times New Roman"/>
            <w:b w:val="false"/>
            <w:i w:val="false"/>
            <w:color w:val="0000ff"/>
            <w:sz w:val="22"/>
            <w:u w:val="single"/>
          </w:rPr>
          <w:t>5604.606 Reporting Data.</w:t>
        </w:r>
      </w:hyperlink>
    </w:p>
    <w:p>
      <w:pPr>
        <w:spacing w:after="0"/>
        <w:jc w:val="left"/>
        <w:ind w:left="2160" w:hanging="180"/>
      </w:pPr>
      <w:hyperlink w:anchor="SOFARS_5604.60690">
        <w:r>
          <w:rPr>
            <w:rStyle w:val="Hyperlink"/>
            <w:rFonts w:ascii="Times New Roman" w:hAnsi="Times New Roman"/>
            <w:b w:val="false"/>
            <w:i w:val="false"/>
            <w:color w:val="0000ff"/>
            <w:sz w:val="22"/>
            <w:u w:val="single"/>
          </w:rPr>
          <w:t>5604.606-90 Reporting Rerepresentation Actions.</w:t>
        </w:r>
      </w:hyperlink>
    </w:p>
    <w:p>
      <w:pPr>
        <w:spacing w:after="0"/>
        <w:jc w:val="left"/>
        <w:ind w:left="2160" w:hanging="180"/>
      </w:pPr>
      <w:hyperlink w:anchor="SOFARS_5604.60691">
        <w:r>
          <w:rPr>
            <w:rStyle w:val="Hyperlink"/>
            <w:rFonts w:ascii="Times New Roman" w:hAnsi="Times New Roman"/>
            <w:b w:val="false"/>
            <w:i w:val="false"/>
            <w:color w:val="0000ff"/>
            <w:sz w:val="22"/>
            <w:u w:val="single"/>
          </w:rPr>
          <w:t>5604.606-91 Reporting Inherently Governmental Functions Indicators.</w:t>
        </w:r>
      </w:hyperlink>
    </w:p>
    <w:p>
      <w:pPr>
        <w:spacing w:after="0"/>
        <w:jc w:val="left"/>
        <w:ind w:left="2160" w:hanging="180"/>
      </w:pPr>
      <w:hyperlink w:anchor="SOFARS_5604.60692">
        <w:r>
          <w:rPr>
            <w:rStyle w:val="Hyperlink"/>
            <w:rFonts w:ascii="Times New Roman" w:hAnsi="Times New Roman"/>
            <w:b w:val="false"/>
            <w:i w:val="false"/>
            <w:color w:val="0000ff"/>
            <w:sz w:val="22"/>
            <w:u w:val="single"/>
          </w:rPr>
          <w:t>5604.606-92 Reporting National Interest Actions (NIA) in FPDS–NG</w:t>
        </w:r>
      </w:hyperlink>
    </w:p>
    <w:p>
      <w:pPr>
        <w:spacing w:after="0"/>
        <w:jc w:val="left"/>
        <w:ind w:left="2160" w:hanging="180"/>
      </w:pPr>
      <w:hyperlink w:anchor="SOFARS_5604.6705">
        <w:r>
          <w:rPr>
            <w:rStyle w:val="Hyperlink"/>
            <w:rFonts w:ascii="Times New Roman" w:hAnsi="Times New Roman"/>
            <w:b w:val="false"/>
            <w:i w:val="false"/>
            <w:color w:val="0000ff"/>
            <w:sz w:val="22"/>
            <w:u w:val="single"/>
          </w:rPr>
          <w:t>5604.670-5 Departmental data collection point responsibilities.</w:t>
        </w:r>
      </w:hyperlink>
    </w:p>
    <w:p>
      <w:pPr>
        <w:spacing w:after="0"/>
        <w:jc w:val="left"/>
        <w:ind w:left="720" w:hanging="360"/>
      </w:pPr>
      <w:hyperlink w:anchor="SOFARS_SUBPART_5604.8">
        <w:r>
          <w:rPr>
            <w:rStyle w:val="Hyperlink"/>
            <w:rFonts w:ascii="Times New Roman" w:hAnsi="Times New Roman"/>
            <w:b w:val="false"/>
            <w:i w:val="false"/>
            <w:color w:val="0000ff"/>
            <w:sz w:val="22"/>
            <w:u w:val="single"/>
          </w:rPr>
          <w:t>SUBPART 5604.8 – GOVERNMENT CONTRACT FILES</w:t>
        </w:r>
      </w:hyperlink>
    </w:p>
    <w:p>
      <w:pPr>
        <w:spacing w:after="0"/>
        <w:jc w:val="left"/>
        <w:ind w:left="1440" w:hanging="360"/>
      </w:pPr>
      <w:hyperlink w:anchor="SOFARS_5604.803">
        <w:r>
          <w:rPr>
            <w:rStyle w:val="Hyperlink"/>
            <w:rFonts w:ascii="Times New Roman" w:hAnsi="Times New Roman"/>
            <w:b w:val="false"/>
            <w:i w:val="false"/>
            <w:color w:val="0000ff"/>
            <w:sz w:val="22"/>
            <w:u w:val="single"/>
          </w:rPr>
          <w:t>5604.803 Contents of Contract Files.</w:t>
        </w:r>
      </w:hyperlink>
    </w:p>
    <w:p>
      <w:pPr>
        <w:spacing w:after="0"/>
        <w:jc w:val="left"/>
        <w:ind w:left="1440" w:hanging="360"/>
      </w:pPr>
      <w:hyperlink w:anchor="SOFARS_5604.804">
        <w:r>
          <w:rPr>
            <w:rStyle w:val="Hyperlink"/>
            <w:rFonts w:ascii="Times New Roman" w:hAnsi="Times New Roman"/>
            <w:b w:val="false"/>
            <w:i w:val="false"/>
            <w:color w:val="0000ff"/>
            <w:sz w:val="22"/>
            <w:u w:val="single"/>
          </w:rPr>
          <w:t>5604.804 Closeout of Contract Files.</w:t>
        </w:r>
      </w:hyperlink>
    </w:p>
    <w:p>
      <w:pPr>
        <w:spacing w:after="0"/>
        <w:jc w:val="left"/>
        <w:ind w:left="2160" w:hanging="180"/>
      </w:pPr>
      <w:hyperlink w:anchor="SOFARS_5604.8041">
        <w:r>
          <w:rPr>
            <w:rStyle w:val="Hyperlink"/>
            <w:rFonts w:ascii="Times New Roman" w:hAnsi="Times New Roman"/>
            <w:b w:val="false"/>
            <w:i w:val="false"/>
            <w:color w:val="0000ff"/>
            <w:sz w:val="22"/>
            <w:u w:val="single"/>
          </w:rPr>
          <w:t>5604.804-1 Closeout by the Office Administering the Contract.</w:t>
        </w:r>
      </w:hyperlink>
    </w:p>
    <w:p>
      <w:pPr>
        <w:spacing w:after="0"/>
        <w:jc w:val="left"/>
        <w:ind w:left="2160" w:hanging="180"/>
      </w:pPr>
      <w:hyperlink w:anchor="SOFARS_5604.8042">
        <w:r>
          <w:rPr>
            <w:rStyle w:val="Hyperlink"/>
            <w:rFonts w:ascii="Times New Roman" w:hAnsi="Times New Roman"/>
            <w:b w:val="false"/>
            <w:i w:val="false"/>
            <w:color w:val="0000ff"/>
            <w:sz w:val="22"/>
            <w:u w:val="single"/>
          </w:rPr>
          <w:t>5604.804-2 Closeout of the Contracting Office Files if another Office Administers the Contract.</w:t>
        </w:r>
      </w:hyperlink>
    </w:p>
    <w:p>
      <w:pPr>
        <w:spacing w:after="0"/>
        <w:jc w:val="left"/>
        <w:ind w:left="720" w:hanging="360"/>
      </w:pPr>
      <w:hyperlink w:anchor="SOFARS_SUBPART_5604.70">
        <w:r>
          <w:rPr>
            <w:rStyle w:val="Hyperlink"/>
            <w:rFonts w:ascii="Times New Roman" w:hAnsi="Times New Roman"/>
            <w:b w:val="false"/>
            <w:i w:val="false"/>
            <w:color w:val="0000ff"/>
            <w:sz w:val="22"/>
            <w:u w:val="single"/>
          </w:rPr>
          <w:t>SUBPART 5604.70 – UNIFORM PROCUREMENT INSTRUMENT IDENTIFICATION NUMBERING SYSTEM</w:t>
        </w:r>
      </w:hyperlink>
    </w:p>
    <w:p>
      <w:pPr>
        <w:spacing w:after="0"/>
        <w:jc w:val="left"/>
        <w:ind w:left="1440" w:hanging="360"/>
      </w:pPr>
      <w:hyperlink w:anchor="SOFARS_5604.7003">
        <w:r>
          <w:rPr>
            <w:rStyle w:val="Hyperlink"/>
            <w:rFonts w:ascii="Times New Roman" w:hAnsi="Times New Roman"/>
            <w:b w:val="false"/>
            <w:i w:val="false"/>
            <w:color w:val="0000ff"/>
            <w:sz w:val="22"/>
            <w:u w:val="single"/>
          </w:rPr>
          <w:t>5604.7003 Basic PII number.</w:t>
        </w:r>
      </w:hyperlink>
    </w:p>
    <w:p>
      <w:pPr>
        <w:spacing w:after="0"/>
        <w:jc w:val="left"/>
        <w:ind w:left="1440" w:hanging="360"/>
      </w:pPr>
      <w:hyperlink w:anchor="SOFARS_5604.7004">
        <w:r>
          <w:rPr>
            <w:rStyle w:val="Hyperlink"/>
            <w:rFonts w:ascii="Times New Roman" w:hAnsi="Times New Roman"/>
            <w:b w:val="false"/>
            <w:i w:val="false"/>
            <w:color w:val="0000ff"/>
            <w:sz w:val="22"/>
            <w:u w:val="single"/>
          </w:rPr>
          <w:t>5604.7004 Supplementary PII Numbers.</w:t>
        </w:r>
      </w:hyperlink>
    </w:p>
    <w:p>
      <w:pPr>
        <w:spacing w:after="0"/>
        <w:jc w:val="left"/>
        <w:ind w:left="720" w:hanging="360"/>
      </w:pPr>
      <w:hyperlink w:anchor="SOFARS_SUBPART_5604.71">
        <w:r>
          <w:rPr>
            <w:rStyle w:val="Hyperlink"/>
            <w:rFonts w:ascii="Times New Roman" w:hAnsi="Times New Roman"/>
            <w:b w:val="false"/>
            <w:i w:val="false"/>
            <w:color w:val="0000ff"/>
            <w:sz w:val="22"/>
            <w:u w:val="single"/>
          </w:rPr>
          <w:t>SUBPART 5604.71 – UNIFORM CONTRACT LINE ITEM NUMBERING SYSTEM</w:t>
        </w:r>
      </w:hyperlink>
    </w:p>
    <w:p>
      <w:pPr>
        <w:spacing w:after="0"/>
        <w:jc w:val="left"/>
        <w:ind w:left="1440" w:hanging="360"/>
      </w:pPr>
      <w:hyperlink w:anchor="SOFARS_5604.7107">
        <w:r>
          <w:rPr>
            <w:rStyle w:val="Hyperlink"/>
            <w:rFonts w:ascii="Times New Roman" w:hAnsi="Times New Roman"/>
            <w:b w:val="false"/>
            <w:i w:val="false"/>
            <w:color w:val="0000ff"/>
            <w:sz w:val="22"/>
            <w:u w:val="single"/>
          </w:rPr>
          <w:t>5604.7107 Contract Accounting Classification Reference Number (ACRN).</w:t>
        </w:r>
      </w:hyperlink>
    </w:p>
    <!-- Created by docx4j 6.1.2 (Apache licensed) using REFERENCE JAXB in Oracle Java 15 on Linux -->
    <w:p>
      <w:pPr>
        <w:pStyle w:val="Heading2"/>
        <w:spacing w:after="180"/>
        <w:ind w:left="120"/>
        <w:jc w:val="center"/>
      </w:pPr>
      <w:bookmarkStart w:name="SOFARS_SUBPART_5604.1" w:id="1"/>
      <w:r>
        <w:rPr>
          <w:rFonts w:ascii="Times New Roman" w:hAnsi="Times New Roman"/>
          <w:color w:val="000000"/>
          <w:sz w:val="36"/>
        </w:rPr>
        <w:t>SUBPART 5604.1</w:t>
      </w:r>
      <w:r>
        <w:rPr>
          <w:rFonts w:ascii="Times New Roman" w:hAnsi="Times New Roman"/>
          <w:color w:val="000000"/>
          <w:sz w:val="36"/>
        </w:rPr>
        <w:t xml:space="preserve"> – CONTRACT EXECUTION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103" w:id="2"/>
      <w:r>
        <w:rPr>
          <w:rFonts w:ascii="Times New Roman" w:hAnsi="Times New Roman"/>
          <w:color w:val="000000"/>
          <w:sz w:val="31"/>
        </w:rPr>
        <w:t>5604.103</w:t>
      </w:r>
      <w:r>
        <w:rPr>
          <w:rFonts w:ascii="Times New Roman" w:hAnsi="Times New Roman"/>
          <w:color w:val="000000"/>
          <w:sz w:val="31"/>
        </w:rPr>
        <w:t xml:space="preserve"> Contract Clause. (Removed August 2017).</w:t>
      </w:r>
      <w:bookmarkEnd w:id="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04.2" w:id="3"/>
      <w:r>
        <w:rPr>
          <w:rFonts w:ascii="Times New Roman" w:hAnsi="Times New Roman"/>
          <w:color w:val="000000"/>
          <w:sz w:val="36"/>
        </w:rPr>
        <w:t>SUBPART 5604.2</w:t>
      </w:r>
      <w:r>
        <w:rPr>
          <w:rFonts w:ascii="Times New Roman" w:hAnsi="Times New Roman"/>
          <w:color w:val="000000"/>
          <w:sz w:val="36"/>
        </w:rPr>
        <w:t xml:space="preserve"> – CONTRACT DISTRIBUTION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202" w:id="4"/>
      <w:r>
        <w:rPr>
          <w:rFonts w:ascii="Times New Roman" w:hAnsi="Times New Roman"/>
          <w:color w:val="000000"/>
          <w:sz w:val="31"/>
        </w:rPr>
        <w:t>5604.202</w:t>
      </w:r>
      <w:r>
        <w:rPr>
          <w:rFonts w:ascii="Times New Roman" w:hAnsi="Times New Roman"/>
          <w:color w:val="000000"/>
          <w:sz w:val="31"/>
        </w:rPr>
        <w:t xml:space="preserve"> Agency Distribution Requirements.</w:t>
      </w:r>
      <w:bookmarkEnd w:id="4"/>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Part 4, Item 1 of the DCG for the distribution of contracts and modifications.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OPSEC review from the local OPSEC manager/coordinator for all documents or information that will be posted or distributed to the public.</w:t>
      </w:r>
    </w:p>
    <!-- Created by docx4j 6.1.2 (Apache licensed) using REFERENCE JAXB in Oracle Java 15 on Linux -->
    <w:p>
      <w:pPr>
        <w:pStyle w:val="Heading2"/>
        <w:spacing w:after="180"/>
        <w:ind w:left="120"/>
        <w:jc w:val="center"/>
      </w:pPr>
      <w:bookmarkStart w:name="SOFARS_SUBPART_5604.4" w:id="5"/>
      <w:r>
        <w:rPr>
          <w:rFonts w:ascii="Times New Roman" w:hAnsi="Times New Roman"/>
          <w:color w:val="000000"/>
          <w:sz w:val="36"/>
        </w:rPr>
        <w:t>SUBPART 5604.4</w:t>
      </w:r>
      <w:r>
        <w:rPr>
          <w:rFonts w:ascii="Times New Roman" w:hAnsi="Times New Roman"/>
          <w:color w:val="000000"/>
          <w:sz w:val="36"/>
        </w:rPr>
        <w:t xml:space="preserve"> – SAFEGUARDING CLASSIFIED INFORMATION WITHIN INDUSTRY</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402" w:id="6"/>
      <w:r>
        <w:rPr>
          <w:rFonts w:ascii="Times New Roman" w:hAnsi="Times New Roman"/>
          <w:color w:val="000000"/>
          <w:sz w:val="31"/>
        </w:rPr>
        <w:t>5604.402</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All procedures involving safeguarding both classified and unclassified information must be made in accordance with </w:t>
      </w:r>
      <w:hyperlink r:id="Rdc1764ea9a5a42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w:t>
        </w:r>
      </w:hyperlink>
      <w:r>
        <w:rPr>
          <w:rFonts w:ascii="Times New Roman" w:hAnsi="Times New Roman"/>
          <w:b w:val="false"/>
          <w:i w:val="false"/>
          <w:color w:val="000000"/>
          <w:sz w:val="22"/>
        </w:rPr>
        <w:t xml:space="preserve">, </w:t>
      </w:r>
      <w:hyperlink r:id="Rf5fdd24c6b6a4e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204.4</w:t>
        </w:r>
      </w:hyperlink>
      <w:r>
        <w:rPr>
          <w:rFonts w:ascii="Times New Roman" w:hAnsi="Times New Roman"/>
          <w:b w:val="false"/>
          <w:i w:val="false"/>
          <w:color w:val="000000"/>
          <w:sz w:val="22"/>
        </w:rPr>
        <w:t>, and the local security requirements and procedures.</w:t>
      </w:r>
    </w:p>
    <!-- Created by docx4j 6.1.2 (Apache licensed) using REFERENCE JAXB in Oracle Java 15 on Linux -->
    <w:p>
      <w:pPr>
        <w:pStyle w:val="Heading3"/>
        <w:spacing w:after="199"/>
        <w:ind w:left="120"/>
        <w:jc w:val="left"/>
      </w:pPr>
      <w:bookmarkStart w:name="SOFARS_5604.403" w:id="7"/>
      <w:r>
        <w:rPr>
          <w:rFonts w:ascii="Times New Roman" w:hAnsi="Times New Roman"/>
          <w:color w:val="000000"/>
          <w:sz w:val="31"/>
        </w:rPr>
        <w:t>5604.403</w:t>
      </w:r>
      <w:r>
        <w:rPr>
          <w:rFonts w:ascii="Times New Roman" w:hAnsi="Times New Roman"/>
          <w:color w:val="000000"/>
          <w:sz w:val="31"/>
        </w:rPr>
        <w:t xml:space="preserve"> Responsibilities of contracting officers.</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HQ Divisions, all requests for disclosure of information in accordance with </w:t>
      </w:r>
      <w:hyperlink r:id="Rf6011de3932345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252.204-7000</w:t>
        </w:r>
      </w:hyperlink>
      <w:r>
        <w:rPr>
          <w:rFonts w:ascii="Times New Roman" w:hAnsi="Times New Roman"/>
          <w:b w:val="false"/>
          <w:i w:val="false"/>
          <w:color w:val="000000"/>
          <w:sz w:val="22"/>
        </w:rP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pPr>
        <w:pBdr>
          <w:top w:space="5"/>
          <w:left w:space="5"/>
          <w:bottom w:space="5"/>
          <w:right w:space="5"/>
        </w:pBdr>
        <w:spacing w:after="0"/>
        <w:ind w:left="225"/>
        <w:jc w:val="left"/>
      </w:pPr>
      <w:r>
        <w:rPr>
          <w:rFonts w:ascii="Times New Roman" w:hAnsi="Times New Roman"/>
          <w:b w:val="false"/>
          <w:i w:val="false"/>
          <w:color w:val="000000"/>
          <w:sz w:val="22"/>
        </w:rP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 Created by docx4j 6.1.2 (Apache licensed) using REFERENCE JAXB in Oracle Java 15 on Linux -->
    <w:p>
      <w:pPr>
        <w:pStyle w:val="Heading3"/>
        <w:spacing w:after="199"/>
        <w:ind w:left="120"/>
        <w:jc w:val="left"/>
      </w:pPr>
      <w:bookmarkStart w:name="SOFARS_5604.40480" w:id="8"/>
      <w:r>
        <w:rPr>
          <w:rFonts w:ascii="Times New Roman" w:hAnsi="Times New Roman"/>
          <w:color w:val="000000"/>
          <w:sz w:val="31"/>
        </w:rPr>
        <w:t>5604.404-80</w:t>
      </w:r>
      <w:r>
        <w:rPr>
          <w:rFonts w:ascii="Times New Roman" w:hAnsi="Times New Roman"/>
          <w:color w:val="000000"/>
          <w:sz w:val="31"/>
        </w:rPr>
        <w:t xml:space="preserve"> Foreign Persons.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r:id="R491f384167f847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5652.204-9004</w:t>
        </w:r>
      </w:hyperlink>
      <w:r>
        <w:rPr>
          <w:rFonts w:ascii="Times New Roman" w:hAnsi="Times New Roman"/>
          <w:b w:val="false"/>
          <w:i w:val="false"/>
          <w:color w:val="000000"/>
          <w:sz w:val="22"/>
        </w:rPr>
        <w:t>, Foreign Persons, for all Service/R&amp;D contracts.</w:t>
      </w:r>
    </w:p>
    <!-- Created by docx4j 6.1.2 (Apache licensed) using REFERENCE JAXB in Oracle Java 15 on Linux -->
    <w:p>
      <w:pPr>
        <w:pStyle w:val="Heading2"/>
        <w:spacing w:after="180"/>
        <w:ind w:left="120"/>
        <w:jc w:val="center"/>
      </w:pPr>
      <w:bookmarkStart w:name="SOFARS_SUBPART_5604.6" w:id="9"/>
      <w:r>
        <w:rPr>
          <w:rFonts w:ascii="Times New Roman" w:hAnsi="Times New Roman"/>
          <w:color w:val="000000"/>
          <w:sz w:val="36"/>
        </w:rPr>
        <w:t>SUBPART 5604.6</w:t>
      </w:r>
      <w:r>
        <w:rPr>
          <w:rFonts w:ascii="Times New Roman" w:hAnsi="Times New Roman"/>
          <w:color w:val="000000"/>
          <w:sz w:val="36"/>
        </w:rPr>
        <w:t xml:space="preserve"> – CONTRACT REPORTING</w:t>
      </w:r>
      <w:bookmarkEnd w:id="9"/>
    </w:p>
    <w:p>
      <w:pPr>
        <w:pBdr>
          <w:top w:space="5"/>
          <w:left w:space="5"/>
          <w:bottom w:space="5"/>
          <w:right w:space="5"/>
        </w:pBdr>
        <w:spacing w:after="0"/>
        <w:ind w:left="225"/>
        <w:jc w:val="left"/>
      </w:pPr>
      <w:r>
        <w:rPr>
          <w:rFonts w:ascii="Times New Roman" w:hAnsi="Times New Roman"/>
          <w:b w:val="false"/>
          <w:i/>
          <w:color w:val="000000"/>
          <w:sz w:val="22"/>
        </w:rPr>
        <w:t>(Revised June 2021)</w:t>
      </w:r>
    </w:p>
    <!-- Created by docx4j 6.1.2 (Apache licensed) using REFERENCE JAXB in Oracle Java 15 on Linux -->
    <w:p>
      <w:pPr>
        <w:pStyle w:val="Heading3"/>
        <w:spacing w:after="199"/>
        <w:ind w:left="120"/>
        <w:jc w:val="left"/>
      </w:pPr>
      <w:bookmarkStart w:name="SOFARS_5604.603" w:id="10"/>
      <w:r>
        <w:rPr>
          <w:rFonts w:ascii="Times New Roman" w:hAnsi="Times New Roman"/>
          <w:color w:val="000000"/>
          <w:sz w:val="31"/>
        </w:rPr>
        <w:t>5604.603</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 Contract Reporting Action (CAR) or DD350 (for ECITS submittals), should be completed for the actions IAW FAR 4.603(b).</w:t>
      </w:r>
    </w:p>
    <!-- Created by docx4j 6.1.2 (Apache licensed) using REFERENCE JAXB in Oracle Java 15 on Linux -->
    <w:p>
      <w:pPr>
        <w:pStyle w:val="Heading3"/>
        <w:spacing w:after="199"/>
        <w:ind w:left="120"/>
        <w:jc w:val="left"/>
      </w:pPr>
      <w:bookmarkStart w:name="SOFARS_5604.604" w:id="11"/>
      <w:r>
        <w:rPr>
          <w:rFonts w:ascii="Times New Roman" w:hAnsi="Times New Roman"/>
          <w:color w:val="000000"/>
          <w:sz w:val="31"/>
        </w:rPr>
        <w:t>5604.604</w:t>
      </w:r>
      <w:r>
        <w:rPr>
          <w:rFonts w:ascii="Times New Roman" w:hAnsi="Times New Roman"/>
          <w:color w:val="000000"/>
          <w:sz w:val="31"/>
        </w:rPr>
        <w:t xml:space="preserve"> Responsibilities.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(a)(4)</w:t>
      </w:r>
    </w:p>
    <w:p>
      <w:pPr>
        <w:pBdr>
          <w:top w:space="5"/>
          <w:left w:space="5"/>
          <w:bottom w:space="5"/>
          <w:right w:space="5"/>
        </w:pBdr>
        <w:spacing w:after="0"/>
        <w:ind w:left="1305"/>
        <w:jc w:val="left"/>
      </w:pPr>
      <w:r>
        <w:rPr>
          <w:rFonts w:ascii="Times New Roman" w:hAnsi="Times New Roman"/>
          <w:b w:val="false"/>
          <w:i w:val="false"/>
          <w:color w:val="000000"/>
          <w:sz w:val="22"/>
        </w:rP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w:pPr>
        <w:pBdr>
          <w:top w:space="5"/>
          <w:left w:space="5"/>
          <w:bottom w:space="5"/>
          <w:right w:space="5"/>
        </w:pBdr>
        <w:spacing w:after="0"/>
        <w:ind w:left="1305"/>
        <w:jc w:val="left"/>
      </w:pPr>
      <w:r>
        <w:rPr>
          <w:rFonts w:ascii="Times New Roman" w:hAnsi="Times New Roman"/>
          <w:b w:val="false"/>
          <w:i w:val="false"/>
          <w:color w:val="000000"/>
          <w:sz w:val="22"/>
        </w:rPr>
        <w:t>(B) Data entered into PD2 will be used to create a CAR in the Federal Procurement Data System-Next Generation (FPDS-NG). Once created, all other reporting actions will be done in FPDS-NG.</w:t>
      </w:r>
    </w:p>
    <w:p>
      <w:pPr>
        <w:pBdr>
          <w:top w:space="5"/>
          <w:left w:space="5"/>
          <w:bottom w:space="5"/>
          <w:right w:space="5"/>
        </w:pBdr>
        <w:spacing w:after="0"/>
        <w:ind w:left="1305"/>
        <w:jc w:val="left"/>
      </w:pPr>
      <w:r>
        <w:rPr>
          <w:rFonts w:ascii="Times New Roman" w:hAnsi="Times New Roman"/>
          <w:b w:val="false"/>
          <w:i w:val="false"/>
          <w:color w:val="000000"/>
          <w:sz w:val="22"/>
        </w:rPr>
        <w:t>(C) Office Chiefs not required to use FPDS-NG will continue using the web-based Electronic Contracting Information Transfer System (ECITS) to complete the Individual Contracting Action Report.</w:t>
      </w:r>
    </w:p>
    <w:p>
      <w:pPr>
        <w:pBdr>
          <w:top w:space="5"/>
          <w:left w:space="5"/>
          <w:bottom w:space="5"/>
          <w:right w:space="5"/>
        </w:pBdr>
        <w:spacing w:after="0"/>
        <w:ind w:left="1305"/>
        <w:jc w:val="left"/>
      </w:pPr>
      <w:r>
        <w:rPr>
          <w:rFonts w:ascii="Times New Roman" w:hAnsi="Times New Roman"/>
          <w:b w:val="false"/>
          <w:i w:val="false"/>
          <w:color w:val="000000"/>
          <w:sz w:val="22"/>
        </w:rPr>
        <w:t>(D) Circumstances that may warrant a waiver and the applicable waiver procedures are found in paragraph 7(a)(3) of the Policy Memorandum 08-01. The SPS Usage Waiver can be found in the DCG.</w:t>
      </w:r>
    </w:p>
    <!-- Created by docx4j 6.1.2 (Apache licensed) using REFERENCE JAXB in Oracle Java 15 on Linux -->
    <w:p>
      <w:pPr>
        <w:pStyle w:val="Heading3"/>
        <w:spacing w:after="199"/>
        <w:ind w:left="120"/>
        <w:jc w:val="left"/>
      </w:pPr>
      <w:bookmarkStart w:name="SOFARS_5604.606" w:id="12"/>
      <w:r>
        <w:rPr>
          <w:rFonts w:ascii="Times New Roman" w:hAnsi="Times New Roman"/>
          <w:color w:val="000000"/>
          <w:sz w:val="31"/>
        </w:rPr>
        <w:t>5604.606</w:t>
      </w:r>
      <w:r>
        <w:rPr>
          <w:rFonts w:ascii="Times New Roman" w:hAnsi="Times New Roman"/>
          <w:color w:val="000000"/>
          <w:sz w:val="31"/>
        </w:rPr>
        <w:t xml:space="preserve"> Reporting Data.</w:t>
      </w:r>
      <w:bookmarkEnd w:id="12"/>
    </w:p>
    <w:p>
      <w:pPr>
        <w:pBdr>
          <w:top w:space="5"/>
          <w:left w:space="5"/>
          <w:bottom w:space="5"/>
          <w:right w:space="5"/>
        </w:pBdr>
        <w:spacing w:after="0"/>
        <w:ind w:left="225"/>
        <w:jc w:val="left"/>
      </w:pPr>
      <w:r>
        <w:rPr>
          <w:rFonts w:ascii="Times New Roman" w:hAnsi="Times New Roman"/>
          <w:b w:val="false"/>
          <w:i/>
          <w:color w:val="000000"/>
          <w:sz w:val="22"/>
        </w:rPr>
        <w:t>(Renumbered .606 from .670 June 2021)</w:t>
      </w:r>
    </w:p>
    <!-- Created by docx4j 6.1.2 (Apache licensed) using REFERENCE JAXB in Oracle Java 15 on Linux -->
    <w:p>
      <w:pPr>
        <w:pStyle w:val="Heading4"/>
        <w:spacing w:after="269"/>
        <w:ind w:left="120"/>
        <w:jc w:val="left"/>
      </w:pPr>
      <w:bookmarkStart w:name="SOFARS_5604.60690" w:id="13"/>
      <w:r>
        <w:rPr>
          <w:rFonts w:ascii="Times New Roman" w:hAnsi="Times New Roman"/>
          <w:i w:val="false"/>
          <w:color w:val="000000"/>
          <w:sz w:val="24"/>
        </w:rPr>
        <w:t>5604.606-90</w:t>
      </w:r>
      <w:r>
        <w:rPr>
          <w:rFonts w:ascii="Times New Roman" w:hAnsi="Times New Roman"/>
          <w:i w:val="false"/>
          <w:color w:val="000000"/>
          <w:sz w:val="24"/>
        </w:rPr>
        <w:t xml:space="preserve"> Reporting Rerepresentation Actions.</w:t>
      </w:r>
      <w:bookmarkEnd w:id="13"/>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2, Instructions for Reporting Rerepresentation Actions in FPDS-NG.</w:t>
      </w:r>
    </w:p>
    <!-- Created by docx4j 6.1.2 (Apache licensed) using REFERENCE JAXB in Oracle Java 15 on Linux -->
    <w:p>
      <w:pPr>
        <w:pStyle w:val="Heading4"/>
        <w:spacing w:after="269"/>
        <w:ind w:left="120"/>
        <w:jc w:val="left"/>
      </w:pPr>
      <w:bookmarkStart w:name="SOFARS_5604.60691" w:id="14"/>
      <w:r>
        <w:rPr>
          <w:rFonts w:ascii="Times New Roman" w:hAnsi="Times New Roman"/>
          <w:i w:val="false"/>
          <w:color w:val="000000"/>
          <w:sz w:val="24"/>
        </w:rPr>
        <w:t>5604.606-91</w:t>
      </w:r>
      <w:r>
        <w:rPr>
          <w:rFonts w:ascii="Times New Roman" w:hAnsi="Times New Roman"/>
          <w:i w:val="false"/>
          <w:color w:val="000000"/>
          <w:sz w:val="24"/>
        </w:rPr>
        <w:t xml:space="preserve"> Reporting Inherently Governmental Functions Indicators.</w:t>
      </w:r>
      <w:bookmarkEnd w:id="14"/>
    </w:p>
    <w:p>
      <w:pPr>
        <w:pBdr>
          <w:top w:space="5"/>
          <w:left w:space="5"/>
          <w:bottom w:space="5"/>
          <w:right w:space="5"/>
        </w:pBdr>
        <w:spacing w:after="0"/>
        <w:ind w:left="225"/>
        <w:jc w:val="left"/>
      </w:pPr>
      <w:r>
        <w:rPr>
          <w:rFonts w:ascii="Times New Roman" w:hAnsi="Times New Roman"/>
          <w:b w:val="false"/>
          <w:i/>
          <w:color w:val="000000"/>
          <w:sz w:val="22"/>
        </w:rPr>
        <w:t>(Removed January 2018)</w:t>
      </w:r>
    </w:p>
    <!-- Created by docx4j 6.1.2 (Apache licensed) using REFERENCE JAXB in Oracle Java 15 on Linux -->
    <w:p>
      <w:pPr>
        <w:pStyle w:val="Heading4"/>
        <w:spacing w:after="269"/>
        <w:ind w:left="120"/>
        <w:jc w:val="left"/>
      </w:pPr>
      <w:bookmarkStart w:name="SOFARS_5604.60692" w:id="15"/>
      <w:r>
        <w:rPr>
          <w:rFonts w:ascii="Times New Roman" w:hAnsi="Times New Roman"/>
          <w:i w:val="false"/>
          <w:color w:val="000000"/>
          <w:sz w:val="24"/>
        </w:rPr>
        <w:t>5604.606-92</w:t>
      </w:r>
      <w:r>
        <w:rPr>
          <w:rFonts w:ascii="Times New Roman" w:hAnsi="Times New Roman"/>
          <w:i w:val="false"/>
          <w:color w:val="000000"/>
          <w:sz w:val="24"/>
        </w:rPr>
        <w:t xml:space="preserve"> Reporting National Interest Actions (NIA) in FPDS–NG</w:t>
      </w:r>
      <w:bookmarkEnd w:id="15"/>
    </w:p>
    <w:p>
      <w:pPr>
        <w:pStyle w:val="Normal"/>
        <w:pBdr>
          <w:top w:space="5"/>
          <w:left w:space="5"/>
          <w:bottom w:space="5"/>
          <w:right w:space="5"/>
        </w:pBdr>
        <w:spacing w:after="0"/>
        <w:ind w:left="225"/>
        <w:jc w:val="left"/>
      </w:pPr>
      <w:r>
        <w:rPr>
          <w:rFonts w:ascii="Times New Roman" w:hAnsi="Times New Roman"/>
          <w:i/>
          <w:color w:val="000000"/>
        </w:rPr>
        <w:t>(Added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4, Instructions for National Interest Actions in FPDS-NG.</w:t>
      </w:r>
    </w:p>
    <!-- Created by docx4j 6.1.2 (Apache licensed) using REFERENCE JAXB in Oracle Java 15 on Linux -->
    <w:p>
      <w:pPr>
        <w:pStyle w:val="Heading4"/>
        <w:spacing w:after="269"/>
        <w:ind w:left="120"/>
        <w:jc w:val="left"/>
      </w:pPr>
      <w:bookmarkStart w:name="SOFARS_5604.6705" w:id="16"/>
      <w:r>
        <w:rPr>
          <w:rFonts w:ascii="Times New Roman" w:hAnsi="Times New Roman"/>
          <w:i w:val="false"/>
          <w:color w:val="000000"/>
          <w:sz w:val="24"/>
        </w:rPr>
        <w:t>5604.670-5</w:t>
      </w:r>
      <w:r>
        <w:rPr>
          <w:rFonts w:ascii="Times New Roman" w:hAnsi="Times New Roman"/>
          <w:i w:val="false"/>
          <w:color w:val="000000"/>
          <w:sz w:val="24"/>
        </w:rPr>
        <w:t xml:space="preserve"> Departmental data collection point responsibilities.</w:t>
      </w:r>
      <w:bookmarkEnd w:id="16"/>
    </w:p>
    <w:p>
      <w:pPr>
        <w:pBdr>
          <w:top w:space="5"/>
          <w:left w:space="5"/>
          <w:bottom w:space="5"/>
          <w:right w:space="5"/>
        </w:pBdr>
        <w:spacing w:after="0"/>
        <w:ind w:left="585"/>
        <w:jc w:val="left"/>
      </w:pPr>
      <w:r>
        <w:rPr>
          <w:rFonts w:ascii="Times New Roman" w:hAnsi="Times New Roman"/>
          <w:b w:val="false"/>
          <w:i w:val="false"/>
          <w:color w:val="000000"/>
          <w:sz w:val="22"/>
        </w:rPr>
        <w:t>(1)Special or unique reporting requirements may be coordinated with SOF AT&amp;L-K liaison officers.</w:t>
      </w:r>
    </w:p>
    <!-- Created by docx4j 6.1.2 (Apache licensed) using REFERENCE JAXB in Oracle Java 15 on Linux -->
    <w:p>
      <w:pPr>
        <w:pStyle w:val="Heading2"/>
        <w:spacing w:after="180"/>
        <w:ind w:left="120"/>
        <w:jc w:val="center"/>
      </w:pPr>
      <w:bookmarkStart w:name="SOFARS_SUBPART_5604.8" w:id="17"/>
      <w:r>
        <w:rPr>
          <w:rFonts w:ascii="Times New Roman" w:hAnsi="Times New Roman"/>
          <w:color w:val="000000"/>
          <w:sz w:val="36"/>
        </w:rPr>
        <w:t>SUBPART 5604.8</w:t>
      </w:r>
      <w:r>
        <w:rPr>
          <w:rFonts w:ascii="Times New Roman" w:hAnsi="Times New Roman"/>
          <w:color w:val="000000"/>
          <w:sz w:val="36"/>
        </w:rPr>
        <w:t xml:space="preserve"> – GOVERNMENT CONTRACT FILES</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803" w:id="18"/>
      <w:r>
        <w:rPr>
          <w:rFonts w:ascii="Times New Roman" w:hAnsi="Times New Roman"/>
          <w:color w:val="000000"/>
          <w:sz w:val="31"/>
        </w:rPr>
        <w:t>5604.803</w:t>
      </w:r>
      <w:r>
        <w:rPr>
          <w:rFonts w:ascii="Times New Roman" w:hAnsi="Times New Roman"/>
          <w:color w:val="000000"/>
          <w:sz w:val="31"/>
        </w:rPr>
        <w:t xml:space="preserve"> Contents of Contract Files.</w:t>
      </w:r>
      <w:bookmarkEnd w:id="18"/>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pPr>
        <w:pBdr>
          <w:top w:space="5"/>
          <w:left w:space="5"/>
          <w:bottom w:space="5"/>
          <w:right w:space="5"/>
        </w:pBdr>
        <w:spacing w:after="0"/>
        <w:ind w:left="225"/>
        <w:jc w:val="left"/>
      </w:pPr>
      <w:r>
        <w:rPr>
          <w:rFonts w:ascii="Times New Roman" w:hAnsi="Times New Roman"/>
          <w:b w:val="false"/>
          <w:i w:val="false"/>
          <w:color w:val="000000"/>
          <w:sz w:val="22"/>
        </w:rP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w:pPr>
        <w:pBdr>
          <w:top w:space="5"/>
          <w:left w:space="5"/>
          <w:bottom w:space="5"/>
          <w:right w:space="5"/>
        </w:pBdr>
        <w:spacing w:after="0"/>
        <w:ind w:left="225"/>
        <w:jc w:val="left"/>
      </w:pPr>
      <w:r>
        <w:rPr>
          <w:rFonts w:ascii="Times New Roman" w:hAnsi="Times New Roman"/>
          <w:b w:val="false"/>
          <w:i w:val="false"/>
          <w:color w:val="000000"/>
          <w:sz w:val="22"/>
        </w:rPr>
        <w:t>(c) Additionally, 6 part folders shall be used when hardcopy files have been approved in accordance with paragraph (a) above. Numbered tabs must be at the side of a page, which act as a divider between each category of documents (i.e. A-1, B-1, B-2, B-3).</w:t>
      </w:r>
    </w:p>
    <w:p>
      <w:pPr>
        <w:pBdr>
          <w:top w:space="5"/>
          <w:left w:space="5"/>
          <w:bottom w:space="5"/>
          <w:right w:space="5"/>
        </w:pBdr>
        <w:spacing w:after="0"/>
        <w:ind w:left="225"/>
        <w:jc w:val="left"/>
      </w:pPr>
      <w:r>
        <w:rPr>
          <w:rFonts w:ascii="Times New Roman" w:hAnsi="Times New Roman"/>
          <w:b w:val="false"/>
          <w:i w:val="false"/>
          <w:color w:val="000000"/>
          <w:sz w:val="22"/>
        </w:rPr>
        <w:t>(d) The contract file content index templates in the DCG Chapter 4, Item 5(a) may be used. Use of a checklist is recommended for all contracts exceeding the simplified acquisition threshold.</w:t>
      </w:r>
    </w:p>
    <w:p>
      <w:pPr>
        <w:pBdr>
          <w:top w:space="5"/>
          <w:left w:space="5"/>
          <w:bottom w:space="5"/>
          <w:right w:space="5"/>
        </w:pBdr>
        <w:spacing w:after="0"/>
        <w:ind w:left="225"/>
        <w:jc w:val="left"/>
      </w:pPr>
      <w:r>
        <w:rPr>
          <w:rFonts w:ascii="Times New Roman" w:hAnsi="Times New Roman"/>
          <w:b w:val="false"/>
          <w:i w:val="false"/>
          <w:color w:val="000000"/>
          <w:sz w:val="22"/>
        </w:rPr>
        <w:t>(e) Filing conventions for contract files are specified in DCG chapter 4, item 5(b).</w:t>
      </w:r>
    </w:p>
    <w:p>
      <w:pPr>
        <w:pBdr>
          <w:top w:space="5"/>
          <w:left w:space="5"/>
          <w:bottom w:space="5"/>
          <w:right w:space="5"/>
        </w:pBdr>
        <w:spacing w:after="0"/>
        <w:ind w:left="225"/>
        <w:jc w:val="left"/>
      </w:pPr>
      <w:r>
        <w:rPr>
          <w:rFonts w:ascii="Times New Roman" w:hAnsi="Times New Roman"/>
          <w:b w:val="false"/>
          <w:i w:val="false"/>
          <w:color w:val="000000"/>
          <w:sz w:val="22"/>
        </w:rPr>
        <w:t>(f) Follow DCG chapter 4, Item 6 for specific mandatory contract files assurance actions.</w:t>
      </w:r>
    </w:p>
    <w:p>
      <w:pPr>
        <w:pBdr>
          <w:top w:space="5"/>
          <w:left w:space="5"/>
          <w:bottom w:space="5"/>
          <w:right w:space="5"/>
        </w:pBdr>
        <w:spacing w:after="0"/>
        <w:ind w:left="225"/>
        <w:jc w:val="left"/>
      </w:pPr>
      <w:r>
        <w:rPr>
          <w:rFonts w:ascii="Times New Roman" w:hAnsi="Times New Roman"/>
          <w:b w:val="false"/>
          <w:i w:val="false"/>
          <w:color w:val="000000"/>
          <w:sz w:val="22"/>
        </w:rP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 Created by docx4j 6.1.2 (Apache licensed) using REFERENCE JAXB in Oracle Java 15 on Linux -->
    <w:p>
      <w:pPr>
        <w:pStyle w:val="Heading3"/>
        <w:spacing w:after="199"/>
        <w:ind w:left="120"/>
        <w:jc w:val="left"/>
      </w:pPr>
      <w:bookmarkStart w:name="SOFARS_5604.804" w:id="19"/>
      <w:r>
        <w:rPr>
          <w:rFonts w:ascii="Times New Roman" w:hAnsi="Times New Roman"/>
          <w:color w:val="000000"/>
          <w:sz w:val="31"/>
        </w:rPr>
        <w:t>5604.804</w:t>
      </w:r>
      <w:r>
        <w:rPr>
          <w:rFonts w:ascii="Times New Roman" w:hAnsi="Times New Roman"/>
          <w:color w:val="000000"/>
          <w:sz w:val="31"/>
        </w:rPr>
        <w:t xml:space="preserve"> Closeout of Contract Files.</w:t>
      </w:r>
      <w:bookmarkEnd w:id="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4.8041" w:id="20"/>
      <w:r>
        <w:rPr>
          <w:rFonts w:ascii="Times New Roman" w:hAnsi="Times New Roman"/>
          <w:i w:val="false"/>
          <w:color w:val="000000"/>
          <w:sz w:val="24"/>
        </w:rPr>
        <w:t>5604.804-1</w:t>
      </w:r>
      <w:r>
        <w:rPr>
          <w:rFonts w:ascii="Times New Roman" w:hAnsi="Times New Roman"/>
          <w:i w:val="false"/>
          <w:color w:val="000000"/>
          <w:sz w:val="24"/>
        </w:rPr>
        <w:t xml:space="preserve"> Closeout by the Office Administering the Contract.</w:t>
      </w:r>
      <w:bookmarkEnd w:id="20"/>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585"/>
        <w:jc w:val="left"/>
      </w:pPr>
      <w:r>
        <w:rPr>
          <w:rFonts w:ascii="Times New Roman" w:hAnsi="Times New Roman"/>
          <w:b w:val="false"/>
          <w:i w:val="false"/>
          <w:color w:val="000000"/>
          <w:sz w:val="22"/>
        </w:rPr>
        <w:t>(1)</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are responsible for the proper closeout of all contract files in accordance with the procedures outlined in </w:t>
      </w:r>
      <w:hyperlink r:id="Rd2d26d7fd7ff40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w:t>
        </w:r>
      </w:hyperlink>
      <w:r>
        <w:rPr>
          <w:rFonts w:ascii="Times New Roman" w:hAnsi="Times New Roman"/>
          <w:b w:val="false"/>
          <w:i w:val="false"/>
          <w:color w:val="000000"/>
          <w:sz w:val="22"/>
        </w:rPr>
        <w:t xml:space="preserve"> and </w:t>
      </w:r>
      <w:hyperlink r:id="R872f7ac851b448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204.804</w:t>
        </w:r>
      </w:hyperlink>
      <w:r>
        <w:rPr>
          <w:rFonts w:ascii="Times New Roman" w:hAnsi="Times New Roman"/>
          <w:b w:val="false"/>
          <w:i w:val="false"/>
          <w:color w:val="000000"/>
          <w:sz w:val="22"/>
        </w:rPr>
        <w:t xml:space="preserve">, and within the time parameters established in </w:t>
      </w:r>
      <w:hyperlink r:id="R7bd3a95b38cf42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(B) Complete a DD1597, Contract Completion Statement, firm-fixed price contracts over the Simplified Acquisition Threshold that are not subject to the automated closeout procedures at PGI 204.804-3.</w:t>
      </w:r>
    </w:p>
    <w:p>
      <w:pPr>
        <w:pBdr>
          <w:top w:space="5"/>
          <w:left w:space="5"/>
          <w:bottom w:space="5"/>
          <w:right w:space="5"/>
        </w:pBdr>
        <w:spacing w:after="0"/>
        <w:ind w:left="1305"/>
        <w:jc w:val="left"/>
      </w:pPr>
      <w:r>
        <w:rPr>
          <w:rFonts w:ascii="Times New Roman" w:hAnsi="Times New Roman"/>
          <w:b w:val="false"/>
          <w:i w:val="false"/>
          <w:color w:val="000000"/>
          <w:sz w:val="22"/>
        </w:rPr>
        <w:t>(C) Contracting officers must use the DD1597, Contract Closeout Checklist, and DD1594, Contract Completion Statement, for all contracts other than firm-fixed price that are not administered by a Defense Contract Management Agency (DCMA) contract administration officer.</w:t>
      </w:r>
    </w:p>
    <!-- Created by docx4j 6.1.2 (Apache licensed) using REFERENCE JAXB in Oracle Java 15 on Linux -->
    <w:p>
      <w:pPr>
        <w:pStyle w:val="Heading4"/>
        <w:spacing w:after="269"/>
        <w:ind w:left="120"/>
        <w:jc w:val="left"/>
      </w:pPr>
      <w:bookmarkStart w:name="SOFARS_5604.8042" w:id="21"/>
      <w:r>
        <w:rPr>
          <w:rFonts w:ascii="Times New Roman" w:hAnsi="Times New Roman"/>
          <w:i w:val="false"/>
          <w:color w:val="000000"/>
          <w:sz w:val="24"/>
        </w:rPr>
        <w:t>5604.804-2</w:t>
      </w:r>
      <w:r>
        <w:rPr>
          <w:rFonts w:ascii="Times New Roman" w:hAnsi="Times New Roman"/>
          <w:i w:val="false"/>
          <w:color w:val="000000"/>
          <w:sz w:val="24"/>
        </w:rPr>
        <w:t xml:space="preserve"> Closeout of the Contracting Office Files if another Office Administers the Contract.</w:t>
      </w:r>
      <w:bookmarkEnd w:id="21"/>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obtain all the proper closeout documentation from both the administering and paying offices per </w:t>
      </w:r>
      <w:hyperlink r:id="Rd68a96d45a2440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204.804-2</w:t>
        </w:r>
      </w:hyperlink>
      <w:r>
        <w:rPr>
          <w:rFonts w:ascii="Times New Roman" w:hAnsi="Times New Roman"/>
          <w:b w:val="false"/>
          <w:i w:val="false"/>
          <w:color w:val="000000"/>
          <w:sz w:val="22"/>
        </w:rPr>
        <w:t xml:space="preserve"> within the time parameters established in </w:t>
      </w:r>
      <w:hyperlink r:id="Rdef3691a086c45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 xml:space="preserve">. Upon receipt of the required documentation from the coordinating offices, the Contracting Officer must complete the actions required by </w:t>
      </w:r>
      <w:hyperlink r:id="R0304348cdfdd4b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4.70" w:id="22"/>
      <w:r>
        <w:rPr>
          <w:rFonts w:ascii="Times New Roman" w:hAnsi="Times New Roman"/>
          <w:color w:val="000000"/>
          <w:sz w:val="36"/>
        </w:rPr>
        <w:t>SUBPART 5604.70</w:t>
      </w:r>
      <w:r>
        <w:rPr>
          <w:rFonts w:ascii="Times New Roman" w:hAnsi="Times New Roman"/>
          <w:color w:val="000000"/>
          <w:sz w:val="36"/>
        </w:rPr>
        <w:t xml:space="preserve"> – UNIFORM PROCUREMENT INSTRUMENT IDENTIFICATION NUMBERING SYSTEM</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003" w:id="23"/>
      <w:r>
        <w:rPr>
          <w:rFonts w:ascii="Times New Roman" w:hAnsi="Times New Roman"/>
          <w:color w:val="000000"/>
          <w:sz w:val="31"/>
        </w:rPr>
        <w:t>5604.7003</w:t>
      </w:r>
      <w:r>
        <w:rPr>
          <w:rFonts w:ascii="Times New Roman" w:hAnsi="Times New Roman"/>
          <w:color w:val="000000"/>
          <w:sz w:val="31"/>
        </w:rPr>
        <w:t xml:space="preserve"> Basic PII number.</w:t>
      </w:r>
      <w:bookmarkEnd w:id="23"/>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(a)(1) DoDAAC codes for USSOCOM offices can be found in the DCG.</w:t>
      </w:r>
    </w:p>
    <!-- Created by docx4j 6.1.2 (Apache licensed) using REFERENCE JAXB in Oracle Java 15 on Linux -->
    <w:p>
      <w:pPr>
        <w:pStyle w:val="Heading3"/>
        <w:spacing w:after="199"/>
        <w:ind w:left="120"/>
        <w:jc w:val="left"/>
      </w:pPr>
      <w:bookmarkStart w:name="SOFARS_5604.7004" w:id="24"/>
      <w:r>
        <w:rPr>
          <w:rFonts w:ascii="Times New Roman" w:hAnsi="Times New Roman"/>
          <w:color w:val="000000"/>
          <w:sz w:val="31"/>
        </w:rPr>
        <w:t>5604.7004</w:t>
      </w:r>
      <w:r>
        <w:rPr>
          <w:rFonts w:ascii="Times New Roman" w:hAnsi="Times New Roman"/>
          <w:color w:val="000000"/>
          <w:sz w:val="31"/>
        </w:rPr>
        <w:t xml:space="preserve"> Supplementary PII Numbers.</w:t>
      </w:r>
      <w:bookmarkEnd w:id="24"/>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(a)(3) The order numbers that must be utilized by USSOCOM contracting offices can be found in the DCG.</w:t>
      </w:r>
    </w:p>
    <!-- Created by docx4j 6.1.2 (Apache licensed) using REFERENCE JAXB in Oracle Java 15 on Linux -->
    <w:p>
      <w:pPr>
        <w:pStyle w:val="Heading2"/>
        <w:spacing w:after="180"/>
        <w:ind w:left="120"/>
        <w:jc w:val="center"/>
      </w:pPr>
      <w:bookmarkStart w:name="SOFARS_SUBPART_5604.71" w:id="25"/>
      <w:r>
        <w:rPr>
          <w:rFonts w:ascii="Times New Roman" w:hAnsi="Times New Roman"/>
          <w:color w:val="000000"/>
          <w:sz w:val="36"/>
        </w:rPr>
        <w:t>SUBPART 5604.71</w:t>
      </w:r>
      <w:r>
        <w:rPr>
          <w:rFonts w:ascii="Times New Roman" w:hAnsi="Times New Roman"/>
          <w:color w:val="000000"/>
          <w:sz w:val="36"/>
        </w:rPr>
        <w:t xml:space="preserve"> – UNIFORM CONTRACT LINE ITEM NUMBERING SYSTEM</w:t>
      </w:r>
      <w:bookmarkEnd w:id="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107" w:id="26"/>
      <w:r>
        <w:rPr>
          <w:rFonts w:ascii="Times New Roman" w:hAnsi="Times New Roman"/>
          <w:color w:val="000000"/>
          <w:sz w:val="31"/>
        </w:rPr>
        <w:t>5604.7107</w:t>
      </w:r>
      <w:r>
        <w:rPr>
          <w:rFonts w:ascii="Times New Roman" w:hAnsi="Times New Roman"/>
          <w:color w:val="000000"/>
          <w:sz w:val="31"/>
        </w:rPr>
        <w:t xml:space="preserve"> Contract Accounting Classification Reference Number (ACRN).</w:t>
      </w:r>
      <w:bookmarkEnd w:id="2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Contracts, task orders, and delivery orders under indefinite delivery contracts or basic ordering agreements, must not contain more than one fund cite from the same congressional funding line except as provided in Paragraph (2).</w:t>
      </w:r>
    </w:p>
    <w:p>
      <w:pPr>
        <w:pBdr>
          <w:top w:space="5"/>
          <w:left w:space="5"/>
          <w:bottom w:space="5"/>
          <w:right w:space="5"/>
        </w:pBdr>
        <w:spacing w:after="0"/>
        <w:ind w:left="585"/>
        <w:jc w:val="left"/>
      </w:pPr>
      <w:r>
        <w:rPr>
          <w:rFonts w:ascii="Times New Roman" w:hAnsi="Times New Roman"/>
          <w:b w:val="false"/>
          <w:i w:val="false"/>
          <w:color w:val="000000"/>
          <w:sz w:val="22"/>
        </w:rPr>
        <w:t>(2) Multiple fund cites from the same congressional funding line may be used in situations where it is needed to comply with one of the following requirements:</w:t>
      </w:r>
    </w:p>
    <w:p>
      <w:pPr>
        <w:pBdr>
          <w:top w:space="5"/>
          <w:left w:space="5"/>
          <w:bottom w:space="5"/>
          <w:right w:space="5"/>
        </w:pBdr>
        <w:spacing w:after="0"/>
        <w:ind w:left="945"/>
        <w:jc w:val="left"/>
      </w:pPr>
      <w:r>
        <w:rPr>
          <w:rFonts w:ascii="Times New Roman" w:hAnsi="Times New Roman"/>
          <w:b w:val="false"/>
          <w:i w:val="false"/>
          <w:color w:val="000000"/>
          <w:sz w:val="22"/>
        </w:rPr>
        <w:t>(i) Congressionally mandated reporting requirements contained in regulation or congressional committee reports.</w:t>
      </w:r>
    </w:p>
    <w:p>
      <w:pPr>
        <w:pBdr>
          <w:top w:space="5"/>
          <w:left w:space="5"/>
          <w:bottom w:space="5"/>
          <w:right w:space="5"/>
        </w:pBdr>
        <w:spacing w:after="0"/>
        <w:ind w:left="945"/>
        <w:jc w:val="left"/>
      </w:pPr>
      <w:r>
        <w:rPr>
          <w:rFonts w:ascii="Times New Roman" w:hAnsi="Times New Roman"/>
          <w:b w:val="false"/>
          <w:i w:val="false"/>
          <w:color w:val="000000"/>
          <w:sz w:val="22"/>
        </w:rPr>
        <w:t>(ii) Information specifically required in the DOD Financial Management Regulation.</w:t>
      </w:r>
    </w:p>
    <w:p>
      <w:pPr>
        <w:pBdr>
          <w:top w:space="5"/>
          <w:left w:space="5"/>
          <w:bottom w:space="5"/>
          <w:right w:space="5"/>
        </w:pBdr>
        <w:spacing w:after="0"/>
        <w:ind w:left="945"/>
        <w:jc w:val="left"/>
      </w:pPr>
      <w:r>
        <w:rPr>
          <w:rFonts w:ascii="Times New Roman" w:hAnsi="Times New Roman"/>
          <w:b w:val="false"/>
          <w:i w:val="false"/>
          <w:color w:val="000000"/>
          <w:sz w:val="22"/>
        </w:rPr>
        <w:t>(iii) Information specifically required in a Program Objective Memorandum or budget guidance signed by the Under Secretary of Defense (Comptroller) (USD(C)), or the Director Program Analysis and Evaluation.</w:t>
      </w:r>
    </w:p>
    <w:p>
      <w:pPr>
        <w:pBdr>
          <w:top w:space="5"/>
          <w:left w:space="5"/>
          <w:bottom w:space="5"/>
          <w:right w:space="5"/>
        </w:pBdr>
        <w:spacing w:after="0"/>
        <w:ind w:left="945"/>
        <w:jc w:val="left"/>
      </w:pPr>
      <w:r>
        <w:rPr>
          <w:rFonts w:ascii="Times New Roman" w:hAnsi="Times New Roman"/>
          <w:b w:val="false"/>
          <w:i w:val="false"/>
          <w:color w:val="000000"/>
          <w:sz w:val="22"/>
        </w:rPr>
        <w:t>(iv) Information identified in writing by the USD(C) as necessary to prepare the department's annual audited financial statements.</w:t>
      </w:r>
    </w:p>
    <w:p>
      <w:pPr>
        <w:pBdr>
          <w:top w:space="5"/>
          <w:left w:space="5"/>
          <w:bottom w:space="5"/>
          <w:right w:space="5"/>
        </w:pBdr>
        <w:spacing w:after="0"/>
        <w:ind w:left="945"/>
        <w:jc w:val="left"/>
      </w:pPr>
      <w:r>
        <w:rPr>
          <w:rFonts w:ascii="Times New Roman" w:hAnsi="Times New Roman"/>
          <w:b w:val="false"/>
          <w:i w:val="false"/>
          <w:color w:val="000000"/>
          <w:sz w:val="22"/>
        </w:rPr>
        <w:t>(v) Information required by the Office of Management and Budget, Department of Treasury, or other federal agency when the requirement is contained in a signed policy directive issued by the applicable agency.</w:t>
      </w:r>
    </w:p>
    <w:p>
      <w:pPr>
        <w:pBdr>
          <w:top w:space="5"/>
          <w:left w:space="5"/>
          <w:bottom w:space="5"/>
          <w:right w:space="5"/>
        </w:pBdr>
        <w:spacing w:after="0"/>
        <w:ind w:left="585"/>
        <w:jc w:val="left"/>
      </w:pPr>
      <w:r>
        <w:rPr>
          <w:rFonts w:ascii="Times New Roman" w:hAnsi="Times New Roman"/>
          <w:b w:val="false"/>
          <w:i w:val="false"/>
          <w:color w:val="000000"/>
          <w:sz w:val="22"/>
        </w:rP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4f1c23054d9e4c4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f1c23054d9e4c4f" /><Relationship Type="http://schemas.openxmlformats.org/officeDocument/2006/relationships/hyperlink" Target="SUBPART_5604.1.dita#SOFARS_SUBPART_5604.1" TargetMode="External" Id="R6d3d52f750b14bf0" /><Relationship Type="http://schemas.openxmlformats.org/officeDocument/2006/relationships/hyperlink" Target="5604.103.dita#SOFARS_5604.103" TargetMode="External" Id="R6ff2a46bb5b548cc" /><Relationship Type="http://schemas.openxmlformats.org/officeDocument/2006/relationships/hyperlink" Target="SUBPART_5604.2.dita#SOFARS_SUBPART_5604.2" TargetMode="External" Id="R023671e3b0ee4f7c" /><Relationship Type="http://schemas.openxmlformats.org/officeDocument/2006/relationships/hyperlink" Target="5604.202.dita#SOFARS_5604.202" TargetMode="External" Id="R26d6979833c74c4c" /><Relationship Type="http://schemas.openxmlformats.org/officeDocument/2006/relationships/hyperlink" Target="SUBPART_5604.4.dita#SOFARS_SUBPART_5604.4" TargetMode="External" Id="Rc2be996251ad4c45" /><Relationship Type="http://schemas.openxmlformats.org/officeDocument/2006/relationships/hyperlink" Target="5604.402.dita#SOFARS_5604.402" TargetMode="External" Id="R7fb5b0917546414e" /><Relationship Type="http://schemas.openxmlformats.org/officeDocument/2006/relationships/hyperlink" Target="5604.403.dita#SOFARS_5604.403" TargetMode="External" Id="R2e08528856f74dc1" /><Relationship Type="http://schemas.openxmlformats.org/officeDocument/2006/relationships/hyperlink" Target="5604.40480.dita#SOFARS_5604.40480" TargetMode="External" Id="Rec799490fb814ac6" /><Relationship Type="http://schemas.openxmlformats.org/officeDocument/2006/relationships/hyperlink" Target="SUBPART_5604.6.dita#SOFARS_SUBPART_5604.6" TargetMode="External" Id="R3ee58fa856af4a35" /><Relationship Type="http://schemas.openxmlformats.org/officeDocument/2006/relationships/hyperlink" Target="5604.603.dita#SOFARS_5604.603" TargetMode="External" Id="R2de1fbef7c614006" /><Relationship Type="http://schemas.openxmlformats.org/officeDocument/2006/relationships/hyperlink" Target="5604.604.dita#SOFARS_5604.604" TargetMode="External" Id="R6c97c645281a4592" /><Relationship Type="http://schemas.openxmlformats.org/officeDocument/2006/relationships/hyperlink" Target="5604.606.dita#SOFARS_5604.606" TargetMode="External" Id="Re200637c4c224e32" /><Relationship Type="http://schemas.openxmlformats.org/officeDocument/2006/relationships/hyperlink" Target="5604.60690.dita#SOFARS_5604.60690" TargetMode="External" Id="R03da0d39e0fe4b4d" /><Relationship Type="http://schemas.openxmlformats.org/officeDocument/2006/relationships/hyperlink" Target="5604.60691.dita#SOFARS_5604.60691" TargetMode="External" Id="R815c13fcc64446a7" /><Relationship Type="http://schemas.openxmlformats.org/officeDocument/2006/relationships/hyperlink" Target="5604.60692.dita#SOFARS_5604.60692" TargetMode="External" Id="R8b7c567b638045ff" /><Relationship Type="http://schemas.openxmlformats.org/officeDocument/2006/relationships/hyperlink" Target="5604.6705.dita#SOFARS_5604.6705" TargetMode="External" Id="R7219fa1e9319473f" /><Relationship Type="http://schemas.openxmlformats.org/officeDocument/2006/relationships/hyperlink" Target="SUBPART_5604.8.dita#SOFARS_SUBPART_5604.8" TargetMode="External" Id="R45ba457ccca34ede" /><Relationship Type="http://schemas.openxmlformats.org/officeDocument/2006/relationships/hyperlink" Target="5604.803.dita#SOFARS_5604.803" TargetMode="External" Id="Rb54e4cdceb5544bf" /><Relationship Type="http://schemas.openxmlformats.org/officeDocument/2006/relationships/hyperlink" Target="5604.804.dita#SOFARS_5604.804" TargetMode="External" Id="Rf7b89ddefdf046f1" /><Relationship Type="http://schemas.openxmlformats.org/officeDocument/2006/relationships/hyperlink" Target="5604.8041.dita#SOFARS_5604.8041" TargetMode="External" Id="R216fbf7d8fc248b1" /><Relationship Type="http://schemas.openxmlformats.org/officeDocument/2006/relationships/hyperlink" Target="5604.8042.dita#SOFARS_5604.8042" TargetMode="External" Id="R16fe7028787a4585" /><Relationship Type="http://schemas.openxmlformats.org/officeDocument/2006/relationships/hyperlink" Target="SUBPART_5604.70.dita#SOFARS_SUBPART_5604.70" TargetMode="External" Id="R30a9f1aab73e4f1e" /><Relationship Type="http://schemas.openxmlformats.org/officeDocument/2006/relationships/hyperlink" Target="5604.7003.dita#SOFARS_5604.7003" TargetMode="External" Id="Rbdfb5900a4b0431a" /><Relationship Type="http://schemas.openxmlformats.org/officeDocument/2006/relationships/hyperlink" Target="5604.7004.dita#SOFARS_5604.7004" TargetMode="External" Id="R929522382f9a4766" /><Relationship Type="http://schemas.openxmlformats.org/officeDocument/2006/relationships/hyperlink" Target="SUBPART_5604.71.dita#SOFARS_SUBPART_5604.71" TargetMode="External" Id="Rbb67cb8a20994fff" /><Relationship Type="http://schemas.openxmlformats.org/officeDocument/2006/relationships/hyperlink" Target="5604.7107.dita#SOFARS_5604.7107" TargetMode="External" Id="R3b4142720201427c" /><Relationship Type="http://schemas.openxmlformats.org/officeDocument/2006/relationships/hyperlink" Target="https://www.acquisition.gov/content/part-4-administrative-and-information-matters" TargetMode="External" Id="Rdc1764ea9a5a42e1" /><Relationship Type="http://schemas.openxmlformats.org/officeDocument/2006/relationships/hyperlink" Target="https://www.acquisition.gov/dfars/part-204-%E2%80%93-administrative-and-information-matters" TargetMode="External" Id="Rf5fdd24c6b6a4e0e" /><Relationship Type="http://schemas.openxmlformats.org/officeDocument/2006/relationships/hyperlink" Target="https://www.acquisition.gov/dfars/part-252-%E2%80%93-clauses" TargetMode="External" Id="Rf6011de393234546" /><Relationship Type="http://schemas.openxmlformats.org/officeDocument/2006/relationships/hyperlink" Target="https://sof.atl.socom.mil/sites/K/SOFARS_DCG/SOFARS/5652.docx" TargetMode="External" Id="R491f384167f84754" /><Relationship Type="http://schemas.openxmlformats.org/officeDocument/2006/relationships/hyperlink" Target="https://www.acquisition.gov/content/part-4-administrative-and-information-matters" TargetMode="External" Id="Rd2d26d7fd7ff4018" /><Relationship Type="http://schemas.openxmlformats.org/officeDocument/2006/relationships/hyperlink" Target="https://www.acquisition.gov/dfars/part-204-%E2%80%93-administrative-and-information-matters" TargetMode="External" Id="R872f7ac851b4483e" /><Relationship Type="http://schemas.openxmlformats.org/officeDocument/2006/relationships/hyperlink" Target="https://www.acquisition.gov/content/part-4-administrative-and-information-matters" TargetMode="External" Id="R7bd3a95b38cf42c2" /><Relationship Type="http://schemas.openxmlformats.org/officeDocument/2006/relationships/hyperlink" Target="https://www.acquisition.gov/dfarspgi/pgi-part-204-%E2%80%93-administrative-and-information-matters" TargetMode="External" Id="Rd68a96d45a2440a0" /><Relationship Type="http://schemas.openxmlformats.org/officeDocument/2006/relationships/hyperlink" Target="https://www.acquisition.gov/content/part-4-administrative-and-information-matters" TargetMode="External" Id="Rdef3691a086c4516" /><Relationship Type="http://schemas.openxmlformats.org/officeDocument/2006/relationships/hyperlink" Target="https://www.acquisition.gov/content/part-4-administrative-and-information-matters" TargetMode="External" Id="R0304348cdfdd4b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