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08" w:id="0"/>
      <w:r>
        <w:rPr>
          <w:rFonts w:ascii="Times New Roman" w:hAnsi="Times New Roman"/>
          <w:color w:val="000000"/>
        </w:rPr>
        <w:t>SOFARS PART 5608</w:t>
      </w:r>
      <w:r>
        <w:rPr>
          <w:rFonts w:ascii="Times New Roman" w:hAnsi="Times New Roman"/>
          <w:color w:val="000000"/>
        </w:rPr>
        <w:t xml:space="preserve"> REQUIRED SOURCES OF SUPPLIES AND SERVICES</w:t>
      </w:r>
      <w:bookmarkEnd w:id="0"/>
    </w:p>
    <w:p>
      <w:pPr>
        <w:spacing w:after="0"/>
        <w:jc w:val="left"/>
        <w:ind w:left="720" w:hanging="360"/>
      </w:pPr>
      <w:hyperlink w:anchor="SOFARS_5608.0003">
        <w:r>
          <w:rPr>
            <w:rStyle w:val="Hyperlink"/>
            <w:rFonts w:ascii="Times New Roman" w:hAnsi="Times New Roman"/>
            <w:b w:val="false"/>
            <w:i w:val="false"/>
            <w:color w:val="0000ff"/>
            <w:sz w:val="22"/>
            <w:u w:val="single"/>
          </w:rPr>
          <w:t>5608.0003 Use of other Government supply sources.</w:t>
        </w:r>
      </w:hyperlink>
    </w:p>
    <w:p>
      <w:pPr>
        <w:spacing w:after="0"/>
        <w:jc w:val="left"/>
        <w:ind w:left="720" w:hanging="360"/>
      </w:pPr>
      <w:hyperlink w:anchor="SOFARS_SUBPART_5608.4">
        <w:r>
          <w:rPr>
            <w:rStyle w:val="Hyperlink"/>
            <w:rFonts w:ascii="Times New Roman" w:hAnsi="Times New Roman"/>
            <w:b w:val="false"/>
            <w:i w:val="false"/>
            <w:color w:val="0000ff"/>
            <w:sz w:val="22"/>
            <w:u w:val="single"/>
          </w:rPr>
          <w:t>SUBPART 5608.4 FEDERAL SUPPLY SCHEDULES</w:t>
        </w:r>
      </w:hyperlink>
    </w:p>
    <w:p>
      <w:pPr>
        <w:spacing w:after="0"/>
        <w:jc w:val="left"/>
        <w:ind w:left="1440" w:hanging="360"/>
      </w:pPr>
      <w:hyperlink w:anchor="SOFARS_5608.40490">
        <w:r>
          <w:rPr>
            <w:rStyle w:val="Hyperlink"/>
            <w:rFonts w:ascii="Times New Roman" w:hAnsi="Times New Roman"/>
            <w:b w:val="false"/>
            <w:i w:val="false"/>
            <w:color w:val="0000ff"/>
            <w:sz w:val="22"/>
            <w:u w:val="single"/>
          </w:rPr>
          <w:t>5608.404-90 Determination and certification for use of non–DoD contracts.</w:t>
        </w:r>
      </w:hyperlink>
    </w:p>
    <w:p>
      <w:pPr>
        <w:spacing w:after="0"/>
        <w:jc w:val="left"/>
        <w:ind w:left="1440" w:hanging="360"/>
      </w:pPr>
      <w:hyperlink w:anchor="SOFARS_5608.405">
        <w:r>
          <w:rPr>
            <w:rStyle w:val="Hyperlink"/>
            <w:rFonts w:ascii="Times New Roman" w:hAnsi="Times New Roman"/>
            <w:b w:val="false"/>
            <w:i w:val="false"/>
            <w:color w:val="0000ff"/>
            <w:sz w:val="22"/>
            <w:u w:val="single"/>
          </w:rPr>
          <w:t>5608.405 Ordering Procedures for Federal Supply Schedules.</w:t>
        </w:r>
      </w:hyperlink>
    </w:p>
    <w:p>
      <w:pPr>
        <w:spacing w:after="0"/>
        <w:jc w:val="left"/>
        <w:ind w:left="2160" w:hanging="180"/>
      </w:pPr>
      <w:hyperlink w:anchor="SOFARS_5608.4056">
        <w:r>
          <w:rPr>
            <w:rStyle w:val="Hyperlink"/>
            <w:rFonts w:ascii="Times New Roman" w:hAnsi="Times New Roman"/>
            <w:b w:val="false"/>
            <w:i w:val="false"/>
            <w:color w:val="0000ff"/>
            <w:sz w:val="22"/>
            <w:u w:val="single"/>
          </w:rPr>
          <w:t>5608.405-6 Limited Sources.</w:t>
        </w:r>
      </w:hyperlink>
    </w:p>
    <w:p>
      <w:pPr>
        <w:spacing w:after="0"/>
        <w:jc w:val="left"/>
        <w:ind w:left="720" w:hanging="360"/>
      </w:pPr>
      <w:hyperlink w:anchor="SOFARS_SUBPART_5608.70">
        <w:r>
          <w:rPr>
            <w:rStyle w:val="Hyperlink"/>
            <w:rFonts w:ascii="Times New Roman" w:hAnsi="Times New Roman"/>
            <w:b w:val="false"/>
            <w:i w:val="false"/>
            <w:color w:val="0000ff"/>
            <w:sz w:val="22"/>
            <w:u w:val="single"/>
          </w:rPr>
          <w:t>SUBPART 5608.70 – COORDINATED ACQUISITION</w:t>
        </w:r>
      </w:hyperlink>
    </w:p>
    <w:p>
      <w:pPr>
        <w:spacing w:after="0"/>
        <w:jc w:val="left"/>
        <w:ind w:left="1440" w:hanging="360"/>
      </w:pPr>
      <w:hyperlink w:anchor="SOFARS_5608.7004">
        <w:r>
          <w:rPr>
            <w:rStyle w:val="Hyperlink"/>
            <w:rFonts w:ascii="Times New Roman" w:hAnsi="Times New Roman"/>
            <w:b w:val="false"/>
            <w:i w:val="false"/>
            <w:color w:val="0000ff"/>
            <w:sz w:val="22"/>
            <w:u w:val="single"/>
          </w:rPr>
          <w:t>5608.7004 Procedures.</w:t>
        </w:r>
      </w:hyperlink>
    </w:p>
    <w:p>
      <w:pPr>
        <w:spacing w:after="0"/>
        <w:jc w:val="left"/>
        <w:ind w:left="2160" w:hanging="180"/>
      </w:pPr>
      <w:hyperlink w:anchor="SOFARS_5608.70042">
        <w:r>
          <w:rPr>
            <w:rStyle w:val="Hyperlink"/>
            <w:rFonts w:ascii="Times New Roman" w:hAnsi="Times New Roman"/>
            <w:b w:val="false"/>
            <w:i w:val="false"/>
            <w:color w:val="0000ff"/>
            <w:sz w:val="22"/>
            <w:u w:val="single"/>
          </w:rPr>
          <w:t>5608.7004-2 Acceptance by Acquiring Activities.</w:t>
        </w:r>
      </w:hyperlink>
    </w:p>
    <w:p>
      <w:pPr>
        <w:spacing w:after="0"/>
        <w:jc w:val="left"/>
        <w:ind w:left="720" w:hanging="360"/>
      </w:pPr>
      <w:hyperlink w:anchor="SOFARS_SUBPART_5608.8">
        <w:r>
          <w:rPr>
            <w:rStyle w:val="Hyperlink"/>
            <w:rFonts w:ascii="Times New Roman" w:hAnsi="Times New Roman"/>
            <w:b w:val="false"/>
            <w:i w:val="false"/>
            <w:color w:val="0000ff"/>
            <w:sz w:val="22"/>
            <w:u w:val="single"/>
          </w:rPr>
          <w:t>SUBPART 5608.8 – ACQUISITION OF PRINTING AND RELATED SUPPLIES</w:t>
        </w:r>
      </w:hyperlink>
    </w:p>
    <w:p>
      <w:pPr>
        <w:spacing w:after="0"/>
        <w:jc w:val="left"/>
        <w:ind w:left="1440" w:hanging="360"/>
      </w:pPr>
      <w:hyperlink w:anchor="SOFARS_5608.802">
        <w:r>
          <w:rPr>
            <w:rStyle w:val="Hyperlink"/>
            <w:rFonts w:ascii="Times New Roman" w:hAnsi="Times New Roman"/>
            <w:b w:val="false"/>
            <w:i w:val="false"/>
            <w:color w:val="0000ff"/>
            <w:sz w:val="22"/>
            <w:u w:val="single"/>
          </w:rPr>
          <w:t>5608.802 Policy.</w:t>
        </w:r>
      </w:hyperlink>
    </w:p>
    <!-- Created by docx4j 6.1.2 (Apache licensed) using REFERENCE JAXB in Oracle Java 15 on Linux -->
    <w:p>
      <w:pPr>
        <w:pStyle w:val="Heading2"/>
        <w:spacing w:after="180"/>
        <w:ind w:left="120"/>
        <w:jc w:val="left"/>
      </w:pPr>
      <w:bookmarkStart w:name="SOFARS_5608.0003" w:id="1"/>
      <w:r>
        <w:rPr>
          <w:rFonts w:ascii="Times New Roman" w:hAnsi="Times New Roman"/>
          <w:color w:val="000000"/>
          <w:sz w:val="36"/>
        </w:rPr>
        <w:t>5608.0003</w:t>
      </w:r>
      <w:r>
        <w:rPr>
          <w:rFonts w:ascii="Times New Roman" w:hAnsi="Times New Roman"/>
          <w:color w:val="000000"/>
          <w:sz w:val="36"/>
        </w:rPr>
        <w:t xml:space="preserve"> Use of other Government supply sources.</w:t>
      </w:r>
      <w:bookmarkEnd w:id="1"/>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Agencies shall satisfy requirements for the following supplies or services from or through specified sources, as applicable:</w:t>
      </w:r>
    </w:p>
    <w:p>
      <w:pPr>
        <w:pBdr>
          <w:top w:space="5"/>
          <w:left w:space="5"/>
          <w:bottom w:space="5"/>
          <w:right w:space="5"/>
        </w:pBdr>
        <w:spacing w:after="0"/>
        <w:ind w:left="225"/>
        <w:jc w:val="left"/>
      </w:pPr>
      <w:r>
        <w:rPr>
          <w:rFonts w:ascii="Times New Roman" w:hAnsi="Times New Roman"/>
          <w:b w:val="false"/>
          <w:i w:val="false"/>
          <w:color w:val="000000"/>
          <w:sz w:val="22"/>
        </w:rPr>
        <w:t>(f) SOCOM Wide Mission Support (SWMS) contract:</w:t>
      </w:r>
    </w:p>
    <w:p>
      <w:pPr>
        <w:pBdr>
          <w:top w:space="5"/>
          <w:left w:space="5"/>
          <w:bottom w:space="5"/>
          <w:right w:space="5"/>
        </w:pBdr>
        <w:spacing w:after="0"/>
        <w:ind w:left="225"/>
        <w:jc w:val="left"/>
      </w:pPr>
      <w:r>
        <w:rPr>
          <w:rFonts w:ascii="Times New Roman" w:hAnsi="Times New Roman"/>
          <w:b w:val="false"/>
          <w:i w:val="false"/>
          <w:color w:val="000000"/>
          <w:sz w:val="22"/>
        </w:rPr>
        <w:t>In accordance with the Chief of Staff memo, Obtaining Acquisition Support for Service Contract Requirements dated December 1, 2015, all Headquarters (HQ) USSOCOM services contract requirements (excluding IT support) are required to use the SWMS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Removed (January 2018)</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SOF Information Enterprise (SIE) IT Services, Hardware and Software Purchasing:</w:t>
      </w:r>
    </w:p>
    <w:p>
      <w:pPr>
        <w:pBdr>
          <w:top w:space="5"/>
          <w:left w:space="5"/>
          <w:bottom w:space="5"/>
          <w:right w:space="5"/>
        </w:pBdr>
        <w:spacing w:after="0"/>
        <w:ind w:left="225"/>
        <w:jc w:val="left"/>
      </w:pPr>
      <w:r>
        <w:rPr>
          <w:rFonts w:ascii="Times New Roman" w:hAnsi="Times New Roman"/>
          <w:b w:val="false"/>
          <w:i w:val="false"/>
          <w:color w:val="000000"/>
          <w:sz w:val="22"/>
        </w:rPr>
        <w:t>Use of Enterprise Operations and Maintenance (EO&amp;M) contract (services) and GSA Alliant GWACs (Services) and NASA SEWP (Hardware/Software) are highly encouraged but not mandatory.</w:t>
      </w:r>
    </w:p>
    <!-- Created by docx4j 6.1.2 (Apache licensed) using REFERENCE JAXB in Oracle Java 15 on Linux -->
    <w:p>
      <w:pPr>
        <w:pStyle w:val="Heading2"/>
        <w:spacing w:after="180"/>
        <w:ind w:left="120"/>
        <w:jc w:val="center"/>
      </w:pPr>
      <w:bookmarkStart w:name="SOFARS_SUBPART_5608.4" w:id="2"/>
      <w:r>
        <w:rPr>
          <w:rFonts w:ascii="Times New Roman" w:hAnsi="Times New Roman"/>
          <w:color w:val="000000"/>
          <w:sz w:val="36"/>
        </w:rPr>
        <w:t>SUBPART 5608.4</w:t>
      </w:r>
      <w:r>
        <w:rPr>
          <w:rFonts w:ascii="Times New Roman" w:hAnsi="Times New Roman"/>
          <w:color w:val="000000"/>
          <w:sz w:val="36"/>
        </w:rPr>
        <w:t xml:space="preserve"> FEDERAL SUPPLY SCHEDULES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40490" w:id="3"/>
      <w:r>
        <w:rPr>
          <w:rFonts w:ascii="Times New Roman" w:hAnsi="Times New Roman"/>
          <w:color w:val="000000"/>
          <w:sz w:val="31"/>
        </w:rPr>
        <w:t>5608.404-90</w:t>
      </w:r>
      <w:r>
        <w:rPr>
          <w:rFonts w:ascii="Times New Roman" w:hAnsi="Times New Roman"/>
          <w:color w:val="000000"/>
          <w:sz w:val="31"/>
        </w:rPr>
        <w:t xml:space="preserve"> Determination and certification for use of non–DoD contracts.</w:t>
      </w:r>
      <w:bookmarkEnd w:id="3"/>
    </w:p>
    <w:p>
      <w:pPr>
        <w:pBdr>
          <w:top w:space="5"/>
          <w:left w:space="5"/>
          <w:bottom w:space="5"/>
          <w:right w:space="5"/>
        </w:pBdr>
        <w:spacing w:after="0"/>
        <w:ind w:left="225"/>
        <w:jc w:val="left"/>
      </w:pPr>
      <w:r>
        <w:rPr>
          <w:rFonts w:ascii="Times New Roman" w:hAnsi="Times New Roman"/>
          <w:b w:val="false"/>
          <w:i/>
          <w:color w:val="000000"/>
          <w:sz w:val="22"/>
        </w:rPr>
        <w:t>(Revised February 2007)</w:t>
      </w:r>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Federal Supply Schedule.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the General Services Administration (GSA) for placement against a Federal Supply Schedule. The determination must be certified by the requesting activity and a GSA contracting officer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guidelines established in </w:t>
      </w:r>
      <w:hyperlink r:id="R94219743307c48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Subpart 5617.703-91.1</w:t>
        </w:r>
      </w:hyperlink>
      <w:r>
        <w:rPr>
          <w:rFonts w:ascii="Times New Roman" w:hAnsi="Times New Roman"/>
          <w:b w:val="false"/>
          <w:i w:val="false"/>
          <w:color w:val="000000"/>
          <w:sz w:val="22"/>
        </w:rPr>
        <w:t>(c) and (d) for completing the Determination for Use of a Non-DoD Contract document.</w:t>
      </w:r>
    </w:p>
    <!-- Created by docx4j 6.1.2 (Apache licensed) using REFERENCE JAXB in Oracle Java 15 on Linux -->
    <w:p>
      <w:pPr>
        <w:pStyle w:val="Heading3"/>
        <w:spacing w:after="199"/>
        <w:ind w:left="120"/>
        <w:jc w:val="left"/>
      </w:pPr>
      <w:bookmarkStart w:name="SOFARS_5608.405" w:id="4"/>
      <w:r>
        <w:rPr>
          <w:rFonts w:ascii="Times New Roman" w:hAnsi="Times New Roman"/>
          <w:color w:val="000000"/>
          <w:sz w:val="31"/>
        </w:rPr>
        <w:t>5608.405</w:t>
      </w:r>
      <w:r>
        <w:rPr>
          <w:rFonts w:ascii="Times New Roman" w:hAnsi="Times New Roman"/>
          <w:color w:val="000000"/>
          <w:sz w:val="31"/>
        </w:rPr>
        <w:t xml:space="preserve"> Ordering Procedures for Federal Supply Schedules.</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8.4056" w:id="5"/>
      <w:r>
        <w:rPr>
          <w:rFonts w:ascii="Times New Roman" w:hAnsi="Times New Roman"/>
          <w:i w:val="false"/>
          <w:color w:val="000000"/>
          <w:sz w:val="24"/>
        </w:rPr>
        <w:t>5608.405-6</w:t>
      </w:r>
      <w:r>
        <w:rPr>
          <w:rFonts w:ascii="Times New Roman" w:hAnsi="Times New Roman"/>
          <w:i w:val="false"/>
          <w:color w:val="000000"/>
          <w:sz w:val="24"/>
        </w:rPr>
        <w:t xml:space="preserve"> Limited Sources.</w:t>
      </w:r>
      <w:bookmarkEnd w:id="5"/>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(d) Actions for orders or BPAs exceeding the micro-purchase threshold based on the following limited sources justification: 1) urgent and compelling need exists, 2) only one source is capable of providing the supplies or services required, or 3) the new work is a logical follow-on, require a “Justification &amp; Approval (J&amp;A)” or a “Fair Opportunity Exception (FOE) Limited Source Justification &amp; Approval (J&amp;A).”</w:t>
      </w:r>
    </w:p>
    <w:p>
      <w:pPr>
        <w:pBdr>
          <w:top w:space="5"/>
          <w:left w:space="5"/>
          <w:bottom w:space="5"/>
          <w:right w:space="5"/>
        </w:pBdr>
        <w:spacing w:after="0"/>
        <w:ind w:left="225"/>
        <w:jc w:val="left"/>
      </w:pPr>
      <w:r>
        <w:rPr>
          <w:rFonts w:ascii="Times New Roman" w:hAnsi="Times New Roman"/>
          <w:b w:val="false"/>
          <w:i w:val="false"/>
          <w:color w:val="000000"/>
          <w:sz w:val="22"/>
        </w:rPr>
        <w:t>(e) Follow the “Justification and Approvals (J&amp;As) and Exception to Fair Opportunity” review and approval thresholds found in 5601-1.</w:t>
      </w:r>
    </w:p>
    <w:p>
      <w:pPr>
        <w:pBdr>
          <w:top w:space="5"/>
          <w:left w:space="5"/>
          <w:bottom w:space="5"/>
          <w:right w:space="5"/>
        </w:pBdr>
        <w:spacing w:after="0"/>
        <w:ind w:left="225"/>
        <w:jc w:val="left"/>
      </w:pPr>
      <w:r>
        <w:rPr>
          <w:rFonts w:ascii="Times New Roman" w:hAnsi="Times New Roman"/>
          <w:b w:val="false"/>
          <w:i w:val="false"/>
          <w:color w:val="000000"/>
          <w:sz w:val="22"/>
        </w:rPr>
        <w:t>The J&amp;A templates can be found in the Templates, Checklists, and Forms section of the DCG Table of Contents in Part 6. All elements found in the template are mandatory and must be completed. If the template is not used, all mandatory elements must be included in the document submitted.</w:t>
      </w:r>
    </w:p>
    <!-- Created by docx4j 6.1.2 (Apache licensed) using REFERENCE JAXB in Oracle Java 15 on Linux -->
    <w:p>
      <w:pPr>
        <w:pStyle w:val="Heading2"/>
        <w:spacing w:after="180"/>
        <w:ind w:left="120"/>
        <w:jc w:val="center"/>
      </w:pPr>
      <w:bookmarkStart w:name="SOFARS_SUBPART_5608.70" w:id="6"/>
      <w:r>
        <w:rPr>
          <w:rFonts w:ascii="Times New Roman" w:hAnsi="Times New Roman"/>
          <w:color w:val="000000"/>
          <w:sz w:val="36"/>
        </w:rPr>
        <w:t>SUBPART 5608.70</w:t>
      </w:r>
      <w:r>
        <w:rPr>
          <w:rFonts w:ascii="Times New Roman" w:hAnsi="Times New Roman"/>
          <w:color w:val="000000"/>
          <w:sz w:val="36"/>
        </w:rPr>
        <w:t xml:space="preserve"> – COORDINATED ACQUISITION</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7004" w:id="7"/>
      <w:r>
        <w:rPr>
          <w:rFonts w:ascii="Times New Roman" w:hAnsi="Times New Roman"/>
          <w:color w:val="000000"/>
          <w:sz w:val="31"/>
        </w:rPr>
        <w:t>5608.7004</w:t>
      </w:r>
      <w:r>
        <w:rPr>
          <w:rFonts w:ascii="Times New Roman" w:hAnsi="Times New Roman"/>
          <w:color w:val="000000"/>
          <w:sz w:val="31"/>
        </w:rPr>
        <w:t xml:space="preserve"> Procedures.</w:t>
      </w:r>
      <w:bookmarkEnd w:id="7"/>
    </w:p>
    <w:p>
      <w:pPr>
        <w:pBdr>
          <w:top w:space="5"/>
          <w:left w:space="5"/>
          <w:bottom w:space="5"/>
          <w:right w:space="5"/>
        </w:pBdr>
        <w:spacing w:after="0"/>
        <w:ind w:left="225"/>
        <w:jc w:val="left"/>
      </w:pPr>
      <w:r>
        <w:rPr>
          <w:rFonts w:ascii="Times New Roman" w:hAnsi="Times New Roman"/>
          <w:b w:val="false"/>
          <w:i/>
          <w:color w:val="000000"/>
          <w:sz w:val="22"/>
        </w:rPr>
        <w:t>(Added January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“Justification and Approvals (J&amp;As) and Exception to Fair Opportunity” review and approval thresholds found in </w:t>
      </w:r>
      <w:hyperlink r:id="R4adb9f85023244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8.70042" w:id="8"/>
      <w:r>
        <w:rPr>
          <w:rFonts w:ascii="Times New Roman" w:hAnsi="Times New Roman"/>
          <w:i w:val="false"/>
          <w:color w:val="000000"/>
          <w:sz w:val="24"/>
        </w:rPr>
        <w:t>5608.7004-2</w:t>
      </w:r>
      <w:r>
        <w:rPr>
          <w:rFonts w:ascii="Times New Roman" w:hAnsi="Times New Roman"/>
          <w:i w:val="false"/>
          <w:color w:val="000000"/>
          <w:sz w:val="24"/>
        </w:rPr>
        <w:t xml:space="preserve"> Acceptance by Acquiring Activities.</w:t>
      </w:r>
      <w:bookmarkEnd w:id="8"/>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not accept incoming MIPRs. The Program Executive Officer, Project Manager, or Service Acquisition Manager will accept MIPRs as determined by locally established procedures.</w:t>
      </w:r>
    </w:p>
    <!-- Created by docx4j 6.1.2 (Apache licensed) using REFERENCE JAXB in Oracle Java 15 on Linux -->
    <w:p>
      <w:pPr>
        <w:pStyle w:val="Heading2"/>
        <w:spacing w:after="180"/>
        <w:ind w:left="120"/>
        <w:jc w:val="center"/>
      </w:pPr>
      <w:bookmarkStart w:name="SOFARS_SUBPART_5608.8" w:id="9"/>
      <w:r>
        <w:rPr>
          <w:rFonts w:ascii="Times New Roman" w:hAnsi="Times New Roman"/>
          <w:color w:val="000000"/>
          <w:sz w:val="36"/>
        </w:rPr>
        <w:t>SUBPART 5608.8</w:t>
      </w:r>
      <w:r>
        <w:rPr>
          <w:rFonts w:ascii="Times New Roman" w:hAnsi="Times New Roman"/>
          <w:color w:val="000000"/>
          <w:sz w:val="36"/>
        </w:rPr>
        <w:t xml:space="preserve"> – ACQUISITION OF PRINTING AND RELATED SUPPLIES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8.802" w:id="10"/>
      <w:r>
        <w:rPr>
          <w:rFonts w:ascii="Times New Roman" w:hAnsi="Times New Roman"/>
          <w:color w:val="000000"/>
          <w:sz w:val="31"/>
        </w:rPr>
        <w:t>5608.802</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work with the requiring activity to obtain approval from their host base's printing authority before purchasing government printing or related supplies as defined in </w:t>
      </w:r>
      <w:hyperlink r:id="R54f55e54f82b46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8.801</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5608</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e0f3f62c0e6c4fe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0f3f62c0e6c4fec" /><Relationship Type="http://schemas.openxmlformats.org/officeDocument/2006/relationships/hyperlink" Target="5608.0003.dita#SOFARS_5608.0003" TargetMode="External" Id="R045b1e1f305247a8" /><Relationship Type="http://schemas.openxmlformats.org/officeDocument/2006/relationships/hyperlink" Target="SUBPART_5608.4.dita#SOFARS_SUBPART_5608.4" TargetMode="External" Id="R2c66b147167f454d" /><Relationship Type="http://schemas.openxmlformats.org/officeDocument/2006/relationships/hyperlink" Target="5608.40490.dita#SOFARS_5608.40490" TargetMode="External" Id="R29c73dfb9f1d44f4" /><Relationship Type="http://schemas.openxmlformats.org/officeDocument/2006/relationships/hyperlink" Target="5608.405.dita#SOFARS_5608.405" TargetMode="External" Id="Red06e09ef9be433f" /><Relationship Type="http://schemas.openxmlformats.org/officeDocument/2006/relationships/hyperlink" Target="5608.4056.dita#SOFARS_5608.4056" TargetMode="External" Id="R3bbda816d6fb48f4" /><Relationship Type="http://schemas.openxmlformats.org/officeDocument/2006/relationships/hyperlink" Target="SUBPART_5608.70.dita#SOFARS_SUBPART_5608.70" TargetMode="External" Id="R965b92898d134e45" /><Relationship Type="http://schemas.openxmlformats.org/officeDocument/2006/relationships/hyperlink" Target="5608.7004.dita#SOFARS_5608.7004" TargetMode="External" Id="R162a78f385094f9e" /><Relationship Type="http://schemas.openxmlformats.org/officeDocument/2006/relationships/hyperlink" Target="5608.70042.dita#SOFARS_5608.70042" TargetMode="External" Id="Raa553611d2b84feb" /><Relationship Type="http://schemas.openxmlformats.org/officeDocument/2006/relationships/hyperlink" Target="SUBPART_5608.8.dita#SOFARS_SUBPART_5608.8" TargetMode="External" Id="Ra86bbb104ac34788" /><Relationship Type="http://schemas.openxmlformats.org/officeDocument/2006/relationships/hyperlink" Target="5608.802.dita#SOFARS_5608.802" TargetMode="External" Id="R48c9a8393b064c1a" /><Relationship Type="http://schemas.openxmlformats.org/officeDocument/2006/relationships/hyperlink" Target="https://sof.atl.socom.mil/sites/K/SOFARS_DCG/SOFARS/5617.docx" TargetMode="External" Id="R94219743307c480c" /><Relationship Type="http://schemas.openxmlformats.org/officeDocument/2006/relationships/hyperlink" Target="https://sof.atl.socom.mil/sites/K/SOFARS_DCG/SOFARS/Attachment_5601-1.docx" TargetMode="External" Id="R4adb9f8502324411" /><Relationship Type="http://schemas.openxmlformats.org/officeDocument/2006/relationships/hyperlink" Target="https://www.acquisition.gov/content/part-8-required-sources-supplies-and-services" TargetMode="External" Id="R54f55e54f82b46c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