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5" w:id="0"/>
      <w:r>
        <w:rPr>
          <w:rFonts w:ascii="Times New Roman" w:hAnsi="Times New Roman"/>
          <w:color w:val="000000"/>
        </w:rPr>
        <w:t>SOFARS PART 5615</w:t>
      </w:r>
      <w:r>
        <w:rPr>
          <w:rFonts w:ascii="Times New Roman" w:hAnsi="Times New Roman"/>
          <w:color w:val="000000"/>
        </w:rPr>
        <w:t xml:space="preserve"> CONTRACTING BY NEGOTIATION</w:t>
      </w:r>
      <w:bookmarkEnd w:id="0"/>
    </w:p>
    <w:p>
      <w:pPr>
        <w:spacing w:after="0"/>
        <w:jc w:val="left"/>
        <w:ind w:left="720" w:hanging="360"/>
      </w:pPr>
      <w:hyperlink w:anchor="SOFARS_5615.001">
        <w:r>
          <w:rPr>
            <w:rStyle w:val="Hyperlink"/>
            <w:rFonts w:ascii="Times New Roman" w:hAnsi="Times New Roman"/>
            <w:b w:val="false"/>
            <w:i w:val="false"/>
            <w:color w:val="0000ff"/>
            <w:sz w:val="22"/>
            <w:u w:val="single"/>
          </w:rPr>
          <w:t>5615.001 Definitions.</w:t>
        </w:r>
      </w:hyperlink>
    </w:p>
    <w:p>
      <w:pPr>
        <w:spacing w:after="0"/>
        <w:jc w:val="left"/>
        <w:ind w:left="720" w:hanging="360"/>
      </w:pPr>
      <w:hyperlink w:anchor="SOFARS_SUBPART_5615.1">
        <w:r>
          <w:rPr>
            <w:rStyle w:val="Hyperlink"/>
            <w:rFonts w:ascii="Times New Roman" w:hAnsi="Times New Roman"/>
            <w:b w:val="false"/>
            <w:i w:val="false"/>
            <w:color w:val="0000ff"/>
            <w:sz w:val="22"/>
            <w:u w:val="single"/>
          </w:rPr>
          <w:t>SUBPART 5615.1 – SOURCE SELECTION PROCESS AND TECHNIQUES</w:t>
        </w:r>
      </w:hyperlink>
    </w:p>
    <w:p>
      <w:pPr>
        <w:spacing w:after="0"/>
        <w:jc w:val="left"/>
        <w:ind w:left="1440" w:hanging="360"/>
      </w:pPr>
      <w:hyperlink w:anchor="SOFARS_5615.1012">
        <w:r>
          <w:rPr>
            <w:rStyle w:val="Hyperlink"/>
            <w:rFonts w:ascii="Times New Roman" w:hAnsi="Times New Roman"/>
            <w:b w:val="false"/>
            <w:i w:val="false"/>
            <w:color w:val="0000ff"/>
            <w:sz w:val="22"/>
            <w:u w:val="single"/>
          </w:rPr>
          <w:t>5615.101-2 Lowest Price Technically Acceptable Source Selection Process</w:t>
        </w:r>
      </w:hyperlink>
    </w:p>
    <w:p>
      <w:pPr>
        <w:spacing w:after="0"/>
        <w:jc w:val="left"/>
        <w:ind w:left="2160" w:hanging="180"/>
      </w:pPr>
      <w:hyperlink w:anchor="SOFARS_5615.101270">
        <w:r>
          <w:rPr>
            <w:rStyle w:val="Hyperlink"/>
            <w:rFonts w:ascii="Times New Roman" w:hAnsi="Times New Roman"/>
            <w:b w:val="false"/>
            <w:i w:val="false"/>
            <w:color w:val="0000ff"/>
            <w:sz w:val="22"/>
            <w:u w:val="single"/>
          </w:rPr>
          <w:t>5615.101-2-70 Limitations and Prohibitions</w:t>
        </w:r>
      </w:hyperlink>
    </w:p>
    <w:p>
      <w:pPr>
        <w:spacing w:after="0"/>
        <w:jc w:val="left"/>
        <w:ind w:left="720" w:hanging="360"/>
      </w:pPr>
      <w:hyperlink w:anchor="SOFARS_SUBPART_5615.2">
        <w:r>
          <w:rPr>
            <w:rStyle w:val="Hyperlink"/>
            <w:rFonts w:ascii="Times New Roman" w:hAnsi="Times New Roman"/>
            <w:b w:val="false"/>
            <w:i w:val="false"/>
            <w:color w:val="0000ff"/>
            <w:sz w:val="22"/>
            <w:u w:val="single"/>
          </w:rPr>
          <w:t>SUBPART 5615.2 – SOLICITATION AND RECEIPT OF PROPOSALS AND INFORMATION</w:t>
        </w:r>
      </w:hyperlink>
    </w:p>
    <w:p>
      <w:pPr>
        <w:spacing w:after="0"/>
        <w:jc w:val="left"/>
        <w:ind w:left="1440" w:hanging="360"/>
      </w:pPr>
      <w:hyperlink w:anchor="SOFARS_5615.209">
        <w:r>
          <w:rPr>
            <w:rStyle w:val="Hyperlink"/>
            <w:rFonts w:ascii="Times New Roman" w:hAnsi="Times New Roman"/>
            <w:b w:val="false"/>
            <w:i w:val="false"/>
            <w:color w:val="0000ff"/>
            <w:sz w:val="22"/>
            <w:u w:val="single"/>
          </w:rPr>
          <w:t>5615.209 Solicitations Provisions and Contract Clauses.</w:t>
        </w:r>
      </w:hyperlink>
    </w:p>
    <w:p>
      <w:pPr>
        <w:spacing w:after="0"/>
        <w:jc w:val="left"/>
        <w:ind w:left="720" w:hanging="360"/>
      </w:pPr>
      <w:hyperlink w:anchor="SOFARS_SUBPART_5615.3">
        <w:r>
          <w:rPr>
            <w:rStyle w:val="Hyperlink"/>
            <w:rFonts w:ascii="Times New Roman" w:hAnsi="Times New Roman"/>
            <w:b w:val="false"/>
            <w:i w:val="false"/>
            <w:color w:val="0000ff"/>
            <w:sz w:val="22"/>
            <w:u w:val="single"/>
          </w:rPr>
          <w:t>SUBPART 5615.3 – SOURCE SELECTION</w:t>
        </w:r>
      </w:hyperlink>
    </w:p>
    <w:p>
      <w:pPr>
        <w:spacing w:after="0"/>
        <w:jc w:val="left"/>
        <w:ind w:left="1440" w:hanging="360"/>
      </w:pPr>
      <w:hyperlink w:anchor="SOFARS_5615.300">
        <w:r>
          <w:rPr>
            <w:rStyle w:val="Hyperlink"/>
            <w:rFonts w:ascii="Times New Roman" w:hAnsi="Times New Roman"/>
            <w:b w:val="false"/>
            <w:i w:val="false"/>
            <w:color w:val="0000ff"/>
            <w:sz w:val="22"/>
            <w:u w:val="single"/>
          </w:rPr>
          <w:t>5615.300 Scope of Subpart</w:t>
        </w:r>
      </w:hyperlink>
    </w:p>
    <w:p>
      <w:pPr>
        <w:spacing w:after="0"/>
        <w:jc w:val="left"/>
        <w:ind w:left="1440" w:hanging="360"/>
      </w:pPr>
      <w:hyperlink w:anchor="SOFARS_5615.303">
        <w:r>
          <w:rPr>
            <w:rStyle w:val="Hyperlink"/>
            <w:rFonts w:ascii="Times New Roman" w:hAnsi="Times New Roman"/>
            <w:b w:val="false"/>
            <w:i w:val="false"/>
            <w:color w:val="0000ff"/>
            <w:sz w:val="22"/>
            <w:u w:val="single"/>
          </w:rPr>
          <w:t>5615.303 Responsibilities.</w:t>
        </w:r>
      </w:hyperlink>
    </w:p>
    <w:p>
      <w:pPr>
        <w:spacing w:after="0"/>
        <w:jc w:val="left"/>
        <w:ind w:left="1440" w:hanging="360"/>
      </w:pPr>
      <w:hyperlink w:anchor="SOFARS_5615.305">
        <w:r>
          <w:rPr>
            <w:rStyle w:val="Hyperlink"/>
            <w:rFonts w:ascii="Times New Roman" w:hAnsi="Times New Roman"/>
            <w:b w:val="false"/>
            <w:i w:val="false"/>
            <w:color w:val="0000ff"/>
            <w:sz w:val="22"/>
            <w:u w:val="single"/>
          </w:rPr>
          <w:t>5615.305 Proposal Evaluation.</w:t>
        </w:r>
      </w:hyperlink>
    </w:p>
    <w:p>
      <w:pPr>
        <w:spacing w:after="0"/>
        <w:jc w:val="left"/>
        <w:ind w:left="1440" w:hanging="360"/>
      </w:pPr>
      <w:hyperlink w:anchor="SOFARS_5615.306">
        <w:r>
          <w:rPr>
            <w:rStyle w:val="Hyperlink"/>
            <w:rFonts w:ascii="Times New Roman" w:hAnsi="Times New Roman"/>
            <w:b w:val="false"/>
            <w:i w:val="false"/>
            <w:color w:val="0000ff"/>
            <w:sz w:val="22"/>
            <w:u w:val="single"/>
          </w:rPr>
          <w:t>5615.306 Exchanges with Offerors After Receipt of Proposals.</w:t>
        </w:r>
      </w:hyperlink>
    </w:p>
    <w:p>
      <w:pPr>
        <w:spacing w:after="0"/>
        <w:jc w:val="left"/>
        <w:ind w:left="2160" w:hanging="180"/>
      </w:pPr>
      <w:hyperlink w:anchor="SOFARS_5615.306-90">
        <w:r>
          <w:rPr>
            <w:rStyle w:val="Hyperlink"/>
            <w:rFonts w:ascii="Times New Roman" w:hAnsi="Times New Roman"/>
            <w:b w:val="false"/>
            <w:i w:val="false"/>
            <w:color w:val="0000ff"/>
            <w:sz w:val="22"/>
            <w:u w:val="single"/>
          </w:rPr>
          <w:t>5615.306-90 Award without Discussion.</w:t>
        </w:r>
      </w:hyperlink>
    </w:p>
    <w:p>
      <w:pPr>
        <w:spacing w:after="0"/>
        <w:jc w:val="left"/>
        <w:ind w:left="1440" w:hanging="360"/>
      </w:pPr>
      <w:hyperlink w:anchor="SOFARS_5615.307">
        <w:r>
          <w:rPr>
            <w:rStyle w:val="Hyperlink"/>
            <w:rFonts w:ascii="Times New Roman" w:hAnsi="Times New Roman"/>
            <w:b w:val="false"/>
            <w:i w:val="false"/>
            <w:color w:val="0000ff"/>
            <w:sz w:val="22"/>
            <w:u w:val="single"/>
          </w:rPr>
          <w:t>5615.307 Proposal Revisions.</w:t>
        </w:r>
      </w:hyperlink>
    </w:p>
    <w:p>
      <w:pPr>
        <w:spacing w:after="0"/>
        <w:jc w:val="left"/>
        <w:ind w:left="1440" w:hanging="360"/>
      </w:pPr>
      <w:hyperlink w:anchor="SOFARS_5615.308">
        <w:r>
          <w:rPr>
            <w:rStyle w:val="Hyperlink"/>
            <w:rFonts w:ascii="Times New Roman" w:hAnsi="Times New Roman"/>
            <w:b w:val="false"/>
            <w:i w:val="false"/>
            <w:color w:val="0000ff"/>
            <w:sz w:val="22"/>
            <w:u w:val="single"/>
          </w:rPr>
          <w:t>5615.308 Source Selection Decision.</w:t>
        </w:r>
      </w:hyperlink>
    </w:p>
    <w:p>
      <w:pPr>
        <w:spacing w:after="0"/>
        <w:jc w:val="left"/>
        <w:ind w:left="2160" w:hanging="180"/>
      </w:pPr>
      <w:hyperlink w:anchor="SOFARS_5615.390">
        <w:r>
          <w:rPr>
            <w:rStyle w:val="Hyperlink"/>
            <w:rFonts w:ascii="Times New Roman" w:hAnsi="Times New Roman"/>
            <w:b w:val="false"/>
            <w:i w:val="false"/>
            <w:color w:val="0000ff"/>
            <w:sz w:val="22"/>
            <w:u w:val="single"/>
          </w:rPr>
          <w:t>5615.3-90 Solicitation Provisions and Contract Clauses.</w:t>
        </w:r>
      </w:hyperlink>
    </w:p>
    <w:p>
      <w:pPr>
        <w:spacing w:after="0"/>
        <w:jc w:val="left"/>
        <w:ind w:left="1440" w:hanging="360"/>
      </w:pPr>
      <w:hyperlink w:anchor="SOFARS_5615.371">
        <w:r>
          <w:rPr>
            <w:rStyle w:val="Hyperlink"/>
            <w:rFonts w:ascii="Times New Roman" w:hAnsi="Times New Roman"/>
            <w:b w:val="false"/>
            <w:i w:val="false"/>
            <w:color w:val="0000ff"/>
            <w:sz w:val="22"/>
            <w:u w:val="single"/>
          </w:rPr>
          <w:t>5615.371 Only one offer.</w:t>
        </w:r>
      </w:hyperlink>
    </w:p>
    <w:p>
      <w:pPr>
        <w:spacing w:after="0"/>
        <w:jc w:val="left"/>
        <w:ind w:left="720" w:hanging="360"/>
      </w:pPr>
      <w:hyperlink w:anchor="SOFARS_SUBPART_5615.4">
        <w:r>
          <w:rPr>
            <w:rStyle w:val="Hyperlink"/>
            <w:rFonts w:ascii="Times New Roman" w:hAnsi="Times New Roman"/>
            <w:b w:val="false"/>
            <w:i w:val="false"/>
            <w:color w:val="0000ff"/>
            <w:sz w:val="22"/>
            <w:u w:val="single"/>
          </w:rPr>
          <w:t>SUBPART 5615.4 – CONTRACT PRICING</w:t>
        </w:r>
      </w:hyperlink>
    </w:p>
    <w:p>
      <w:pPr>
        <w:spacing w:after="0"/>
        <w:jc w:val="left"/>
        <w:ind w:left="1440" w:hanging="360"/>
      </w:pPr>
      <w:hyperlink w:anchor="SOFARS_5615.404">
        <w:r>
          <w:rPr>
            <w:rStyle w:val="Hyperlink"/>
            <w:rFonts w:ascii="Times New Roman" w:hAnsi="Times New Roman"/>
            <w:b w:val="false"/>
            <w:i w:val="false"/>
            <w:color w:val="0000ff"/>
            <w:sz w:val="22"/>
            <w:u w:val="single"/>
          </w:rPr>
          <w:t>5615.404 Proposal Analysis.</w:t>
        </w:r>
      </w:hyperlink>
    </w:p>
    <w:p>
      <w:pPr>
        <w:spacing w:after="0"/>
        <w:jc w:val="left"/>
        <w:ind w:left="2160" w:hanging="180"/>
      </w:pPr>
      <w:hyperlink w:anchor="SOFARS_5615.4041">
        <w:r>
          <w:rPr>
            <w:rStyle w:val="Hyperlink"/>
            <w:rFonts w:ascii="Times New Roman" w:hAnsi="Times New Roman"/>
            <w:b w:val="false"/>
            <w:i w:val="false"/>
            <w:color w:val="0000ff"/>
            <w:sz w:val="22"/>
            <w:u w:val="single"/>
          </w:rPr>
          <w:t>5615.404-1 Proposal Analysis Techniques.</w:t>
        </w:r>
      </w:hyperlink>
    </w:p>
    <w:p>
      <w:pPr>
        <w:spacing w:after="0"/>
        <w:jc w:val="left"/>
        <w:ind w:left="2160" w:hanging="180"/>
      </w:pPr>
      <w:hyperlink w:anchor="SOFARS_5615.40470">
        <w:r>
          <w:rPr>
            <w:rStyle w:val="Hyperlink"/>
            <w:rFonts w:ascii="Times New Roman" w:hAnsi="Times New Roman"/>
            <w:b w:val="false"/>
            <w:i w:val="false"/>
            <w:color w:val="0000ff"/>
            <w:sz w:val="22"/>
            <w:u w:val="single"/>
          </w:rPr>
          <w:t>5615.404-70 DD Form 1547, Record of Weighted Guidelines Method Application.</w:t>
        </w:r>
      </w:hyperlink>
    </w:p>
    <w:p>
      <w:pPr>
        <w:spacing w:after="0"/>
        <w:jc w:val="left"/>
        <w:ind w:left="1440" w:hanging="360"/>
      </w:pPr>
      <w:hyperlink w:anchor="SOFARS_5615.406">
        <w:r>
          <w:rPr>
            <w:rStyle w:val="Hyperlink"/>
            <w:rFonts w:ascii="Times New Roman" w:hAnsi="Times New Roman"/>
            <w:b w:val="false"/>
            <w:i w:val="false"/>
            <w:color w:val="0000ff"/>
            <w:sz w:val="22"/>
            <w:u w:val="single"/>
          </w:rPr>
          <w:t>5615.406 Documentation.</w:t>
        </w:r>
      </w:hyperlink>
    </w:p>
    <w:p>
      <w:pPr>
        <w:spacing w:after="0"/>
        <w:jc w:val="left"/>
        <w:ind w:left="2160" w:hanging="180"/>
      </w:pPr>
      <w:hyperlink w:anchor="SOFARS_5615.4061">
        <w:r>
          <w:rPr>
            <w:rStyle w:val="Hyperlink"/>
            <w:rFonts w:ascii="Times New Roman" w:hAnsi="Times New Roman"/>
            <w:b w:val="false"/>
            <w:i w:val="false"/>
            <w:color w:val="0000ff"/>
            <w:sz w:val="22"/>
            <w:u w:val="single"/>
          </w:rPr>
          <w:t>5615.406-1 Prenegotiation Objectives.</w:t>
        </w:r>
      </w:hyperlink>
    </w:p>
    <w:p>
      <w:pPr>
        <w:spacing w:after="0"/>
        <w:jc w:val="left"/>
        <w:ind w:left="2160" w:hanging="180"/>
      </w:pPr>
      <w:hyperlink w:anchor="SOFARS_5615.406390">
        <w:r>
          <w:rPr>
            <w:rStyle w:val="Hyperlink"/>
            <w:rFonts w:ascii="Times New Roman" w:hAnsi="Times New Roman"/>
            <w:b w:val="false"/>
            <w:i w:val="false"/>
            <w:color w:val="0000ff"/>
            <w:sz w:val="22"/>
            <w:u w:val="single"/>
          </w:rPr>
          <w:t>5615.406-3-90 Documenting the Negotiation.</w:t>
        </w:r>
      </w:hyperlink>
    </w:p>
    <w:p>
      <w:pPr>
        <w:spacing w:after="0"/>
        <w:jc w:val="left"/>
        <w:ind w:left="1440" w:hanging="360"/>
      </w:pPr>
      <w:hyperlink w:anchor="SOFARS_5615.408">
        <w:r>
          <w:rPr>
            <w:rStyle w:val="Hyperlink"/>
            <w:rFonts w:ascii="Times New Roman" w:hAnsi="Times New Roman"/>
            <w:b w:val="false"/>
            <w:i w:val="false"/>
            <w:color w:val="0000ff"/>
            <w:sz w:val="22"/>
            <w:u w:val="single"/>
          </w:rPr>
          <w:t>5615.408 Solicitation Provisions and Contract Clauses.</w:t>
        </w:r>
      </w:hyperlink>
    </w:p>
    <w:p>
      <w:pPr>
        <w:spacing w:after="0"/>
        <w:jc w:val="left"/>
        <w:ind w:left="720" w:hanging="360"/>
      </w:pPr>
      <w:hyperlink w:anchor="SOFARS_SUBPART_5615.5">
        <w:r>
          <w:rPr>
            <w:rStyle w:val="Hyperlink"/>
            <w:rFonts w:ascii="Times New Roman" w:hAnsi="Times New Roman"/>
            <w:b w:val="false"/>
            <w:i w:val="false"/>
            <w:color w:val="0000ff"/>
            <w:sz w:val="22"/>
            <w:u w:val="single"/>
          </w:rPr>
          <w:t>SUBPART 5615.5 – PREAWARD, AWARD, AND POSTAWARD NOTIFICATIONS, PROTESTS, AND MISTAKES</w:t>
        </w:r>
      </w:hyperlink>
    </w:p>
    <w:p>
      <w:pPr>
        <w:spacing w:after="0"/>
        <w:jc w:val="left"/>
        <w:ind w:left="1440" w:hanging="360"/>
      </w:pPr>
      <w:hyperlink w:anchor="SOFARS_5615.503">
        <w:r>
          <w:rPr>
            <w:rStyle w:val="Hyperlink"/>
            <w:rFonts w:ascii="Times New Roman" w:hAnsi="Times New Roman"/>
            <w:b w:val="false"/>
            <w:i w:val="false"/>
            <w:color w:val="0000ff"/>
            <w:sz w:val="22"/>
            <w:u w:val="single"/>
          </w:rPr>
          <w:t>5615.503 Notifications to Unsuccessful Offerors.</w:t>
        </w:r>
      </w:hyperlink>
    </w:p>
    <w:p>
      <w:pPr>
        <w:spacing w:after="0"/>
        <w:jc w:val="left"/>
        <w:ind w:left="1440" w:hanging="360"/>
      </w:pPr>
      <w:hyperlink w:anchor="SOFARS_5615.505">
        <w:r>
          <w:rPr>
            <w:rStyle w:val="Hyperlink"/>
            <w:rFonts w:ascii="Times New Roman" w:hAnsi="Times New Roman"/>
            <w:b w:val="false"/>
            <w:i w:val="false"/>
            <w:color w:val="0000ff"/>
            <w:sz w:val="22"/>
            <w:u w:val="single"/>
          </w:rPr>
          <w:t>5615.505 Preaward Debriefing of Offerors.</w:t>
        </w:r>
      </w:hyperlink>
    </w:p>
    <w:p>
      <w:pPr>
        <w:spacing w:after="0"/>
        <w:jc w:val="left"/>
        <w:ind w:left="1440" w:hanging="360"/>
      </w:pPr>
      <w:hyperlink w:anchor="SOFARS_5615.506">
        <w:r>
          <w:rPr>
            <w:rStyle w:val="Hyperlink"/>
            <w:rFonts w:ascii="Times New Roman" w:hAnsi="Times New Roman"/>
            <w:b w:val="false"/>
            <w:i w:val="false"/>
            <w:color w:val="0000ff"/>
            <w:sz w:val="22"/>
            <w:u w:val="single"/>
          </w:rPr>
          <w:t>5615.506 Postaward Debriefing of Offerors.</w:t>
        </w:r>
      </w:hyperlink>
    </w:p>
    <w:p>
      <w:pPr>
        <w:spacing w:after="0"/>
        <w:jc w:val="left"/>
        <w:ind w:left="720" w:hanging="360"/>
      </w:pPr>
      <w:hyperlink w:anchor="SOFARS_SUBPART_5615.6">
        <w:r>
          <w:rPr>
            <w:rStyle w:val="Hyperlink"/>
            <w:rFonts w:ascii="Times New Roman" w:hAnsi="Times New Roman"/>
            <w:b w:val="false"/>
            <w:i w:val="false"/>
            <w:color w:val="0000ff"/>
            <w:sz w:val="22"/>
            <w:u w:val="single"/>
          </w:rPr>
          <w:t>SUBPART 5615.6 UNSOLICITED PROPOSALS</w:t>
        </w:r>
      </w:hyperlink>
    </w:p>
    <w:p>
      <w:pPr>
        <w:spacing w:after="0"/>
        <w:jc w:val="left"/>
        <w:ind w:left="1440" w:hanging="360"/>
      </w:pPr>
      <w:hyperlink w:anchor="SOFARS_5615.604">
        <w:r>
          <w:rPr>
            <w:rStyle w:val="Hyperlink"/>
            <w:rFonts w:ascii="Times New Roman" w:hAnsi="Times New Roman"/>
            <w:b w:val="false"/>
            <w:i w:val="false"/>
            <w:color w:val="0000ff"/>
            <w:sz w:val="22"/>
            <w:u w:val="single"/>
          </w:rPr>
          <w:t>5615.604 Agency Points of Contact.</w:t>
        </w:r>
      </w:hyperlink>
    </w:p>
    <w:p>
      <w:pPr>
        <w:spacing w:after="0"/>
        <w:jc w:val="left"/>
        <w:ind w:left="1440" w:hanging="360"/>
      </w:pPr>
      <w:hyperlink w:anchor="SOFARS_5615.606">
        <w:r>
          <w:rPr>
            <w:rStyle w:val="Hyperlink"/>
            <w:rFonts w:ascii="Times New Roman" w:hAnsi="Times New Roman"/>
            <w:b w:val="false"/>
            <w:i w:val="false"/>
            <w:color w:val="0000ff"/>
            <w:sz w:val="22"/>
            <w:u w:val="single"/>
          </w:rPr>
          <w:t>5615.606 Agency Procedures.</w:t>
        </w:r>
      </w:hyperlink>
    </w:p>
    <w:p>
      <w:pPr>
        <w:spacing w:after="0"/>
        <w:jc w:val="left"/>
        <w:ind w:left="720" w:hanging="360"/>
      </w:pPr>
      <w:hyperlink w:anchor="SOFARS_5615">
        <w:r>
          <w:rPr>
            <w:rStyle w:val="Hyperlink"/>
            <w:rFonts w:ascii="Times New Roman" w:hAnsi="Times New Roman"/>
            <w:b w:val="false"/>
            <w:i w:val="false"/>
            <w:color w:val="0000ff"/>
            <w:sz w:val="22"/>
            <w:u w:val="single"/>
          </w:rPr>
          <w:t>5615 ATTACHMENTS</w:t>
        </w:r>
      </w:hyperlink>
    </w:p>
    <!-- Created by docx4j 6.1.2 (Apache licensed) using REFERENCE JAXB in Oracle Java 15 on Linux -->
    <w:p>
      <w:pPr>
        <w:pStyle w:val="Heading2"/>
        <w:spacing w:after="180"/>
        <w:ind w:left="120"/>
        <w:jc w:val="left"/>
      </w:pPr>
      <w:bookmarkStart w:name="SOFARS_5615.001" w:id="1"/>
      <w:r>
        <w:rPr>
          <w:rFonts w:ascii="Times New Roman" w:hAnsi="Times New Roman"/>
          <w:color w:val="000000"/>
          <w:sz w:val="36"/>
        </w:rPr>
        <w:t>5615.001</w:t>
      </w:r>
      <w:r>
        <w:rPr>
          <w:rFonts w:ascii="Times New Roman" w:hAnsi="Times New Roman"/>
          <w:color w:val="000000"/>
          <w:sz w:val="36"/>
        </w:rPr>
        <w:t xml:space="preserve"> Definitions.</w:t>
      </w:r>
      <w:bookmarkEnd w:id="1"/>
    </w:p>
    <w:p>
      <w:pPr>
        <w:pBdr>
          <w:top w:space="5"/>
          <w:left w:space="5"/>
          <w:bottom w:space="5"/>
          <w:right w:space="5"/>
        </w:pBdr>
        <w:spacing w:after="0"/>
        <w:ind w:left="225"/>
        <w:jc w:val="left"/>
      </w:pPr>
      <w:r>
        <w:rPr>
          <w:rFonts w:ascii="Times New Roman" w:hAnsi="Times New Roman"/>
          <w:b w:val="false"/>
          <w:i/>
          <w:color w:val="000000"/>
          <w:sz w:val="22"/>
        </w:rPr>
        <w:t>(Revised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Business Clearance</w:t>
      </w:r>
      <w:r>
        <w:rPr>
          <w:rFonts w:ascii="Times New Roman" w:hAnsi="Times New Roman"/>
          <w:b w:val="false"/>
          <w:i w:val="false"/>
          <w:color w:val="000000"/>
          <w:sz w:val="22"/>
        </w:rPr>
        <w:t xml:space="preserve"> (BC):</w:t>
      </w:r>
    </w:p>
    <w:p>
      <w:pPr>
        <w:pBdr>
          <w:top w:space="5"/>
          <w:left w:space="5"/>
          <w:bottom w:space="5"/>
          <w:right w:space="5"/>
        </w:pBdr>
        <w:spacing w:after="0"/>
        <w:ind w:left="585"/>
        <w:jc w:val="left"/>
      </w:pPr>
      <w:r>
        <w:rPr>
          <w:rFonts w:ascii="Times New Roman" w:hAnsi="Times New Roman"/>
          <w:b w:val="false"/>
          <w:i w:val="false"/>
          <w:color w:val="000000"/>
          <w:sz w:val="22"/>
        </w:rPr>
        <w:t>(1)The purpose of the BC for competitive acquisitions is to obtain approval from the appropriate approval authority to award without discussion or begin discussions.</w:t>
      </w:r>
    </w:p>
    <w:p>
      <w:pPr>
        <w:pBdr>
          <w:top w:space="5"/>
          <w:left w:space="5"/>
          <w:bottom w:space="5"/>
          <w:right w:space="5"/>
        </w:pBdr>
        <w:spacing w:after="0"/>
        <w:ind w:left="585"/>
        <w:jc w:val="left"/>
      </w:pPr>
      <w:r>
        <w:rPr>
          <w:rFonts w:ascii="Times New Roman" w:hAnsi="Times New Roman"/>
          <w:b w:val="false"/>
          <w:i w:val="false"/>
          <w:color w:val="000000"/>
          <w:sz w:val="22"/>
        </w:rPr>
        <w:t>(2)The purpose of the BC for non-competitive acquisitions, negotiated modifications, and delivery or task orders is to obtain the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Contract Clearance</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Contract Clearance is the approval of the negotiated business arrangement. The Contract Clearance review is accomplished after completion of negotiations and prior to the Contracting Officer signing the contract. Contract clearance shall be accomplished prior to sending the contract to the Source Selection Authority for the final SSA decision.</w:t>
      </w:r>
    </w:p>
    <w:p>
      <w:pPr>
        <w:pBdr>
          <w:top w:space="5"/>
          <w:left w:space="5"/>
          <w:bottom w:space="5"/>
          <w:right w:space="5"/>
        </w:pBdr>
        <w:spacing w:after="0"/>
        <w:ind w:left="585"/>
        <w:jc w:val="left"/>
      </w:pPr>
      <w:r>
        <w:rPr>
          <w:rFonts w:ascii="Times New Roman" w:hAnsi="Times New Roman"/>
          <w:b w:val="false"/>
          <w:i w:val="false"/>
          <w:color w:val="000000"/>
          <w:sz w:val="22"/>
        </w:rPr>
        <w:t>(2) The requirement to obtain Contract Clearance may be waived if requested at the time the Pre-Negotiation portion of the BCM is submitted for review and no substantial changes are made to the original negotiation objective.</w:t>
      </w:r>
    </w:p>
    <!-- Created by docx4j 6.1.2 (Apache licensed) using REFERENCE JAXB in Oracle Java 15 on Linux -->
    <w:p>
      <w:pPr>
        <w:pStyle w:val="Heading2"/>
        <w:spacing w:after="180"/>
        <w:ind w:left="120"/>
        <w:jc w:val="center"/>
      </w:pPr>
      <w:bookmarkStart w:name="SOFARS_SUBPART_5615.1" w:id="2"/>
      <w:r>
        <w:rPr>
          <w:rFonts w:ascii="Times New Roman" w:hAnsi="Times New Roman"/>
          <w:color w:val="000000"/>
          <w:sz w:val="36"/>
        </w:rPr>
        <w:t>SUBPART 5615.1</w:t>
      </w:r>
      <w:r>
        <w:rPr>
          <w:rFonts w:ascii="Times New Roman" w:hAnsi="Times New Roman"/>
          <w:color w:val="000000"/>
          <w:sz w:val="36"/>
        </w:rPr>
        <w:t xml:space="preserve"> – SOURCE SELECTION PROCESS AND TECHNIQUES</w:t>
      </w:r>
      <w:bookmarkEnd w:id="2"/>
    </w:p>
    <w:p>
      <w:pPr>
        <w:pBdr>
          <w:top w:space="5"/>
          <w:left w:space="5"/>
          <w:bottom w:space="5"/>
          <w:right w:space="5"/>
        </w:pBdr>
        <w:spacing w:after="0"/>
        <w:ind w:left="225"/>
        <w:jc w:val="left"/>
      </w:pPr>
      <w:r>
        <w:rPr>
          <w:rFonts w:ascii="Times New Roman" w:hAnsi="Times New Roman"/>
          <w:b w:val="false"/>
          <w:i/>
          <w:color w:val="000000"/>
          <w:sz w:val="22"/>
        </w:rPr>
        <w:t>(Added June 2021)</w:t>
      </w:r>
    </w:p>
    <!-- Created by docx4j 6.1.2 (Apache licensed) using REFERENCE JAXB in Oracle Java 15 on Linux -->
    <w:p>
      <w:pPr>
        <w:pStyle w:val="Heading3"/>
        <w:spacing w:after="199"/>
        <w:ind w:left="120"/>
        <w:jc w:val="left"/>
      </w:pPr>
      <w:bookmarkStart w:name="SOFARS_5615.1012" w:id="3"/>
      <w:r>
        <w:rPr>
          <w:rFonts w:ascii="Times New Roman" w:hAnsi="Times New Roman"/>
          <w:color w:val="000000"/>
          <w:sz w:val="31"/>
        </w:rPr>
        <w:t>5615.101-2</w:t>
      </w:r>
      <w:r>
        <w:rPr>
          <w:rFonts w:ascii="Times New Roman" w:hAnsi="Times New Roman"/>
          <w:color w:val="000000"/>
          <w:sz w:val="31"/>
        </w:rPr>
        <w:t xml:space="preserve"> Lowest Price Technically Acceptable Source Selection Process</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5.101270" w:id="4"/>
      <w:r>
        <w:rPr>
          <w:rFonts w:ascii="Times New Roman" w:hAnsi="Times New Roman"/>
          <w:i w:val="false"/>
          <w:color w:val="000000"/>
          <w:sz w:val="24"/>
        </w:rPr>
        <w:t>5615.101-2-70</w:t>
      </w:r>
      <w:r>
        <w:rPr>
          <w:rFonts w:ascii="Times New Roman" w:hAnsi="Times New Roman"/>
          <w:i w:val="false"/>
          <w:color w:val="000000"/>
          <w:sz w:val="24"/>
        </w:rPr>
        <w:t xml:space="preserve"> Limitations and Prohibitions</w:t>
      </w:r>
      <w:bookmarkEnd w:id="4"/>
    </w:p>
    <w:p>
      <w:pPr>
        <w:pBdr>
          <w:top w:space="5"/>
          <w:left w:space="5"/>
          <w:bottom w:space="5"/>
          <w:right w:space="5"/>
        </w:pBdr>
        <w:spacing w:after="0"/>
        <w:ind w:left="585"/>
        <w:jc w:val="left"/>
      </w:pPr>
      <w:r>
        <w:rPr>
          <w:rFonts w:ascii="Times New Roman" w:hAnsi="Times New Roman"/>
          <w:b w:val="false"/>
          <w:i w:val="false"/>
          <w:color w:val="000000"/>
          <w:sz w:val="22"/>
        </w:rPr>
        <w:t>The DFARS limits, and for certain items, prohibits the use of lowest price technically acceptable (LPTA) source selection process. All USSOCOM acquisitions must comply with DFARS 215.101-2-70 if LPTA procedures are being contemplated. Accordingly, the file shall contain two separate determinations:</w:t>
      </w:r>
    </w:p>
    <w:p>
      <w:pPr>
        <w:pBdr>
          <w:top w:space="5"/>
          <w:left w:space="5"/>
          <w:bottom w:space="5"/>
          <w:right w:space="5"/>
        </w:pBdr>
        <w:spacing w:after="0"/>
        <w:ind w:left="585"/>
        <w:jc w:val="left"/>
      </w:pPr>
      <w:r>
        <w:rPr>
          <w:rFonts w:ascii="Times New Roman" w:hAnsi="Times New Roman"/>
          <w:b w:val="false"/>
          <w:i w:val="false"/>
          <w:color w:val="000000"/>
          <w:sz w:val="22"/>
        </w:rPr>
        <w:t>(1) If the Contracting Officer intends to utilize Lowest Price Technically Acceptable (LPTA) source selection procedures; then during acquisition planning, the Contracting Officer must document within the Acquisition Plan or Strategy, the circumstances justifying the use of LPTA procedures for source selection as required by DFARS 215.101-2-70(a)(1)(viii). For USSOCOM acquisitions, this determination shall be a separate memorandum or shall be documented within the Acquisition Plan or Strategy, signed by the contracting officer, that describes how the contemplated acquisition meets ALL of the conditions listed at DFARS 215.101-2-70(a)(1). For contract awards, or for task or delivery order awards utilizing LPTA source selection process, this determination shall be a separate memorandum or shall be documented specifically within the Business Clearance Memorandum, signed by the contracting officer, that describes how the contemplated acquisition meets ALL of the conditions listed at DFARS 215.101-2-70(a)(1).</w:t>
      </w:r>
    </w:p>
    <w:p>
      <w:pPr>
        <w:pBdr>
          <w:top w:space="5"/>
          <w:left w:space="5"/>
          <w:bottom w:space="5"/>
          <w:right w:space="5"/>
        </w:pBdr>
        <w:spacing w:after="0"/>
        <w:ind w:left="585"/>
        <w:jc w:val="left"/>
      </w:pPr>
      <w:r>
        <w:rPr>
          <w:rFonts w:ascii="Times New Roman" w:hAnsi="Times New Roman"/>
          <w:b w:val="false"/>
          <w:i w:val="false"/>
          <w:color w:val="000000"/>
          <w:sz w:val="22"/>
        </w:rPr>
        <w:t>(2) Secondly, if LPTA procedures were utilized in the evaluation of proposals for new contract awards or proposals for delivery or task order awards, in accordance with DFARS 215.101-2-70(a)(1)(vii), the contracting officer shall document the contract file with a determination from the requiring activity that the lowest priced offer reflects the full life-cycle costs for the supply or service being acquired. For USSOCOM acquisitions, this determination shall be a separate memorandum or shall be specifically documented within the technical evaluation, signed by the requiring activity official, that describes the analysis conducted to determine the lowest priced offer reflects the full life-cycle costs for the supply or service being acquired.</w:t>
      </w:r>
    </w:p>
    <!-- Created by docx4j 6.1.2 (Apache licensed) using REFERENCE JAXB in Oracle Java 15 on Linux -->
    <w:p>
      <w:pPr>
        <w:pStyle w:val="Heading2"/>
        <w:spacing w:after="180"/>
        <w:ind w:left="120"/>
        <w:jc w:val="center"/>
      </w:pPr>
      <w:bookmarkStart w:name="SOFARS_SUBPART_5615.2" w:id="5"/>
      <w:r>
        <w:rPr>
          <w:rFonts w:ascii="Times New Roman" w:hAnsi="Times New Roman"/>
          <w:color w:val="000000"/>
          <w:sz w:val="36"/>
        </w:rPr>
        <w:t>SUBPART 5615.2</w:t>
      </w:r>
      <w:r>
        <w:rPr>
          <w:rFonts w:ascii="Times New Roman" w:hAnsi="Times New Roman"/>
          <w:color w:val="000000"/>
          <w:sz w:val="36"/>
        </w:rPr>
        <w:t xml:space="preserve"> – SOLICITATION AND RECEIPT OF PROPOSALS AND INFORMATION</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209" w:id="6"/>
      <w:r>
        <w:rPr>
          <w:rFonts w:ascii="Times New Roman" w:hAnsi="Times New Roman"/>
          <w:color w:val="000000"/>
          <w:sz w:val="31"/>
        </w:rPr>
        <w:t>5615.209</w:t>
      </w:r>
      <w:r>
        <w:rPr>
          <w:rFonts w:ascii="Times New Roman" w:hAnsi="Times New Roman"/>
          <w:color w:val="000000"/>
          <w:sz w:val="31"/>
        </w:rPr>
        <w:t xml:space="preserve"> Solicitations Provisions and Contract Clauses.</w:t>
      </w:r>
      <w:bookmarkEnd w:id="6"/>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Contracting officers may include a provision substantially the same as </w:t>
      </w:r>
      <w:hyperlink r:id="R2185cbba4aa64cde">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5652.215-9001</w:t>
        </w:r>
      </w:hyperlink>
      <w:r>
        <w:rPr>
          <w:rFonts w:ascii="Times New Roman" w:hAnsi="Times New Roman"/>
          <w:b w:val="false"/>
          <w:i w:val="false"/>
          <w:color w:val="000000"/>
          <w:sz w:val="22"/>
        </w:rPr>
        <w:t xml:space="preserve">, Notice of Pre-proposal Conference, in the solicitation when a pre-proposal conference is contemplated in accordance with </w:t>
      </w:r>
      <w:hyperlink r:id="Rb25542edbbd948b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15.201</w:t>
        </w:r>
      </w:hyperlink>
      <w:r>
        <w:rPr>
          <w:rFonts w:ascii="Times New Roman" w:hAnsi="Times New Roman"/>
          <w:b w:val="false"/>
          <w:i w:val="false"/>
          <w:color w:val="000000"/>
          <w:sz w:val="22"/>
        </w:rPr>
        <w:t>. When access to classified documents is contemplated, contracting officers may include a provision substantially the same as the basic provision, Alternate I.</w:t>
      </w:r>
    </w:p>
    <w:p>
      <w:pPr>
        <w:pBdr>
          <w:top w:space="5"/>
          <w:left w:space="5"/>
          <w:bottom w:space="5"/>
          <w:right w:space="5"/>
        </w:pBdr>
        <w:spacing w:after="0"/>
        <w:ind w:left="225"/>
        <w:jc w:val="left"/>
      </w:pPr>
      <w:r>
        <w:rPr>
          <w:rFonts w:ascii="Times New Roman" w:hAnsi="Times New Roman"/>
          <w:b w:val="false"/>
          <w:i w:val="false"/>
          <w:color w:val="000000"/>
          <w:sz w:val="22"/>
        </w:rPr>
        <w:t xml:space="preserve">(j)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(k) Contracting officers may include a provision substantially the same as the provision at </w:t>
      </w:r>
      <w:hyperlink r:id="Rf282d603c23c4d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5652.215-9009</w:t>
        </w:r>
      </w:hyperlink>
      <w:r>
        <w:rPr>
          <w:rFonts w:ascii="Times New Roman" w:hAnsi="Times New Roman"/>
          <w:b w:val="false"/>
          <w:i w:val="false"/>
          <w:color w:val="000000"/>
          <w:sz w:val="22"/>
        </w:rPr>
        <w:t>, Personnel Changes before Award, in solicitations requiring submittal of resumes.</w:t>
      </w:r>
    </w:p>
    <w:p>
      <w:pPr>
        <w:pBdr>
          <w:top w:space="5"/>
          <w:left w:space="5"/>
          <w:bottom w:space="5"/>
          <w:right w:space="5"/>
        </w:pBdr>
        <w:spacing w:after="0"/>
        <w:ind w:left="225"/>
        <w:jc w:val="left"/>
      </w:pPr>
      <w:r>
        <w:rPr>
          <w:rFonts w:ascii="Times New Roman" w:hAnsi="Times New Roman"/>
          <w:b w:val="false"/>
          <w:i w:val="false"/>
          <w:color w:val="000000"/>
          <w:sz w:val="22"/>
        </w:rPr>
        <w:t xml:space="preserve">(l)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(m) </w:t>
      </w:r>
      <w:r>
        <w:rPr>
          <w:rFonts w:ascii="Times New Roman" w:hAnsi="Times New Roman"/>
          <w:b w:val="false"/>
          <w:i/>
          <w:color w:val="000000"/>
          <w:sz w:val="22"/>
        </w:rPr>
        <w:t>(Removed August 2017)</w:t>
      </w:r>
    </w:p>
    <!-- Created by docx4j 6.1.2 (Apache licensed) using REFERENCE JAXB in Oracle Java 15 on Linux -->
    <w:p>
      <w:pPr>
        <w:pStyle w:val="Heading2"/>
        <w:spacing w:after="180"/>
        <w:ind w:left="120"/>
        <w:jc w:val="center"/>
      </w:pPr>
      <w:bookmarkStart w:name="SOFARS_SUBPART_5615.3" w:id="7"/>
      <w:r>
        <w:rPr>
          <w:rFonts w:ascii="Times New Roman" w:hAnsi="Times New Roman"/>
          <w:color w:val="000000"/>
          <w:sz w:val="36"/>
        </w:rPr>
        <w:t>SUBPART 5615.3</w:t>
      </w:r>
      <w:r>
        <w:rPr>
          <w:rFonts w:ascii="Times New Roman" w:hAnsi="Times New Roman"/>
          <w:color w:val="000000"/>
          <w:sz w:val="36"/>
        </w:rPr>
        <w:t xml:space="preserve"> – SOURCE SELECTION</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300" w:id="8"/>
      <w:r>
        <w:rPr>
          <w:rFonts w:ascii="Times New Roman" w:hAnsi="Times New Roman"/>
          <w:color w:val="000000"/>
          <w:sz w:val="31"/>
        </w:rPr>
        <w:t>5615.300</w:t>
      </w:r>
      <w:r>
        <w:rPr>
          <w:rFonts w:ascii="Times New Roman" w:hAnsi="Times New Roman"/>
          <w:color w:val="000000"/>
          <w:sz w:val="31"/>
        </w:rPr>
        <w:t xml:space="preserve"> Scope of Subpart</w:t>
      </w:r>
      <w:bookmarkEnd w:id="8"/>
    </w:p>
    <w:p>
      <w:pPr>
        <w:pBdr>
          <w:top w:space="5"/>
          <w:left w:space="5"/>
          <w:bottom w:space="5"/>
          <w:right w:space="5"/>
        </w:pBdr>
        <w:spacing w:after="0"/>
        <w:ind w:left="225"/>
        <w:jc w:val="left"/>
      </w:pPr>
      <w:r>
        <w:rPr>
          <w:rFonts w:ascii="Times New Roman" w:hAnsi="Times New Roman"/>
          <w:b w:val="false"/>
          <w:i/>
          <w:color w:val="000000"/>
          <w:sz w:val="22"/>
        </w:rPr>
        <w:t>(Added June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follow the principles and procedures in Director, Defense Procurement and Acquisition Policy memorandum dated March 4, 2011, </w:t>
      </w:r>
      <w:hyperlink r:id="R31bac88f437842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Source Selection Procedures</w:t>
        </w:r>
      </w:hyperlink>
      <w:r>
        <w:rPr>
          <w:rFonts w:ascii="Times New Roman" w:hAnsi="Times New Roman"/>
          <w:b w:val="false"/>
          <w:i w:val="false"/>
          <w:color w:val="000000"/>
          <w:sz w:val="22"/>
        </w:rPr>
        <w:t xml:space="preserve"> and the USSOCOM Source Selection Procedures Supplement dated 13 January 2012 that can be found on the SOF AT&amp;L Source Selection Procedures Area of the Portal.</w:t>
      </w:r>
    </w:p>
    <!-- Created by docx4j 6.1.2 (Apache licensed) using REFERENCE JAXB in Oracle Java 15 on Linux -->
    <w:p>
      <w:pPr>
        <w:pStyle w:val="Heading3"/>
        <w:spacing w:after="199"/>
        <w:ind w:left="120"/>
        <w:jc w:val="left"/>
      </w:pPr>
      <w:bookmarkStart w:name="SOFARS_5615.303" w:id="9"/>
      <w:r>
        <w:rPr>
          <w:rFonts w:ascii="Times New Roman" w:hAnsi="Times New Roman"/>
          <w:color w:val="000000"/>
          <w:sz w:val="31"/>
        </w:rPr>
        <w:t>5615.303</w:t>
      </w:r>
      <w:r>
        <w:rPr>
          <w:rFonts w:ascii="Times New Roman" w:hAnsi="Times New Roman"/>
          <w:color w:val="000000"/>
          <w:sz w:val="31"/>
        </w:rPr>
        <w:t xml:space="preserve"> Responsibilities.</w:t>
      </w:r>
      <w:bookmarkEnd w:id="9"/>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In accordance with DoD Source Selection Procedures, the SSA for all USSOCOM source selections with a total estimated value of $100M or more, shall be someone other than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If contractor personnel support is approved, then the RFP must inform offerors that contractor personnel will have access to their proposal, including the name of the company and the extent of their participation.</w:t>
      </w:r>
    </w:p>
    <w:p>
      <w:pPr>
        <w:pBdr>
          <w:top w:space="5"/>
          <w:left w:space="5"/>
          <w:bottom w:space="5"/>
          <w:right w:space="5"/>
        </w:pBdr>
        <w:spacing w:after="0"/>
        <w:ind w:left="585"/>
        <w:jc w:val="left"/>
      </w:pPr>
      <w:r>
        <w:rPr>
          <w:rFonts w:ascii="Times New Roman" w:hAnsi="Times New Roman"/>
          <w:b w:val="false"/>
          <w:i w:val="false"/>
          <w:color w:val="000000"/>
          <w:sz w:val="22"/>
        </w:rPr>
        <w:t>(2)</w:t>
      </w:r>
    </w:p>
    <w:p>
      <w:pPr>
        <w:pBdr>
          <w:top w:space="5"/>
          <w:left w:space="5"/>
          <w:bottom w:space="5"/>
          <w:right w:space="5"/>
        </w:pBdr>
        <w:spacing w:after="0"/>
        <w:ind w:left="945"/>
        <w:jc w:val="left"/>
      </w:pPr>
      <w:r>
        <w:rPr>
          <w:rFonts w:ascii="Times New Roman" w:hAnsi="Times New Roman"/>
          <w:b w:val="false"/>
          <w:i w:val="false"/>
          <w:color w:val="000000"/>
          <w:sz w:val="22"/>
        </w:rPr>
        <w:t>(A) (Removed January 2014)</w:t>
      </w:r>
    </w:p>
    <w:p>
      <w:pPr>
        <w:pBdr>
          <w:top w:space="5"/>
          <w:left w:space="5"/>
          <w:bottom w:space="5"/>
          <w:right w:space="5"/>
        </w:pBdr>
        <w:spacing w:after="0"/>
        <w:ind w:left="945"/>
        <w:jc w:val="left"/>
      </w:pPr>
      <w:r>
        <w:rPr>
          <w:rFonts w:ascii="Times New Roman" w:hAnsi="Times New Roman"/>
          <w:b w:val="false"/>
          <w:i w:val="false"/>
          <w:color w:val="000000"/>
          <w:sz w:val="22"/>
        </w:rPr>
        <w:t xml:space="preserve">(B) When the Reviewer </w:t>
      </w:r>
      <w:r>
        <w:rPr>
          <w:rFonts w:ascii="Times New Roman" w:hAnsi="Times New Roman"/>
          <w:b/>
          <w:i w:val="false"/>
          <w:color w:val="000000"/>
          <w:sz w:val="22"/>
        </w:rPr>
        <w:t>is not</w:t>
      </w:r>
      <w:r>
        <w:rPr>
          <w:rFonts w:ascii="Times New Roman" w:hAnsi="Times New Roman"/>
          <w:b w:val="false"/>
          <w:i w:val="false"/>
          <w:color w:val="000000"/>
          <w:sz w:val="22"/>
        </w:rPr>
        <w:t xml:space="preserve"> the Source Selection Authority (SSA), the review and approval of the source selection method and plan shall be accomplished in accordance with </w:t>
      </w:r>
      <w:hyperlink r:id="R3b54a563a72048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prior to the release of the solicitation. The source selection method and plan must be reviewed and approved by the SSA. If the KO is also the SSA, the Division Chief/Field Office Chief will review the SSP. If the Division Chief/Field Office Chief is also the SSA, SOF AT&amp;L-KM or SOF AT&amp;L-KX as appropriate, will review the SSP, regardless of the dollar amount.</w:t>
      </w:r>
    </w:p>
    <!-- Created by docx4j 6.1.2 (Apache licensed) using REFERENCE JAXB in Oracle Java 15 on Linux -->
    <w:p>
      <w:pPr>
        <w:pStyle w:val="Heading3"/>
        <w:spacing w:after="199"/>
        <w:ind w:left="120"/>
        <w:jc w:val="left"/>
      </w:pPr>
      <w:bookmarkStart w:name="SOFARS_5615.305" w:id="10"/>
      <w:r>
        <w:rPr>
          <w:rFonts w:ascii="Times New Roman" w:hAnsi="Times New Roman"/>
          <w:color w:val="000000"/>
          <w:sz w:val="31"/>
        </w:rPr>
        <w:t>5615.305</w:t>
      </w:r>
      <w:r>
        <w:rPr>
          <w:rFonts w:ascii="Times New Roman" w:hAnsi="Times New Roman"/>
          <w:color w:val="000000"/>
          <w:sz w:val="31"/>
        </w:rPr>
        <w:t xml:space="preserve"> Proposal Evaluation.</w:t>
      </w:r>
      <w:bookmarkEnd w:id="10"/>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(a)(2)(iii)</w:t>
      </w:r>
    </w:p>
    <w:p>
      <w:pPr>
        <w:pBdr>
          <w:top w:space="5"/>
          <w:left w:space="5"/>
          <w:bottom w:space="5"/>
          <w:right w:space="5"/>
        </w:pBdr>
        <w:spacing w:after="0"/>
        <w:ind w:left="225"/>
        <w:jc w:val="left"/>
      </w:pPr>
      <w:r>
        <w:rPr>
          <w:rFonts w:ascii="Times New Roman" w:hAnsi="Times New Roman"/>
          <w:b w:val="false"/>
          <w:i w:val="false"/>
          <w:color w:val="000000"/>
          <w:sz w:val="22"/>
        </w:rPr>
        <w:t>Evaluations of past performance shall include reports obtained from the Past Performance Information Retrieval System (</w:t>
      </w:r>
      <w:hyperlink r:id="R6cbc5024d8b842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PPIRS</w:t>
        </w:r>
      </w:hyperlink>
      <w:r>
        <w:rPr>
          <w:rFonts w:ascii="Times New Roman" w:hAnsi="Times New Roman"/>
          <w:b w:val="false"/>
          <w:i w:val="false"/>
          <w:color w:val="000000"/>
          <w:sz w:val="22"/>
        </w:rPr>
        <w:t>), if available.</w:t>
      </w:r>
    </w:p>
    <w:p>
      <w:pPr>
        <w:pBdr>
          <w:top w:space="5"/>
          <w:left w:space="5"/>
          <w:bottom w:space="5"/>
          <w:right w:space="5"/>
        </w:pBdr>
        <w:spacing w:after="0"/>
        <w:ind w:left="585"/>
        <w:jc w:val="left"/>
      </w:pPr>
      <w:r>
        <w:rPr>
          <w:rFonts w:ascii="Times New Roman" w:hAnsi="Times New Roman"/>
          <w:b w:val="false"/>
          <w:i w:val="false"/>
          <w:color w:val="000000"/>
          <w:sz w:val="22"/>
        </w:rPr>
        <w:t>(4) The Source Selection Authority (SSA) may allow access to cost information to all source selection evaluation team members. If access to cost data is to be limited or denied to the technical team or others, describe the limitations and rationale for it in the SSP.</w:t>
      </w:r>
    </w:p>
    <!-- Created by docx4j 6.1.2 (Apache licensed) using REFERENCE JAXB in Oracle Java 15 on Linux -->
    <w:p>
      <w:pPr>
        <w:pStyle w:val="Heading3"/>
        <w:spacing w:after="199"/>
        <w:ind w:left="120"/>
        <w:jc w:val="left"/>
      </w:pPr>
      <w:bookmarkStart w:name="SOFARS_5615.306" w:id="11"/>
      <w:r>
        <w:rPr>
          <w:rFonts w:ascii="Times New Roman" w:hAnsi="Times New Roman"/>
          <w:color w:val="000000"/>
          <w:sz w:val="31"/>
        </w:rPr>
        <w:t>5615.306</w:t>
      </w:r>
      <w:r>
        <w:rPr>
          <w:rFonts w:ascii="Times New Roman" w:hAnsi="Times New Roman"/>
          <w:color w:val="000000"/>
          <w:sz w:val="31"/>
        </w:rPr>
        <w:t xml:space="preserve"> Exchanges with Offerors After Receipt of Proposals.</w:t>
      </w:r>
      <w:bookmarkEnd w:id="11"/>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(b) The rationale for the decision to communicate with offerors prior to establishment of the Competitive Range Determination (CRD) shall be documented. The CRD shall be included in the Business Clearance Memorandum (BCM) if not using formal source selection procedures.</w:t>
      </w:r>
    </w:p>
    <!-- Created by docx4j 6.1.2 (Apache licensed) using REFERENCE JAXB in Oracle Java 15 on Linux -->
    <w:p>
      <w:pPr>
        <w:pStyle w:val="Heading4"/>
        <w:spacing w:after="269"/>
        <w:ind w:left="120"/>
        <w:jc w:val="left"/>
      </w:pPr>
      <w:bookmarkStart w:name="SOFARS_5615.306-90" w:id="12"/>
      <w:r>
        <w:rPr>
          <w:rFonts w:ascii="Times New Roman" w:hAnsi="Times New Roman"/>
          <w:i w:val="false"/>
          <w:color w:val="000000"/>
          <w:sz w:val="31"/>
        </w:rPr>
        <w:t>5615.306-90</w:t>
      </w:r>
      <w:r>
        <w:rPr>
          <w:rFonts w:ascii="Times New Roman" w:hAnsi="Times New Roman"/>
          <w:i w:val="false"/>
          <w:color w:val="000000"/>
          <w:sz w:val="31"/>
        </w:rPr>
        <w:t xml:space="preserve"> Award without Discussion.</w:t>
      </w:r>
      <w:bookmarkEnd w:id="12"/>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(a)The Contracting Officer shall obtain Business Clearance approval prior to award without discussion or beginning negotiations.</w:t>
      </w:r>
    </w:p>
    <w:p>
      <w:pPr>
        <w:pBdr>
          <w:top w:space="5"/>
          <w:left w:space="5"/>
          <w:bottom w:space="5"/>
          <w:right w:space="5"/>
        </w:pBdr>
        <w:spacing w:after="0"/>
        <w:ind w:left="225"/>
        <w:jc w:val="left"/>
      </w:pPr>
      <w:r>
        <w:rPr>
          <w:rFonts w:ascii="Times New Roman" w:hAnsi="Times New Roman"/>
          <w:b w:val="false"/>
          <w:i w:val="false"/>
          <w:color w:val="000000"/>
          <w:sz w:val="22"/>
        </w:rPr>
        <w:t>(b)The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e442c43c03b440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15.306(c)</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SOFARS_5615.307" w:id="13"/>
      <w:r>
        <w:rPr>
          <w:rFonts w:ascii="Times New Roman" w:hAnsi="Times New Roman"/>
          <w:color w:val="000000"/>
          <w:sz w:val="31"/>
        </w:rPr>
        <w:t>5615.307</w:t>
      </w:r>
      <w:r>
        <w:rPr>
          <w:rFonts w:ascii="Times New Roman" w:hAnsi="Times New Roman"/>
          <w:color w:val="000000"/>
          <w:sz w:val="31"/>
        </w:rPr>
        <w:t xml:space="preserve"> Proposal Revisions.</w:t>
      </w:r>
      <w:bookmarkEnd w:id="13"/>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3"/>
        <w:spacing w:after="199"/>
        <w:ind w:left="120"/>
        <w:jc w:val="left"/>
      </w:pPr>
      <w:bookmarkStart w:name="SOFARS_5615.308" w:id="14"/>
      <w:r>
        <w:rPr>
          <w:rFonts w:ascii="Times New Roman" w:hAnsi="Times New Roman"/>
          <w:color w:val="000000"/>
          <w:sz w:val="31"/>
        </w:rPr>
        <w:t>5615.308</w:t>
      </w:r>
      <w:r>
        <w:rPr>
          <w:rFonts w:ascii="Times New Roman" w:hAnsi="Times New Roman"/>
          <w:color w:val="000000"/>
          <w:sz w:val="31"/>
        </w:rPr>
        <w:t xml:space="preserve"> Source Selection Decision.</w:t>
      </w:r>
      <w:bookmarkEnd w:id="14"/>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4"/>
        <w:spacing w:after="269"/>
        <w:ind w:left="120"/>
        <w:jc w:val="left"/>
      </w:pPr>
      <w:bookmarkStart w:name="SOFARS_5615.390" w:id="15"/>
      <w:r>
        <w:rPr>
          <w:rFonts w:ascii="Times New Roman" w:hAnsi="Times New Roman"/>
          <w:i w:val="false"/>
          <w:color w:val="000000"/>
          <w:sz w:val="24"/>
        </w:rPr>
        <w:t>5615.3-90</w:t>
      </w:r>
      <w:r>
        <w:rPr>
          <w:rFonts w:ascii="Times New Roman" w:hAnsi="Times New Roman"/>
          <w:i w:val="false"/>
          <w:color w:val="000000"/>
          <w:sz w:val="24"/>
        </w:rPr>
        <w:t xml:space="preserve"> Solicitation Provisions and Contract Clauses.</w:t>
      </w:r>
      <w:bookmarkEnd w:id="15"/>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include a provision substantially the same as the provision at </w:t>
      </w:r>
      <w:hyperlink r:id="R27e5b53aaf5341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solicitations requiring submittal of past performance data. The provision shall be included in solicitations that contain </w:t>
      </w:r>
      <w:hyperlink r:id="R4c1add4e1a0940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Alternate I, or </w:t>
      </w:r>
      <w:hyperlink r:id="R03f9922e382c42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Basis for Award-Lowest Price, Technically Acceptable Proposal.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may include a provision substantially the same as the provision at </w:t>
      </w:r>
      <w:hyperlink r:id="Rb48f102ceb374c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in solicitations when the basis for award includes factors other than price. The provision should not be used in solicitations using streamlined acquisition procedures for commercial products in accordance with </w:t>
      </w:r>
      <w:hyperlink r:id="Ra4c4270c0ea94d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Do not use this provision when a Source Selection Plan containing Section M language is approved unless the plan specifically includes this provision. The provision shall be included with its Alternate I when past performance is an evaluation factor for award. If Alternate 1 is used, include the provision at </w:t>
      </w:r>
      <w:hyperlink r:id="R4039256397a843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Section L. The provision shall be included with its Alternate II when evaluation credit will be given to those technical solutions exceeding mandatory minimums (See </w:t>
      </w:r>
      <w:hyperlink r:id="R0b4ffe13ebb84e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15.306(d)(3)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may include a provision substantially the same as the provision at </w:t>
      </w:r>
      <w:hyperlink r:id="R5464d803808d48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xml:space="preserve">, Basis for Award-Lowest Price, Technically Acceptable Proposal, in solicitations when the award will be made using lowest price technically acceptable source selection procedures in accordance with </w:t>
      </w:r>
      <w:hyperlink r:id="R070c8494869c40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15.101-2</w:t>
        </w:r>
      </w:hyperlink>
      <w:r>
        <w:rPr>
          <w:rFonts w:ascii="Times New Roman" w:hAnsi="Times New Roman"/>
          <w:b w:val="false"/>
          <w:i w:val="false"/>
          <w:color w:val="000000"/>
          <w:sz w:val="22"/>
        </w:rPr>
        <w:t xml:space="preserve">. The provision should not be used in solicitations using streamlined acquisition procedures for commercial products in accordance with </w:t>
      </w:r>
      <w:hyperlink r:id="Rfb42ded0fb1f4f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The provision shall be included with its Alternate I when past performance is an evaluation factor for award. If Alternate I is used, include the provision at </w:t>
      </w:r>
      <w:hyperlink r:id="Rf32a941db45f4d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Past Performance Data, in Section L.</w:t>
      </w:r>
    </w:p>
    <w:p>
      <w:pPr>
        <w:pBdr>
          <w:top w:space="5"/>
          <w:left w:space="5"/>
          <w:bottom w:space="5"/>
          <w:right w:space="5"/>
        </w:pBdr>
        <w:spacing w:after="0"/>
        <w:ind w:left="225"/>
        <w:jc w:val="left"/>
      </w:pPr>
      <w:r>
        <w:rPr>
          <w:rFonts w:ascii="Times New Roman" w:hAnsi="Times New Roman"/>
          <w:b w:val="false"/>
          <w:i w:val="false"/>
          <w:color w:val="000000"/>
          <w:sz w:val="22"/>
        </w:rPr>
        <w:t xml:space="preserve">(d) Contracting officers shall include </w:t>
      </w:r>
      <w:hyperlink r:id="Ra140eb32ee874e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5652.215-9015</w:t>
        </w:r>
      </w:hyperlink>
      <w:r>
        <w:rPr>
          <w:rFonts w:ascii="Times New Roman" w:hAnsi="Times New Roman"/>
          <w:b w:val="false"/>
          <w:i w:val="false"/>
          <w:color w:val="000000"/>
          <w:sz w:val="22"/>
        </w:rPr>
        <w:t>, Evaluation of Offers - Full Quantity, in all competitive solicitations when the Government will not accept offers for quantities less than those stated in schedule.</w:t>
      </w:r>
    </w:p>
    <!-- Created by docx4j 6.1.2 (Apache licensed) using REFERENCE JAXB in Oracle Java 15 on Linux -->
    <w:p>
      <w:pPr>
        <w:pStyle w:val="Heading3"/>
        <w:spacing w:after="199"/>
        <w:ind w:left="120"/>
        <w:jc w:val="left"/>
      </w:pPr>
      <w:bookmarkStart w:name="SOFARS_5615.371" w:id="16"/>
      <w:r>
        <w:rPr>
          <w:rFonts w:ascii="Times New Roman" w:hAnsi="Times New Roman"/>
          <w:color w:val="000000"/>
          <w:sz w:val="31"/>
        </w:rPr>
        <w:t>5615.371</w:t>
      </w:r>
      <w:r>
        <w:rPr>
          <w:rFonts w:ascii="Times New Roman" w:hAnsi="Times New Roman"/>
          <w:color w:val="000000"/>
          <w:sz w:val="31"/>
        </w:rPr>
        <w:t xml:space="preserve"> Only one offer.</w:t>
      </w:r>
      <w:bookmarkEnd w:id="16"/>
    </w:p>
    <w:p>
      <w:pPr>
        <w:pBdr>
          <w:top w:space="5"/>
          <w:left w:space="5"/>
          <w:bottom w:space="5"/>
          <w:right w:space="5"/>
        </w:pBdr>
        <w:spacing w:after="0"/>
        <w:ind w:left="225"/>
        <w:jc w:val="left"/>
      </w:pPr>
      <w:r>
        <w:rPr>
          <w:rFonts w:ascii="Times New Roman" w:hAnsi="Times New Roman"/>
          <w:b w:val="false"/>
          <w:i/>
          <w:color w:val="000000"/>
          <w:sz w:val="22"/>
        </w:rPr>
        <w:t>(Added June 2018)</w:t>
      </w:r>
    </w:p>
    <w:p>
      <w:pPr>
        <w:pBdr>
          <w:top w:space="5"/>
          <w:left w:space="5"/>
          <w:bottom w:space="5"/>
          <w:right w:space="5"/>
        </w:pBdr>
        <w:spacing w:after="0"/>
        <w:ind w:left="225"/>
        <w:jc w:val="left"/>
      </w:pPr>
      <w:r>
        <w:rPr>
          <w:rFonts w:ascii="Times New Roman" w:hAnsi="Times New Roman"/>
          <w:b w:val="false"/>
          <w:i w:val="false"/>
          <w:color w:val="000000"/>
          <w:sz w:val="22"/>
        </w:rPr>
        <w:t>(b) During the period August 31st through September 30th, the HCD/FCO is delegated the authority to waive the requirement at DFARS 215.371-2 to resolicit for an additional period of at least 30 days. A copy of each waiver shall be submitted to the LNO for the office no later than 15 October.</w:t>
      </w:r>
    </w:p>
    <!-- Created by docx4j 6.1.2 (Apache licensed) using REFERENCE JAXB in Oracle Java 15 on Linux -->
    <w:p>
      <w:pPr>
        <w:pStyle w:val="Heading2"/>
        <w:spacing w:after="180"/>
        <w:ind w:left="120"/>
        <w:jc w:val="center"/>
      </w:pPr>
      <w:bookmarkStart w:name="SOFARS_SUBPART_5615.4" w:id="17"/>
      <w:r>
        <w:rPr>
          <w:rFonts w:ascii="Times New Roman" w:hAnsi="Times New Roman"/>
          <w:color w:val="000000"/>
          <w:sz w:val="36"/>
        </w:rPr>
        <w:t>SUBPART 5615.4</w:t>
      </w:r>
      <w:r>
        <w:rPr>
          <w:rFonts w:ascii="Times New Roman" w:hAnsi="Times New Roman"/>
          <w:color w:val="000000"/>
          <w:sz w:val="36"/>
        </w:rPr>
        <w:t xml:space="preserve"> – CONTRACT PRICING</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404" w:id="18"/>
      <w:r>
        <w:rPr>
          <w:rFonts w:ascii="Times New Roman" w:hAnsi="Times New Roman"/>
          <w:color w:val="000000"/>
          <w:sz w:val="31"/>
        </w:rPr>
        <w:t>5615.404</w:t>
      </w:r>
      <w:r>
        <w:rPr>
          <w:rFonts w:ascii="Times New Roman" w:hAnsi="Times New Roman"/>
          <w:color w:val="000000"/>
          <w:sz w:val="31"/>
        </w:rPr>
        <w:t xml:space="preserve"> Proposal Analysis.</w:t>
      </w:r>
      <w:bookmarkEnd w:id="1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5.4041" w:id="19"/>
      <w:r>
        <w:rPr>
          <w:rFonts w:ascii="Times New Roman" w:hAnsi="Times New Roman"/>
          <w:i w:val="false"/>
          <w:color w:val="000000"/>
          <w:sz w:val="24"/>
        </w:rPr>
        <w:t>5615.404-1</w:t>
      </w:r>
      <w:r>
        <w:rPr>
          <w:rFonts w:ascii="Times New Roman" w:hAnsi="Times New Roman"/>
          <w:i w:val="false"/>
          <w:color w:val="000000"/>
          <w:sz w:val="24"/>
        </w:rPr>
        <w:t xml:space="preserve"> Proposal Analysis Techniques.</w:t>
      </w:r>
      <w:bookmarkEnd w:id="19"/>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June 2020</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(b)(2)(v) When comparison to an Independent Government Cost Estimate (IGCE) is the method of cost or price analysis to be used to determine fair and reasonableness, the Requiring Activity Officer (RAO) is required to:</w:t>
      </w:r>
    </w:p>
    <w:p>
      <w:pPr>
        <w:pBdr>
          <w:top w:space="5"/>
          <w:left w:space="5"/>
          <w:bottom w:space="5"/>
          <w:right w:space="5"/>
        </w:pBdr>
        <w:spacing w:after="0"/>
        <w:ind w:left="1305"/>
        <w:jc w:val="left"/>
      </w:pPr>
      <w:r>
        <w:rPr>
          <w:rFonts w:ascii="Times New Roman" w:hAnsi="Times New Roman"/>
          <w:b w:val="false"/>
          <w:i w:val="false"/>
          <w:color w:val="000000"/>
          <w:sz w:val="22"/>
        </w:rPr>
        <w:t>(A) Sign and date the completed IGCE; and</w:t>
      </w:r>
    </w:p>
    <w:p>
      <w:pPr>
        <w:pBdr>
          <w:top w:space="5"/>
          <w:left w:space="5"/>
          <w:bottom w:space="5"/>
          <w:right w:space="5"/>
        </w:pBdr>
        <w:spacing w:after="0"/>
        <w:ind w:left="1305"/>
        <w:jc w:val="left"/>
      </w:pPr>
      <w:r>
        <w:rPr>
          <w:rFonts w:ascii="Times New Roman" w:hAnsi="Times New Roman"/>
          <w:b w:val="false"/>
          <w:i w:val="false"/>
          <w:color w:val="000000"/>
          <w:sz w:val="22"/>
        </w:rPr>
        <w:t>(B) Include a detailed cost narrative in support of the estimate and provide it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w:pPr>
        <w:pBdr>
          <w:top w:space="5"/>
          <w:left w:space="5"/>
          <w:bottom w:space="5"/>
          <w:right w:space="5"/>
        </w:pBdr>
        <w:spacing w:after="0"/>
        <w:ind w:left="1305"/>
        <w:jc w:val="left"/>
      </w:pPr>
      <w:r>
        <w:rPr>
          <w:rFonts w:ascii="Times New Roman" w:hAnsi="Times New Roman"/>
          <w:b w:val="false"/>
          <w:i w:val="false"/>
          <w:color w:val="000000"/>
          <w:sz w:val="22"/>
        </w:rPr>
        <w:t>(A) Who prepared the IGCE,</w:t>
      </w:r>
    </w:p>
    <w:p>
      <w:pPr>
        <w:pBdr>
          <w:top w:space="5"/>
          <w:left w:space="5"/>
          <w:bottom w:space="5"/>
          <w:right w:space="5"/>
        </w:pBdr>
        <w:spacing w:after="0"/>
        <w:ind w:left="1305"/>
        <w:jc w:val="left"/>
      </w:pPr>
      <w:r>
        <w:rPr>
          <w:rFonts w:ascii="Times New Roman" w:hAnsi="Times New Roman"/>
          <w:b w:val="false"/>
          <w:i w:val="false"/>
          <w:color w:val="000000"/>
          <w:sz w:val="22"/>
        </w:rPr>
        <w:t>(B) The date the IGCE was finalized; and</w:t>
      </w:r>
    </w:p>
    <w:p>
      <w:pPr>
        <w:pBdr>
          <w:top w:space="5"/>
          <w:left w:space="5"/>
          <w:bottom w:space="5"/>
          <w:right w:space="5"/>
        </w:pBdr>
        <w:spacing w:after="0"/>
        <w:ind w:left="1305"/>
        <w:jc w:val="left"/>
      </w:pPr>
      <w:r>
        <w:rPr>
          <w:rFonts w:ascii="Times New Roman" w:hAnsi="Times New Roman"/>
          <w:b w:val="false"/>
          <w:i w:val="false"/>
          <w:color w:val="000000"/>
          <w:sz w:val="22"/>
        </w:rPr>
        <w:t>(C) Confirm that a narrative basis for the IGCE is included in the IGCE document and is adequate to use for evaluation and/or negotiation purposes.</w:t>
      </w:r>
    </w:p>
    <!-- Created by docx4j 6.1.2 (Apache licensed) using REFERENCE JAXB in Oracle Java 15 on Linux -->
    <w:p>
      <w:pPr>
        <w:pStyle w:val="Heading4"/>
        <w:spacing w:after="269"/>
        <w:ind w:left="120"/>
        <w:jc w:val="left"/>
      </w:pPr>
      <w:bookmarkStart w:name="SOFARS_5615.40470" w:id="20"/>
      <w:r>
        <w:rPr>
          <w:rFonts w:ascii="Times New Roman" w:hAnsi="Times New Roman"/>
          <w:i w:val="false"/>
          <w:color w:val="000000"/>
          <w:sz w:val="24"/>
        </w:rPr>
        <w:t>5615.404-70</w:t>
      </w:r>
      <w:r>
        <w:rPr>
          <w:rFonts w:ascii="Times New Roman" w:hAnsi="Times New Roman"/>
          <w:i w:val="false"/>
          <w:color w:val="000000"/>
          <w:sz w:val="24"/>
        </w:rPr>
        <w:t xml:space="preserve"> DD Form 1547, Record of Weighted Guidelines Method Application.</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weighting assigned will be justified in the Business Clearance Memorandum (BCM).</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include the completed DD Form 1547 in the contract file sent to the SOF AT&amp;L-K Review Board for all actions covered in this Subpart that require review.</w:t>
      </w:r>
    </w:p>
    <!-- Created by docx4j 6.1.2 (Apache licensed) using REFERENCE JAXB in Oracle Java 15 on Linux -->
    <w:p>
      <w:pPr>
        <w:pStyle w:val="Heading3"/>
        <w:spacing w:after="199"/>
        <w:ind w:left="120"/>
        <w:jc w:val="left"/>
      </w:pPr>
      <w:bookmarkStart w:name="SOFARS_5615.406" w:id="21"/>
      <w:r>
        <w:rPr>
          <w:rFonts w:ascii="Times New Roman" w:hAnsi="Times New Roman"/>
          <w:color w:val="000000"/>
          <w:sz w:val="31"/>
        </w:rPr>
        <w:t>5615.406</w:t>
      </w:r>
      <w:r>
        <w:rPr>
          <w:rFonts w:ascii="Times New Roman" w:hAnsi="Times New Roman"/>
          <w:color w:val="000000"/>
          <w:sz w:val="31"/>
        </w:rPr>
        <w:t xml:space="preserve"> Documentation.</w:t>
      </w:r>
      <w:bookmarkEnd w:id="21"/>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See DFARS </w:t>
      </w:r>
      <w:hyperlink r:id="Red41bfa8193e4f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215.406-3</w:t>
        </w:r>
      </w:hyperlink>
      <w:r>
        <w:rPr>
          <w:rFonts w:ascii="Times New Roman" w:hAnsi="Times New Roman"/>
          <w:b w:val="false"/>
          <w:i w:val="false"/>
          <w:color w:val="000000"/>
          <w:sz w:val="22"/>
        </w:rPr>
        <w:t xml:space="preserve"> for guidance on the use of the Contract Business Analysis Repository (CBAR) for all negotiated pricing actions exceeding $25M and definitized or awarded actions over $100M.</w:t>
      </w:r>
    </w:p>
    <!-- Created by docx4j 6.1.2 (Apache licensed) using REFERENCE JAXB in Oracle Java 15 on Linux -->
    <w:p>
      <w:pPr>
        <w:pStyle w:val="Heading4"/>
        <w:spacing w:after="269"/>
        <w:ind w:left="120"/>
        <w:jc w:val="left"/>
      </w:pPr>
      <w:bookmarkStart w:name="SOFARS_5615.4061" w:id="22"/>
      <w:r>
        <w:rPr>
          <w:rFonts w:ascii="Times New Roman" w:hAnsi="Times New Roman"/>
          <w:i w:val="false"/>
          <w:color w:val="000000"/>
          <w:sz w:val="24"/>
        </w:rPr>
        <w:t>5615.406-1</w:t>
      </w:r>
      <w:r>
        <w:rPr>
          <w:rFonts w:ascii="Times New Roman" w:hAnsi="Times New Roman"/>
          <w:i w:val="false"/>
          <w:color w:val="000000"/>
          <w:sz w:val="24"/>
        </w:rPr>
        <w:t xml:space="preserve"> Prenegotiation Objectives.</w:t>
      </w:r>
      <w:bookmarkEnd w:id="22"/>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obtain Business Clearance approval prior to entering into negotiations or discussions. The appropriate Business Clearance approval authority shall approve pre-negotiation objectives. Negotiation objectives shall be documented in Business Clearance Memorandum (BCM) for non-competitive actions and actions using non-formal source selection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Business Clearance documentation shall include the appropriate documents listed in the Review Package Contents Checklist at </w:t>
      </w:r>
      <w:hyperlink r:id="Rca1ea95de2374f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5601-1.1</w:t>
        </w:r>
      </w:hyperlink>
      <w:r>
        <w:rPr>
          <w:rFonts w:ascii="Times New Roman" w:hAnsi="Times New Roman"/>
          <w:b w:val="false"/>
          <w:i w:val="false"/>
          <w:color w:val="000000"/>
          <w:sz w:val="22"/>
        </w:rPr>
        <w:t xml:space="preserve"> in accordance with </w:t>
      </w:r>
      <w:hyperlink r:id="R2f6380632cf444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on competitive acquisitions.</w:t>
      </w:r>
    </w:p>
    <!-- Created by docx4j 6.1.2 (Apache licensed) using REFERENCE JAXB in Oracle Java 15 on Linux -->
    <w:p>
      <w:pPr>
        <w:pStyle w:val="Heading4"/>
        <w:spacing w:after="269"/>
        <w:ind w:left="120"/>
        <w:jc w:val="left"/>
      </w:pPr>
      <w:bookmarkStart w:name="SOFARS_5615.406390" w:id="23"/>
      <w:r>
        <w:rPr>
          <w:rFonts w:ascii="Times New Roman" w:hAnsi="Times New Roman"/>
          <w:i w:val="false"/>
          <w:color w:val="000000"/>
          <w:sz w:val="24"/>
        </w:rPr>
        <w:t>5615.406-3-90</w:t>
      </w:r>
      <w:r>
        <w:rPr>
          <w:rFonts w:ascii="Times New Roman" w:hAnsi="Times New Roman"/>
          <w:i w:val="false"/>
          <w:color w:val="000000"/>
          <w:sz w:val="24"/>
        </w:rPr>
        <w:t xml:space="preserve"> Documenting the Negotiation.</w:t>
      </w:r>
      <w:bookmarkEnd w:id="23"/>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(a) The Business Clearance Memorandum (BCM),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obtain Contract Clearance approval after completion of negotiations or discussions and prior to award. The Request for Clearance template (Appendix J of the Source Selection Procedures) can be found in the DCG Table of Contents. The completed BCM including post-negotiation information shall be submitted.</w:t>
      </w:r>
    </w:p>
    <w:p>
      <w:pPr>
        <w:pBdr>
          <w:top w:space="5"/>
          <w:left w:space="5"/>
          <w:bottom w:space="5"/>
          <w:right w:space="5"/>
        </w:pBdr>
        <w:spacing w:after="0"/>
        <w:ind w:left="225"/>
        <w:jc w:val="left"/>
      </w:pPr>
      <w:r>
        <w:rPr>
          <w:rFonts w:ascii="Times New Roman" w:hAnsi="Times New Roman"/>
          <w:b w:val="false"/>
          <w:i w:val="false"/>
          <w:color w:val="000000"/>
          <w:sz w:val="22"/>
        </w:rPr>
        <w:t>(c) 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w:t>
      </w:r>
    </w:p>
    <w:p>
      <w:pPr>
        <w:pBdr>
          <w:top w:space="5"/>
          <w:left w:space="5"/>
          <w:bottom w:space="5"/>
          <w:right w:space="5"/>
        </w:pBdr>
        <w:spacing w:after="0"/>
        <w:ind w:left="225"/>
        <w:jc w:val="left"/>
      </w:pPr>
      <w:r>
        <w:rPr>
          <w:rFonts w:ascii="Times New Roman" w:hAnsi="Times New Roman"/>
          <w:b w:val="false"/>
          <w:i w:val="false"/>
          <w:color w:val="000000"/>
          <w:sz w:val="22"/>
        </w:rPr>
        <w:t>(d) Past performance evaluation documentation shall address reports obtained through the Federal Awardee Performance and Integrity Information System (FAPIIS) or when applicable, state that no information on the contractor was found in FAPIIS.</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BCM must address the subcontract plan when applicable in accordance with </w:t>
      </w:r>
      <w:hyperlink r:id="R6e4191f3c2e048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19.7</w:t>
        </w:r>
      </w:hyperlink>
      <w:r>
        <w:rPr>
          <w:rFonts w:ascii="Times New Roman" w:hAnsi="Times New Roman"/>
          <w:b w:val="false"/>
          <w:i w:val="false"/>
          <w:color w:val="000000"/>
          <w:sz w:val="22"/>
        </w:rPr>
        <w:t xml:space="preserve"> and </w:t>
      </w:r>
      <w:hyperlink r:id="R67b79dcab14c47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44.1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insure that all copies of the BCM are marked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Determination of Responsibility need not be a separate document when the information required by </w:t>
      </w:r>
      <w:hyperlink r:id="Re5fa138943f141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9.1</w:t>
        </w:r>
      </w:hyperlink>
      <w:r>
        <w:rPr>
          <w:rFonts w:ascii="Times New Roman" w:hAnsi="Times New Roman"/>
          <w:b w:val="false"/>
          <w:i w:val="false"/>
          <w:color w:val="000000"/>
          <w:sz w:val="22"/>
        </w:rPr>
        <w:t xml:space="preserve"> is contained within the BCM.</w:t>
      </w:r>
    </w:p>
    <!-- Created by docx4j 6.1.2 (Apache licensed) using REFERENCE JAXB in Oracle Java 15 on Linux -->
    <w:p>
      <w:pPr>
        <w:pStyle w:val="Heading3"/>
        <w:spacing w:after="199"/>
        <w:ind w:left="120"/>
        <w:jc w:val="left"/>
      </w:pPr>
      <w:bookmarkStart w:name="SOFARS_5615.408" w:id="24"/>
      <w:r>
        <w:rPr>
          <w:rFonts w:ascii="Times New Roman" w:hAnsi="Times New Roman"/>
          <w:color w:val="000000"/>
          <w:sz w:val="31"/>
        </w:rPr>
        <w:t>5615.408</w:t>
      </w:r>
      <w:r>
        <w:rPr>
          <w:rFonts w:ascii="Times New Roman" w:hAnsi="Times New Roman"/>
          <w:color w:val="000000"/>
          <w:sz w:val="31"/>
        </w:rPr>
        <w:t xml:space="preserve"> Solicitation Provisions and Contract Clauses.</w:t>
      </w:r>
      <w:bookmarkEnd w:id="24"/>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(n) Contracting officers may include a provision substantially the same as the provision at </w:t>
      </w:r>
      <w:hyperlink r:id="Ree3cd312b43142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5652.215-9007</w:t>
        </w:r>
      </w:hyperlink>
      <w:r>
        <w:rPr>
          <w:rFonts w:ascii="Times New Roman" w:hAnsi="Times New Roman"/>
          <w:b w:val="false"/>
          <w:i w:val="false"/>
          <w:color w:val="000000"/>
          <w:sz w:val="22"/>
        </w:rPr>
        <w:t>, Bill of Materials, in solicitations requiring cost analysis and the Contracting Officer wants offerors to submit a consolidated bill of materials.</w:t>
      </w:r>
    </w:p>
    <w:p>
      <w:pPr>
        <w:pBdr>
          <w:top w:space="5"/>
          <w:left w:space="5"/>
          <w:bottom w:space="5"/>
          <w:right w:space="5"/>
        </w:pBdr>
        <w:spacing w:after="0"/>
        <w:ind w:left="225"/>
        <w:jc w:val="left"/>
      </w:pPr>
      <w:r>
        <w:rPr>
          <w:rFonts w:ascii="Times New Roman" w:hAnsi="Times New Roman"/>
          <w:b w:val="false"/>
          <w:i w:val="false"/>
          <w:color w:val="000000"/>
          <w:sz w:val="22"/>
        </w:rPr>
        <w:t xml:space="preserve">(o) Contracting officers may include a provision substantially the same as the provision at </w:t>
      </w:r>
      <w:hyperlink r:id="R8260035bb67c49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5652.215-9010</w:t>
        </w:r>
      </w:hyperlink>
      <w:r>
        <w:rPr>
          <w:rFonts w:ascii="Times New Roman" w:hAnsi="Times New Roman"/>
          <w:b w:val="false"/>
          <w:i w:val="false"/>
          <w:color w:val="000000"/>
          <w:sz w:val="22"/>
        </w:rPr>
        <w:t>, Cost and Pricing Data Not Required, in solicitations when cost or pricing data is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(p)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(q)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(r) </w:t>
      </w:r>
      <w:r>
        <w:rPr>
          <w:rFonts w:ascii="Times New Roman" w:hAnsi="Times New Roman"/>
          <w:b w:val="false"/>
          <w:i/>
          <w:color w:val="000000"/>
          <w:sz w:val="22"/>
        </w:rPr>
        <w:t>(Removed August 2017)</w:t>
      </w:r>
    </w:p>
    <!-- Created by docx4j 6.1.2 (Apache licensed) using REFERENCE JAXB in Oracle Java 15 on Linux -->
    <w:p>
      <w:pPr>
        <w:pStyle w:val="Heading2"/>
        <w:spacing w:after="180"/>
        <w:ind w:left="120"/>
        <w:jc w:val="center"/>
      </w:pPr>
      <w:bookmarkStart w:name="SOFARS_SUBPART_5615.5" w:id="25"/>
      <w:r>
        <w:rPr>
          <w:rFonts w:ascii="Times New Roman" w:hAnsi="Times New Roman"/>
          <w:color w:val="000000"/>
          <w:sz w:val="36"/>
        </w:rPr>
        <w:t>SUBPART 5615.5</w:t>
      </w:r>
      <w:r>
        <w:rPr>
          <w:rFonts w:ascii="Times New Roman" w:hAnsi="Times New Roman"/>
          <w:color w:val="000000"/>
          <w:sz w:val="36"/>
        </w:rPr>
        <w:t xml:space="preserve"> – PREAWARD, AWARD, AND POSTAWARD NOTIFICATIONS, PROTESTS, AND MISTAKES</w:t>
      </w:r>
      <w:bookmarkEnd w:id="25"/>
    </w:p>
    <w:p>
      <w:pPr>
        <w:pBdr>
          <w:top w:space="5"/>
          <w:left w:space="5"/>
          <w:bottom w:space="5"/>
          <w:right w:space="5"/>
        </w:pBdr>
        <w:spacing w:after="0"/>
        <w:ind w:left="225"/>
        <w:jc w:val="left"/>
      </w:pPr>
      <w:r>
        <w:rPr>
          <w:rFonts w:ascii="Times New Roman" w:hAnsi="Times New Roman"/>
          <w:b w:val="false"/>
          <w:i/>
          <w:color w:val="000000"/>
          <w:sz w:val="22"/>
        </w:rPr>
        <w:t>(Added July 2009)</w:t>
      </w:r>
    </w:p>
    <!-- Created by docx4j 6.1.2 (Apache licensed) using REFERENCE JAXB in Oracle Java 15 on Linux -->
    <w:p>
      <w:pPr>
        <w:pStyle w:val="Heading3"/>
        <w:spacing w:after="199"/>
        <w:ind w:left="120"/>
        <w:jc w:val="left"/>
      </w:pPr>
      <w:bookmarkStart w:name="SOFARS_5615.503" w:id="26"/>
      <w:r>
        <w:rPr>
          <w:rFonts w:ascii="Times New Roman" w:hAnsi="Times New Roman"/>
          <w:color w:val="000000"/>
          <w:sz w:val="31"/>
        </w:rPr>
        <w:t>5615.503</w:t>
      </w:r>
      <w:r>
        <w:rPr>
          <w:rFonts w:ascii="Times New Roman" w:hAnsi="Times New Roman"/>
          <w:color w:val="000000"/>
          <w:sz w:val="31"/>
        </w:rPr>
        <w:t xml:space="preserve"> Notifications to Unsuccessful Offerors.</w:t>
      </w:r>
      <w:bookmarkEnd w:id="26"/>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(a) Preaward notices.</w:t>
      </w:r>
    </w:p>
    <w:p>
      <w:pPr>
        <w:pBdr>
          <w:top w:space="5"/>
          <w:left w:space="5"/>
          <w:bottom w:space="5"/>
          <w:right w:space="5"/>
        </w:pBdr>
        <w:spacing w:after="0"/>
        <w:ind w:left="585"/>
        <w:jc w:val="left"/>
      </w:pPr>
      <w:r>
        <w:rPr>
          <w:rFonts w:ascii="Times New Roman" w:hAnsi="Times New Roman"/>
          <w:b w:val="false"/>
          <w:i w:val="false"/>
          <w:color w:val="000000"/>
          <w:sz w:val="22"/>
        </w:rPr>
        <w:t>(2) Preaward notices for small business programs.</w:t>
      </w:r>
    </w:p>
    <w:p>
      <w:pPr>
        <w:pBdr>
          <w:top w:space="5"/>
          <w:left w:space="5"/>
          <w:bottom w:space="5"/>
          <w:right w:space="5"/>
        </w:pBdr>
        <w:spacing w:after="0"/>
        <w:ind w:left="945"/>
        <w:jc w:val="left"/>
      </w:pPr>
      <w:r>
        <w:rPr>
          <w:rFonts w:ascii="Times New Roman" w:hAnsi="Times New Roman"/>
          <w:b w:val="false"/>
          <w:i w:val="false"/>
          <w:color w:val="000000"/>
          <w:sz w:val="22"/>
        </w:rPr>
        <w:t>(iii) Even though FAR 15.503(a)(2)(iii) does not require a preaward notice when the contract is entered into under the 8(a) program, USSOCOM contracting officers are required to send preaward notices to all unsuccessful offerors for competitive 8(a) procurements.</w:t>
      </w:r>
    </w:p>
    <!-- Created by docx4j 6.1.2 (Apache licensed) using REFERENCE JAXB in Oracle Java 15 on Linux -->
    <w:p>
      <w:pPr>
        <w:pStyle w:val="Heading3"/>
        <w:spacing w:after="199"/>
        <w:ind w:left="120"/>
        <w:jc w:val="left"/>
      </w:pPr>
      <w:bookmarkStart w:name="SOFARS_5615.505" w:id="27"/>
      <w:r>
        <w:rPr>
          <w:rFonts w:ascii="Times New Roman" w:hAnsi="Times New Roman"/>
          <w:color w:val="000000"/>
          <w:sz w:val="31"/>
        </w:rPr>
        <w:t>5615.505</w:t>
      </w:r>
      <w:r>
        <w:rPr>
          <w:rFonts w:ascii="Times New Roman" w:hAnsi="Times New Roman"/>
          <w:color w:val="000000"/>
          <w:sz w:val="31"/>
        </w:rPr>
        <w:t xml:space="preserve"> Preaward Debriefing of Offerors.</w:t>
      </w:r>
      <w:bookmarkEnd w:id="27"/>
    </w:p>
    <w:p>
      <w:pPr>
        <w:pBdr>
          <w:top w:space="5"/>
          <w:left w:space="5"/>
          <w:bottom w:space="5"/>
          <w:right w:space="5"/>
        </w:pBdr>
        <w:spacing w:after="0"/>
        <w:ind w:left="225"/>
        <w:jc w:val="left"/>
      </w:pPr>
      <w:r>
        <w:rPr>
          <w:rFonts w:ascii="Times New Roman" w:hAnsi="Times New Roman"/>
          <w:b w:val="false"/>
          <w:i w:val="false"/>
          <w:color w:val="000000"/>
          <w:sz w:val="22"/>
        </w:rP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 Created by docx4j 6.1.2 (Apache licensed) using REFERENCE JAXB in Oracle Java 15 on Linux -->
    <w:p>
      <w:pPr>
        <w:pStyle w:val="Heading3"/>
        <w:spacing w:after="199"/>
        <w:ind w:left="120"/>
        <w:jc w:val="left"/>
      </w:pPr>
      <w:bookmarkStart w:name="SOFARS_5615.506" w:id="28"/>
      <w:r>
        <w:rPr>
          <w:rFonts w:ascii="Times New Roman" w:hAnsi="Times New Roman"/>
          <w:color w:val="000000"/>
          <w:sz w:val="31"/>
        </w:rPr>
        <w:t>5615.506</w:t>
      </w:r>
      <w:r>
        <w:rPr>
          <w:rFonts w:ascii="Times New Roman" w:hAnsi="Times New Roman"/>
          <w:color w:val="000000"/>
          <w:sz w:val="31"/>
        </w:rPr>
        <w:t xml:space="preserve"> Postaward Debriefing of Offerors.</w:t>
      </w:r>
      <w:bookmarkEnd w:id="28"/>
    </w:p>
    <w:p>
      <w:pPr>
        <w:pBdr>
          <w:top w:space="5"/>
          <w:left w:space="5"/>
          <w:bottom w:space="5"/>
          <w:right w:space="5"/>
        </w:pBdr>
        <w:spacing w:after="0"/>
        <w:ind w:left="225"/>
        <w:jc w:val="left"/>
      </w:pPr>
      <w:r>
        <w:rPr>
          <w:rFonts w:ascii="Times New Roman" w:hAnsi="Times New Roman"/>
          <w:b w:val="false"/>
          <w:i w:val="false"/>
          <w:color w:val="000000"/>
          <w:sz w:val="22"/>
        </w:rPr>
        <w:t>(i) Follow the guidelines in 5615.505 Preaward Debriefing to Offerors.</w:t>
      </w:r>
    </w:p>
    <!-- Created by docx4j 6.1.2 (Apache licensed) using REFERENCE JAXB in Oracle Java 15 on Linux -->
    <w:p>
      <w:pPr>
        <w:pStyle w:val="Heading2"/>
        <w:spacing w:after="180"/>
        <w:ind w:left="120"/>
        <w:jc w:val="center"/>
      </w:pPr>
      <w:bookmarkStart w:name="SOFARS_SUBPART_5615.6" w:id="29"/>
      <w:r>
        <w:rPr>
          <w:rFonts w:ascii="Times New Roman" w:hAnsi="Times New Roman"/>
          <w:color w:val="000000"/>
          <w:sz w:val="36"/>
        </w:rPr>
        <w:t>SUBPART 5615.6</w:t>
      </w:r>
      <w:r>
        <w:rPr>
          <w:rFonts w:ascii="Times New Roman" w:hAnsi="Times New Roman"/>
          <w:color w:val="000000"/>
          <w:sz w:val="36"/>
        </w:rPr>
        <w:t xml:space="preserve"> UNSOLICITED PROPOSALS</w:t>
      </w:r>
      <w:bookmarkEnd w:id="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604" w:id="30"/>
      <w:r>
        <w:rPr>
          <w:rFonts w:ascii="Times New Roman" w:hAnsi="Times New Roman"/>
          <w:color w:val="000000"/>
          <w:sz w:val="31"/>
        </w:rPr>
        <w:t>5615.604</w:t>
      </w:r>
      <w:r>
        <w:rPr>
          <w:rFonts w:ascii="Times New Roman" w:hAnsi="Times New Roman"/>
          <w:color w:val="000000"/>
          <w:sz w:val="31"/>
        </w:rPr>
        <w:t xml:space="preserve"> Agency Points of Contact.</w:t>
      </w:r>
      <w:bookmarkEnd w:id="30"/>
    </w:p>
    <w:p>
      <w:pPr>
        <w:pBdr>
          <w:top w:space="5"/>
          <w:left w:space="5"/>
          <w:bottom w:space="5"/>
          <w:right w:space="5"/>
        </w:pBdr>
        <w:spacing w:after="0"/>
        <w:ind w:left="225"/>
        <w:jc w:val="left"/>
      </w:pPr>
      <w:r>
        <w:rPr>
          <w:rFonts w:ascii="Times New Roman" w:hAnsi="Times New Roman"/>
          <w:b w:val="false"/>
          <w:i/>
          <w:color w:val="000000"/>
          <w:sz w:val="22"/>
        </w:rPr>
        <w:t>(Revised March 2012)</w:t>
      </w:r>
    </w:p>
    <w:p>
      <w:pPr>
        <w:pBdr>
          <w:top w:space="5"/>
          <w:left w:space="5"/>
          <w:bottom w:space="5"/>
          <w:right w:space="5"/>
        </w:pBdr>
        <w:spacing w:after="0"/>
        <w:ind w:left="225"/>
        <w:jc w:val="left"/>
      </w:pPr>
      <w:r>
        <w:rPr>
          <w:rFonts w:ascii="Times New Roman" w:hAnsi="Times New Roman"/>
          <w:b w:val="false"/>
          <w:i w:val="false"/>
          <w:color w:val="000000"/>
          <w:sz w:val="22"/>
        </w:rPr>
        <w:t>HQ, USSOCOM Unsolicited Proposal Point of Contact shall be the Technical and Industrial Liaison Office (TILO) (SOF AT&amp;L-AS).</w:t>
      </w:r>
    </w:p>
    <!-- Created by docx4j 6.1.2 (Apache licensed) using REFERENCE JAXB in Oracle Java 15 on Linux -->
    <w:p>
      <w:pPr>
        <w:pStyle w:val="Heading3"/>
        <w:spacing w:after="199"/>
        <w:ind w:left="120"/>
        <w:jc w:val="left"/>
      </w:pPr>
      <w:bookmarkStart w:name="SOFARS_5615.606" w:id="31"/>
      <w:r>
        <w:rPr>
          <w:rFonts w:ascii="Times New Roman" w:hAnsi="Times New Roman"/>
          <w:color w:val="000000"/>
          <w:sz w:val="31"/>
        </w:rPr>
        <w:t>5615.606</w:t>
      </w:r>
      <w:r>
        <w:rPr>
          <w:rFonts w:ascii="Times New Roman" w:hAnsi="Times New Roman"/>
          <w:color w:val="000000"/>
          <w:sz w:val="31"/>
        </w:rPr>
        <w:t xml:space="preserve"> Agency Procedures.</w:t>
      </w:r>
      <w:bookmarkEnd w:id="31"/>
    </w:p>
    <w:p>
      <w:pPr>
        <w:pBdr>
          <w:top w:space="5"/>
          <w:left w:space="5"/>
          <w:bottom w:space="5"/>
          <w:right w:space="5"/>
        </w:pBdr>
        <w:spacing w:after="0"/>
        <w:ind w:left="225"/>
        <w:jc w:val="left"/>
      </w:pPr>
      <w:r>
        <w:rPr>
          <w:rFonts w:ascii="Times New Roman" w:hAnsi="Times New Roman"/>
          <w:b w:val="false"/>
          <w:i/>
          <w:color w:val="000000"/>
          <w:sz w:val="22"/>
        </w:rPr>
        <w:t>(Revised March 2012)</w:t>
      </w:r>
    </w:p>
    <w:p>
      <w:pPr>
        <w:pBdr>
          <w:top w:space="5"/>
          <w:left w:space="5"/>
          <w:bottom w:space="5"/>
          <w:right w:space="5"/>
        </w:pBdr>
        <w:spacing w:after="0"/>
        <w:ind w:left="225"/>
        <w:jc w:val="left"/>
      </w:pPr>
      <w:r>
        <w:rPr>
          <w:rFonts w:ascii="Times New Roman" w:hAnsi="Times New Roman"/>
          <w:b w:val="false"/>
          <w:i w:val="false"/>
          <w:color w:val="000000"/>
          <w:sz w:val="22"/>
        </w:rPr>
        <w:t>Contracting offices with the expertise and resources to do so shall process unsolicited proposals submitted to the activity. Those contracting offices without the resources or expertise to process unsolicited proposals may contact TILO for assistance and guidance.</w:t>
      </w:r>
    </w:p>
    <!-- Created by docx4j 6.1.2 (Apache licensed) using REFERENCE JAXB in Oracle Java 15 on Linux -->
    <w:p>
      <w:pPr>
        <w:pStyle w:val="Heading2"/>
        <w:spacing w:after="180"/>
        <w:ind w:left="120"/>
        <w:jc w:val="left"/>
      </w:pPr>
      <w:bookmarkStart w:name="SOFARS_5615" w:id="32"/>
      <w:r>
        <w:rPr>
          <w:rFonts w:ascii="Times New Roman" w:hAnsi="Times New Roman"/>
          <w:color w:val="000000"/>
          <w:sz w:val="36"/>
        </w:rPr>
        <w:t>5615</w:t>
      </w:r>
      <w:r>
        <w:rPr>
          <w:rFonts w:ascii="Times New Roman" w:hAnsi="Times New Roman"/>
          <w:color w:val="000000"/>
          <w:sz w:val="36"/>
        </w:rPr>
        <w:t xml:space="preserve"> ATTACHMENTS</w:t>
      </w:r>
      <w:bookmarkEnd w:id="32"/>
    </w:p>
    <w:p>
      <w:pPr>
        <w:pBdr>
          <w:top w:space="5"/>
          <w:left w:space="5"/>
          <w:bottom w:space="5"/>
          <w:right w:space="5"/>
        </w:pBdr>
        <w:spacing w:after="0"/>
        <w:ind w:left="225"/>
        <w:jc w:val="left"/>
      </w:pPr>
      <w:r>
        <w:rPr>
          <w:rFonts w:ascii="Times New Roman" w:hAnsi="Times New Roman"/>
          <w:b w:val="false"/>
          <w:i w:val="false"/>
          <w:color w:val="000000"/>
          <w:sz w:val="22"/>
        </w:rPr>
        <w:t>Attachment 5615-1: BUSINESS CLEARANCE MEMORANDUM</w:t>
      </w:r>
    </w:p>
    <w:p>
      <w:pPr>
        <w:pBdr>
          <w:top w:space="5"/>
          <w:left w:space="5"/>
          <w:bottom w:space="5"/>
          <w:right w:space="5"/>
        </w:pBdr>
        <w:spacing w:after="0"/>
        <w:ind w:left="225"/>
        <w:jc w:val="left"/>
      </w:pPr>
      <w:r>
        <w:rPr>
          <w:rFonts w:ascii="Times New Roman" w:hAnsi="Times New Roman"/>
          <w:b w:val="false"/>
          <w:i w:val="false"/>
          <w:color w:val="000000"/>
          <w:sz w:val="22"/>
        </w:rPr>
        <w:t>Attachment 5615-2: BUSINESS CLEARANCE MEMORANDUM SIGNATURE PAGE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5615</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d932195810d3447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932195810d34470" /><Relationship Type="http://schemas.openxmlformats.org/officeDocument/2006/relationships/hyperlink" Target="5615.001.dita#SOFARS_5615.001" TargetMode="External" Id="Ra7a70b6d644942ea" /><Relationship Type="http://schemas.openxmlformats.org/officeDocument/2006/relationships/hyperlink" Target="SUBPART_5615.1.dita#SOFARS_SUBPART_5615.1" TargetMode="External" Id="R29c673db18a04ed5" /><Relationship Type="http://schemas.openxmlformats.org/officeDocument/2006/relationships/hyperlink" Target="5615.1012.dita#SOFARS_5615.1012" TargetMode="External" Id="Rb1dd5e7f121f4ec5" /><Relationship Type="http://schemas.openxmlformats.org/officeDocument/2006/relationships/hyperlink" Target="5615.101270.dita#SOFARS_5615.101270" TargetMode="External" Id="Ra39ae2883274456d" /><Relationship Type="http://schemas.openxmlformats.org/officeDocument/2006/relationships/hyperlink" Target="SUBPART_5615.2.dita#SOFARS_SUBPART_5615.2" TargetMode="External" Id="R373db4c1ff8845fa" /><Relationship Type="http://schemas.openxmlformats.org/officeDocument/2006/relationships/hyperlink" Target="5615.209.dita#SOFARS_5615.209" TargetMode="External" Id="R60749b805dca4724" /><Relationship Type="http://schemas.openxmlformats.org/officeDocument/2006/relationships/hyperlink" Target="SUBPART_5615.3.dita#SOFARS_SUBPART_5615.3" TargetMode="External" Id="R6d08a85cfcee4866" /><Relationship Type="http://schemas.openxmlformats.org/officeDocument/2006/relationships/hyperlink" Target="5615.300.dita#SOFARS_5615.300" TargetMode="External" Id="R30e46807c7a944e5" /><Relationship Type="http://schemas.openxmlformats.org/officeDocument/2006/relationships/hyperlink" Target="5615.303.dita#SOFARS_5615.303" TargetMode="External" Id="Reb3ccfac69d64f94" /><Relationship Type="http://schemas.openxmlformats.org/officeDocument/2006/relationships/hyperlink" Target="5615.305.dita#SOFARS_5615.305" TargetMode="External" Id="R6aad95168fc24abe" /><Relationship Type="http://schemas.openxmlformats.org/officeDocument/2006/relationships/hyperlink" Target="5615.306.dita#SOFARS_5615.306" TargetMode="External" Id="R54aa3e30e2da4e2d" /><Relationship Type="http://schemas.openxmlformats.org/officeDocument/2006/relationships/hyperlink" Target="5615.306-90.dita#SOFARS_5615.306-90" TargetMode="External" Id="Rd5303bbe423f437b" /><Relationship Type="http://schemas.openxmlformats.org/officeDocument/2006/relationships/hyperlink" Target="5615.307.dita#SOFARS_5615.307" TargetMode="External" Id="Rf478b98c2495434d" /><Relationship Type="http://schemas.openxmlformats.org/officeDocument/2006/relationships/hyperlink" Target="5615.308.dita#SOFARS_5615.308" TargetMode="External" Id="R9591372586ce4f9f" /><Relationship Type="http://schemas.openxmlformats.org/officeDocument/2006/relationships/hyperlink" Target="5615.390.dita#SOFARS_5615.390" TargetMode="External" Id="R0ddbee3a1d2e45ee" /><Relationship Type="http://schemas.openxmlformats.org/officeDocument/2006/relationships/hyperlink" Target="5615.371.dita#SOFARS_5615.371" TargetMode="External" Id="R7bd4e9072b33413f" /><Relationship Type="http://schemas.openxmlformats.org/officeDocument/2006/relationships/hyperlink" Target="SUBPART_5615.4.dita#SOFARS_SUBPART_5615.4" TargetMode="External" Id="R94991ad605ce4c4a" /><Relationship Type="http://schemas.openxmlformats.org/officeDocument/2006/relationships/hyperlink" Target="5615.404.dita#SOFARS_5615.404" TargetMode="External" Id="R32e8d776880645d5" /><Relationship Type="http://schemas.openxmlformats.org/officeDocument/2006/relationships/hyperlink" Target="5615.4041.dita#SOFARS_5615.4041" TargetMode="External" Id="Ra7b0e48920f04cfb" /><Relationship Type="http://schemas.openxmlformats.org/officeDocument/2006/relationships/hyperlink" Target="5615.40470.dita#SOFARS_5615.40470" TargetMode="External" Id="Re37b5feb13aa44e1" /><Relationship Type="http://schemas.openxmlformats.org/officeDocument/2006/relationships/hyperlink" Target="5615.406.dita#SOFARS_5615.406" TargetMode="External" Id="R85ead3c06fcf4ea3" /><Relationship Type="http://schemas.openxmlformats.org/officeDocument/2006/relationships/hyperlink" Target="5615.4061.dita#SOFARS_5615.4061" TargetMode="External" Id="R6bb7759f21b64d1c" /><Relationship Type="http://schemas.openxmlformats.org/officeDocument/2006/relationships/hyperlink" Target="5615.406390.dita#SOFARS_5615.406390" TargetMode="External" Id="R65dfe5cdb855445f" /><Relationship Type="http://schemas.openxmlformats.org/officeDocument/2006/relationships/hyperlink" Target="5615.408.dita#SOFARS_5615.408" TargetMode="External" Id="R324db6a9f0ed4f90" /><Relationship Type="http://schemas.openxmlformats.org/officeDocument/2006/relationships/hyperlink" Target="SUBPART_5615.5.dita#SOFARS_SUBPART_5615.5" TargetMode="External" Id="R87e4a2ce73fc4992" /><Relationship Type="http://schemas.openxmlformats.org/officeDocument/2006/relationships/hyperlink" Target="5615.503.dita#SOFARS_5615.503" TargetMode="External" Id="R2175d9fdb3874165" /><Relationship Type="http://schemas.openxmlformats.org/officeDocument/2006/relationships/hyperlink" Target="5615.505.dita#SOFARS_5615.505" TargetMode="External" Id="Rc01061055efe4e49" /><Relationship Type="http://schemas.openxmlformats.org/officeDocument/2006/relationships/hyperlink" Target="5615.506.dita#SOFARS_5615.506" TargetMode="External" Id="R7349c7d0489c4780" /><Relationship Type="http://schemas.openxmlformats.org/officeDocument/2006/relationships/hyperlink" Target="SUBPART_5615.6.dita#SOFARS_SUBPART_5615.6" TargetMode="External" Id="R28b51573f2a944f0" /><Relationship Type="http://schemas.openxmlformats.org/officeDocument/2006/relationships/hyperlink" Target="5615.604.dita#SOFARS_5615.604" TargetMode="External" Id="R3dae853e1e4b4365" /><Relationship Type="http://schemas.openxmlformats.org/officeDocument/2006/relationships/hyperlink" Target="5615.606.dita#SOFARS_5615.606" TargetMode="External" Id="R18b973aec8954e60" /><Relationship Type="http://schemas.openxmlformats.org/officeDocument/2006/relationships/hyperlink" Target="5615.dita#SOFARS_5615" TargetMode="External" Id="Rb5b992772d584599" /><Relationship Type="http://schemas.openxmlformats.org/officeDocument/2006/relationships/hyperlink" Target="https://sof.atl.socom.mil/sites/K/SOFARS_DCG/SOFARS/5652.docx" TargetMode="External" Id="R2185cbba4aa64cde" /><Relationship Type="http://schemas.openxmlformats.org/officeDocument/2006/relationships/hyperlink" Target="https://www.acquisition.gov/content/part-15-contracting-negotiation" TargetMode="External" Id="Rb25542edbbd948bf" /><Relationship Type="http://schemas.openxmlformats.org/officeDocument/2006/relationships/hyperlink" Target="https://sof.atl.socom.mil/sites/K/SOFARS_DCG/SOFARS/5652.docx" TargetMode="External" Id="Rf282d603c23c4de8" /><Relationship Type="http://schemas.openxmlformats.org/officeDocument/2006/relationships/hyperlink" Target="http://www.acq.osd.mil/dpap/policy/policyvault/USA007183-10-DPAP.pdf" TargetMode="External" Id="R31bac88f437842cb" /><Relationship Type="http://schemas.openxmlformats.org/officeDocument/2006/relationships/hyperlink" Target="https://sof.atl.socom.mil/sites/K/SOFARS_DCG/SOFARS/Attachment_5601-1.docx" TargetMode="External" Id="R3b54a563a72048ac" /><Relationship Type="http://schemas.openxmlformats.org/officeDocument/2006/relationships/hyperlink" Target="http://www.ppirs.gov/" TargetMode="External" Id="R6cbc5024d8b842bb" /><Relationship Type="http://schemas.openxmlformats.org/officeDocument/2006/relationships/hyperlink" Target="https://www.acquisition.gov/content/part-15-contracting-negotiation" TargetMode="External" Id="Re442c43c03b440c5" /><Relationship Type="http://schemas.openxmlformats.org/officeDocument/2006/relationships/hyperlink" Target="https://sof.atl.socom.mil/sites/K/SOFARS_DCG/SOFARS/5652.docx" TargetMode="External" Id="R27e5b53aaf53412c" /><Relationship Type="http://schemas.openxmlformats.org/officeDocument/2006/relationships/hyperlink" Target="https://sof.atl.socom.mil/sites/K/SOFARS_DCG/SOFARS/5652.docx" TargetMode="External" Id="R4c1add4e1a0940ef" /><Relationship Type="http://schemas.openxmlformats.org/officeDocument/2006/relationships/hyperlink" Target="https://sof.atl.socom.mil/sites/K/SOFARS_DCG/SOFARS/5652.docx" TargetMode="External" Id="R03f9922e382c428d" /><Relationship Type="http://schemas.openxmlformats.org/officeDocument/2006/relationships/hyperlink" Target="https://sof.atl.socom.mil/sites/K/SOFARS_DCG/SOFARS/5652.docx" TargetMode="External" Id="Rb48f102ceb374c94" /><Relationship Type="http://schemas.openxmlformats.org/officeDocument/2006/relationships/hyperlink" Target="https://www.acquisition.gov/content/part-12-acquisition-commercial-items" TargetMode="External" Id="Ra4c4270c0ea94daa" /><Relationship Type="http://schemas.openxmlformats.org/officeDocument/2006/relationships/hyperlink" Target="https://sof.atl.socom.mil/sites/K/SOFARS_DCG/SOFARS/5652.docx" TargetMode="External" Id="R4039256397a84301" /><Relationship Type="http://schemas.openxmlformats.org/officeDocument/2006/relationships/hyperlink" Target="https://www.acquisition.gov/content/part-15-contracting-negotiation" TargetMode="External" Id="R0b4ffe13ebb84e5c" /><Relationship Type="http://schemas.openxmlformats.org/officeDocument/2006/relationships/hyperlink" Target="https://sof.atl.socom.mil/sites/K/SOFARS_DCG/SOFARS/5652.docx" TargetMode="External" Id="R5464d803808d48ba" /><Relationship Type="http://schemas.openxmlformats.org/officeDocument/2006/relationships/hyperlink" Target="https://www.acquisition.gov/content/part-15-contracting-negotiation" TargetMode="External" Id="R070c8494869c4030" /><Relationship Type="http://schemas.openxmlformats.org/officeDocument/2006/relationships/hyperlink" Target="https://www.acquisition.gov/content/part-12-acquisition-commercial-items" TargetMode="External" Id="Rfb42ded0fb1f4fdd" /><Relationship Type="http://schemas.openxmlformats.org/officeDocument/2006/relationships/hyperlink" Target="https://sof.atl.socom.mil/sites/K/SOFARS_DCG/SOFARS/5652.docx" TargetMode="External" Id="Rf32a941db45f4d4b" /><Relationship Type="http://schemas.openxmlformats.org/officeDocument/2006/relationships/hyperlink" Target="https://sof.atl.socom.mil/sites/K/SOFARS_DCG/SOFARS/5652.docx" TargetMode="External" Id="Ra140eb32ee874ee3" /><Relationship Type="http://schemas.openxmlformats.org/officeDocument/2006/relationships/hyperlink" Target="https://www.acquisition.gov/dfarspgi/pgi-215-contracting-negotiation" TargetMode="External" Id="Red41bfa8193e4f97" /><Relationship Type="http://schemas.openxmlformats.org/officeDocument/2006/relationships/hyperlink" Target="https://sof.atl.socom.mil/sites/K/SOFARS_DCG/SOFARS/Attachment_5601-1.docx" TargetMode="External" Id="Rca1ea95de2374f67" /><Relationship Type="http://schemas.openxmlformats.org/officeDocument/2006/relationships/hyperlink" Target="https://sof.atl.socom.mil/sites/K/SOFARS_DCG/SOFARS/Attachment_5601-1.docx" TargetMode="External" Id="R2f6380632cf44417" /><Relationship Type="http://schemas.openxmlformats.org/officeDocument/2006/relationships/hyperlink" Target="https://www.acquisition.gov/content/part-19-small-business-programs" TargetMode="External" Id="R6e4191f3c2e04851" /><Relationship Type="http://schemas.openxmlformats.org/officeDocument/2006/relationships/hyperlink" Target="https://www.acquisition.gov/content/part-44-subcontracting-policies-and-procedures" TargetMode="External" Id="R67b79dcab14c47fb" /><Relationship Type="http://schemas.openxmlformats.org/officeDocument/2006/relationships/hyperlink" Target="https://www.acquisition.gov/content/part-9-contractor-qualifications" TargetMode="External" Id="Re5fa138943f1416f" /><Relationship Type="http://schemas.openxmlformats.org/officeDocument/2006/relationships/hyperlink" Target="https://sof.atl.socom.mil/sites/K/SOFARS_DCG/SOFARS/5652.docx" TargetMode="External" Id="Ree3cd312b43142fa" /><Relationship Type="http://schemas.openxmlformats.org/officeDocument/2006/relationships/hyperlink" Target="https://sof.atl.socom.mil/sites/K/SOFARS_DCG/SOFARS/5652.docx" TargetMode="External" Id="R8260035bb67c49e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