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6" w:id="0"/>
      <w:r>
        <w:rPr>
          <w:rFonts w:ascii="Times New Roman" w:hAnsi="Times New Roman"/>
          <w:color w:val="000000"/>
        </w:rPr>
        <w:t>SOFARS PART 5616</w:t>
      </w:r>
      <w:r>
        <w:rPr>
          <w:rFonts w:ascii="Times New Roman" w:hAnsi="Times New Roman"/>
          <w:color w:val="000000"/>
        </w:rPr>
        <w:t xml:space="preserve"> CONTRACT TYPES</w:t>
      </w:r>
      <w:bookmarkEnd w:id="0"/>
    </w:p>
    <w:p>
      <w:pPr>
        <w:spacing w:after="0"/>
        <w:jc w:val="left"/>
        <w:ind w:left="720" w:hanging="360"/>
      </w:pPr>
      <w:hyperlink w:anchor="SOFARS_SUBPART_5616.3">
        <w:r>
          <w:rPr>
            <w:rStyle w:val="Hyperlink"/>
            <w:rFonts w:ascii="Times New Roman" w:hAnsi="Times New Roman"/>
            <w:b w:val="false"/>
            <w:i w:val="false"/>
            <w:color w:val="0000ff"/>
            <w:sz w:val="22"/>
            <w:u w:val="single"/>
          </w:rPr>
          <w:t>SUBPART 5616.3 – COST–REIMBURSEMENT CONTRACTS</w:t>
        </w:r>
      </w:hyperlink>
    </w:p>
    <w:p>
      <w:pPr>
        <w:spacing w:after="0"/>
        <w:jc w:val="left"/>
        <w:ind w:left="1440" w:hanging="360"/>
      </w:pPr>
      <w:hyperlink w:anchor="SOFARS_5616.307">
        <w:r>
          <w:rPr>
            <w:rStyle w:val="Hyperlink"/>
            <w:rFonts w:ascii="Times New Roman" w:hAnsi="Times New Roman"/>
            <w:b w:val="false"/>
            <w:i w:val="false"/>
            <w:color w:val="0000ff"/>
            <w:sz w:val="22"/>
            <w:u w:val="single"/>
          </w:rPr>
          <w:t>5616.307 Contract Clauses.</w:t>
        </w:r>
      </w:hyperlink>
    </w:p>
    <w:p>
      <w:pPr>
        <w:spacing w:after="0"/>
        <w:jc w:val="left"/>
        <w:ind w:left="720" w:hanging="360"/>
      </w:pPr>
      <w:hyperlink w:anchor="SOFARS_SUBPART_5616.4">
        <w:r>
          <w:rPr>
            <w:rStyle w:val="Hyperlink"/>
            <w:rFonts w:ascii="Times New Roman" w:hAnsi="Times New Roman"/>
            <w:b w:val="false"/>
            <w:i w:val="false"/>
            <w:color w:val="0000ff"/>
            <w:sz w:val="22"/>
            <w:u w:val="single"/>
          </w:rPr>
          <w:t>SUBPART 5616.4 – INCENTIVE CONTRACTS</w:t>
        </w:r>
      </w:hyperlink>
    </w:p>
    <w:p>
      <w:pPr>
        <w:spacing w:after="0"/>
        <w:jc w:val="left"/>
        <w:ind w:left="1440" w:hanging="360"/>
      </w:pPr>
      <w:hyperlink w:anchor="SOFARS_5616.401">
        <w:r>
          <w:rPr>
            <w:rStyle w:val="Hyperlink"/>
            <w:rFonts w:ascii="Times New Roman" w:hAnsi="Times New Roman"/>
            <w:b w:val="false"/>
            <w:i w:val="false"/>
            <w:color w:val="0000ff"/>
            <w:sz w:val="22"/>
            <w:u w:val="single"/>
          </w:rPr>
          <w:t>5616.401 General.</w:t>
        </w:r>
      </w:hyperlink>
    </w:p>
    <w:p>
      <w:pPr>
        <w:spacing w:after="0"/>
        <w:jc w:val="left"/>
        <w:ind w:left="1440" w:hanging="360"/>
      </w:pPr>
      <w:hyperlink w:anchor="SOFARS_5616.406">
        <w:r>
          <w:rPr>
            <w:rStyle w:val="Hyperlink"/>
            <w:rFonts w:ascii="Times New Roman" w:hAnsi="Times New Roman"/>
            <w:b w:val="false"/>
            <w:i w:val="false"/>
            <w:color w:val="0000ff"/>
            <w:sz w:val="22"/>
            <w:u w:val="single"/>
          </w:rPr>
          <w:t>5616.406 Contract Clauses.</w:t>
        </w:r>
      </w:hyperlink>
    </w:p>
    <w:p>
      <w:pPr>
        <w:spacing w:after="0"/>
        <w:jc w:val="left"/>
        <w:ind w:left="720" w:hanging="360"/>
      </w:pPr>
      <w:hyperlink w:anchor="SOFARS_SUBPART_5616.5">
        <w:r>
          <w:rPr>
            <w:rStyle w:val="Hyperlink"/>
            <w:rFonts w:ascii="Times New Roman" w:hAnsi="Times New Roman"/>
            <w:b w:val="false"/>
            <w:i w:val="false"/>
            <w:color w:val="0000ff"/>
            <w:sz w:val="22"/>
            <w:u w:val="single"/>
          </w:rPr>
          <w:t>SUBPART 5616.5 – INDEFINITE DELIVERY CONTRACTS</w:t>
        </w:r>
      </w:hyperlink>
    </w:p>
    <w:p>
      <w:pPr>
        <w:spacing w:after="0"/>
        <w:jc w:val="left"/>
        <w:ind w:left="1440" w:hanging="360"/>
      </w:pPr>
      <w:hyperlink w:anchor="SOFARS_5616.503">
        <w:r>
          <w:rPr>
            <w:rStyle w:val="Hyperlink"/>
            <w:rFonts w:ascii="Times New Roman" w:hAnsi="Times New Roman"/>
            <w:b w:val="false"/>
            <w:i w:val="false"/>
            <w:color w:val="0000ff"/>
            <w:sz w:val="22"/>
            <w:u w:val="single"/>
          </w:rPr>
          <w:t>5616.503 Requirements Contracts.</w:t>
        </w:r>
      </w:hyperlink>
    </w:p>
    <w:p>
      <w:pPr>
        <w:spacing w:after="0"/>
        <w:jc w:val="left"/>
        <w:ind w:left="1440" w:hanging="360"/>
      </w:pPr>
      <w:hyperlink w:anchor="SOFARS_5616.504">
        <w:r>
          <w:rPr>
            <w:rStyle w:val="Hyperlink"/>
            <w:rFonts w:ascii="Times New Roman" w:hAnsi="Times New Roman"/>
            <w:b w:val="false"/>
            <w:i w:val="false"/>
            <w:color w:val="0000ff"/>
            <w:sz w:val="22"/>
            <w:u w:val="single"/>
          </w:rPr>
          <w:t>5616.504 Indefinite–quantity contracts.</w:t>
        </w:r>
      </w:hyperlink>
    </w:p>
    <w:p>
      <w:pPr>
        <w:spacing w:after="0"/>
        <w:jc w:val="left"/>
        <w:ind w:left="1440" w:hanging="360"/>
      </w:pPr>
      <w:hyperlink w:anchor="SOFARS_5616.505">
        <w:r>
          <w:rPr>
            <w:rStyle w:val="Hyperlink"/>
            <w:rFonts w:ascii="Times New Roman" w:hAnsi="Times New Roman"/>
            <w:b w:val="false"/>
            <w:i w:val="false"/>
            <w:color w:val="0000ff"/>
            <w:sz w:val="22"/>
            <w:u w:val="single"/>
          </w:rPr>
          <w:t>5616.505 Ordering.</w:t>
        </w:r>
      </w:hyperlink>
    </w:p>
    <w:p>
      <w:pPr>
        <w:spacing w:after="0"/>
        <w:jc w:val="left"/>
        <w:ind w:left="2160" w:hanging="180"/>
      </w:pPr>
      <w:hyperlink w:anchor="SOFARS_5616.50590">
        <w:r>
          <w:rPr>
            <w:rStyle w:val="Hyperlink"/>
            <w:rFonts w:ascii="Times New Roman" w:hAnsi="Times New Roman"/>
            <w:b w:val="false"/>
            <w:i w:val="false"/>
            <w:color w:val="0000ff"/>
            <w:sz w:val="22"/>
            <w:u w:val="single"/>
          </w:rPr>
          <w:t>5616.505-90 Orders Under Multiple Award Contracts.</w:t>
        </w:r>
      </w:hyperlink>
    </w:p>
    <w:p>
      <w:pPr>
        <w:spacing w:after="0"/>
        <w:jc w:val="left"/>
        <w:ind w:left="1440" w:hanging="360"/>
      </w:pPr>
      <w:hyperlink w:anchor="SOFARS_5616.506">
        <w:r>
          <w:rPr>
            <w:rStyle w:val="Hyperlink"/>
            <w:rFonts w:ascii="Times New Roman" w:hAnsi="Times New Roman"/>
            <w:b w:val="false"/>
            <w:i w:val="false"/>
            <w:color w:val="0000ff"/>
            <w:sz w:val="22"/>
            <w:u w:val="single"/>
          </w:rPr>
          <w:t>5616.506 Solicitation Provisions and Contract Clauses.</w:t>
        </w:r>
      </w:hyperlink>
    </w:p>
    <w:p>
      <w:pPr>
        <w:spacing w:after="0"/>
        <w:jc w:val="left"/>
        <w:ind w:left="720" w:hanging="360"/>
      </w:pPr>
      <w:hyperlink w:anchor="SOFARS_SUBPART_5616.6">
        <w:r>
          <w:rPr>
            <w:rStyle w:val="Hyperlink"/>
            <w:rFonts w:ascii="Times New Roman" w:hAnsi="Times New Roman"/>
            <w:b w:val="false"/>
            <w:i w:val="false"/>
            <w:color w:val="0000ff"/>
            <w:sz w:val="22"/>
            <w:u w:val="single"/>
          </w:rPr>
          <w:t>SUBPART 5616.6 – TIME AND MATERIALS, LABOR–HOUR, AND LETTER CONTRACTS</w:t>
        </w:r>
      </w:hyperlink>
    </w:p>
    <w:p>
      <w:pPr>
        <w:spacing w:after="0"/>
        <w:jc w:val="left"/>
        <w:ind w:left="1440" w:hanging="360"/>
      </w:pPr>
      <w:hyperlink w:anchor="SOFARS_5616.601">
        <w:r>
          <w:rPr>
            <w:rStyle w:val="Hyperlink"/>
            <w:rFonts w:ascii="Times New Roman" w:hAnsi="Times New Roman"/>
            <w:b w:val="false"/>
            <w:i w:val="false"/>
            <w:color w:val="0000ff"/>
            <w:sz w:val="22"/>
            <w:u w:val="single"/>
          </w:rPr>
          <w:t>5616.601 Time and Material Contracts.</w:t>
        </w:r>
      </w:hyperlink>
    </w:p>
    <w:p>
      <w:pPr>
        <w:spacing w:after="0"/>
        <w:jc w:val="left"/>
        <w:ind w:left="2160" w:hanging="180"/>
      </w:pPr>
      <w:hyperlink w:anchor="SOFARS_5616.60190">
        <w:r>
          <w:rPr>
            <w:rStyle w:val="Hyperlink"/>
            <w:rFonts w:ascii="Times New Roman" w:hAnsi="Times New Roman"/>
            <w:b w:val="false"/>
            <w:i w:val="false"/>
            <w:color w:val="0000ff"/>
            <w:sz w:val="22"/>
            <w:u w:val="single"/>
          </w:rPr>
          <w:t>5616.601-90 Contract Clauses.</w:t>
        </w:r>
      </w:hyperlink>
    </w:p>
    <w:p>
      <w:pPr>
        <w:spacing w:after="0"/>
        <w:jc w:val="left"/>
        <w:ind w:left="1440" w:hanging="360"/>
      </w:pPr>
      <w:hyperlink w:anchor="SOFARS_5616.603">
        <w:r>
          <w:rPr>
            <w:rStyle w:val="Hyperlink"/>
            <w:rFonts w:ascii="Times New Roman" w:hAnsi="Times New Roman"/>
            <w:b w:val="false"/>
            <w:i w:val="false"/>
            <w:color w:val="0000ff"/>
            <w:sz w:val="22"/>
            <w:u w:val="single"/>
          </w:rPr>
          <w:t>5616.603 Letter Contracts.</w:t>
        </w:r>
      </w:hyperlink>
    </w:p>
    <w:p>
      <w:pPr>
        <w:spacing w:after="0"/>
        <w:jc w:val="left"/>
        <w:ind w:left="2160" w:hanging="180"/>
      </w:pPr>
      <w:hyperlink w:anchor="SOFARS_5616.6033">
        <w:r>
          <w:rPr>
            <w:rStyle w:val="Hyperlink"/>
            <w:rFonts w:ascii="Times New Roman" w:hAnsi="Times New Roman"/>
            <w:b w:val="false"/>
            <w:i w:val="false"/>
            <w:color w:val="0000ff"/>
            <w:sz w:val="22"/>
            <w:u w:val="single"/>
          </w:rPr>
          <w:t>5616.603-3 Limitations.</w:t>
        </w:r>
      </w:hyperlink>
    </w:p>
    <!-- Created by docx4j 6.1.2 (Apache licensed) using REFERENCE JAXB in Oracle Java 15 on Linux -->
    <w:p>
      <w:pPr>
        <w:pStyle w:val="Heading2"/>
        <w:spacing w:after="180"/>
        <w:ind w:left="120"/>
        <w:jc w:val="center"/>
      </w:pPr>
      <w:bookmarkStart w:name="SOFARS_SUBPART_5616.3" w:id="1"/>
      <w:r>
        <w:rPr>
          <w:rFonts w:ascii="Times New Roman" w:hAnsi="Times New Roman"/>
          <w:color w:val="000000"/>
          <w:sz w:val="36"/>
        </w:rPr>
        <w:t>SUBPART 5616.3</w:t>
      </w:r>
      <w:r>
        <w:rPr>
          <w:rFonts w:ascii="Times New Roman" w:hAnsi="Times New Roman"/>
          <w:color w:val="000000"/>
          <w:sz w:val="36"/>
        </w:rPr>
        <w:t xml:space="preserve"> – COST–REIMBURSEMENT CONTRACTS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307" w:id="2"/>
      <w:r>
        <w:rPr>
          <w:rFonts w:ascii="Times New Roman" w:hAnsi="Times New Roman"/>
          <w:color w:val="000000"/>
          <w:sz w:val="31"/>
        </w:rPr>
        <w:t>5616.307</w:t>
      </w:r>
      <w:r>
        <w:rPr>
          <w:rFonts w:ascii="Times New Roman" w:hAnsi="Times New Roman"/>
          <w:color w:val="000000"/>
          <w:sz w:val="31"/>
        </w:rPr>
        <w:t xml:space="preserve"> Contract Clauses.</w:t>
      </w:r>
      <w:bookmarkEnd w:id="2"/>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(j) Contracting officers shall insert a clause substantially the same as </w:t>
      </w:r>
      <w:hyperlink r:id="R1c51861162d54b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5652.216-9000</w:t>
        </w:r>
      </w:hyperlink>
      <w:r>
        <w:rPr>
          <w:rFonts w:ascii="Times New Roman" w:hAnsi="Times New Roman"/>
          <w:b w:val="false"/>
          <w:i w:val="false"/>
          <w:color w:val="000000"/>
          <w:sz w:val="22"/>
        </w:rPr>
        <w:t>, Fixed Fee Information, in all cost plus fixed-fee type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insert </w:t>
      </w:r>
      <w:hyperlink r:id="Rbe5a711c138849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da06f00b0c6c45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8c9dc0607cc541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w:p>
      <w:pPr>
        <w:pBdr>
          <w:top w:space="5"/>
          <w:left w:space="5"/>
          <w:bottom w:space="5"/>
          <w:right w:space="5"/>
        </w:pBdr>
        <w:spacing w:after="0"/>
        <w:ind w:left="225"/>
        <w:jc w:val="left"/>
      </w:pPr>
      <w:r>
        <w:rPr>
          <w:rFonts w:ascii="Times New Roman" w:hAnsi="Times New Roman"/>
          <w:b w:val="false"/>
          <w:i w:val="false"/>
          <w:color w:val="000000"/>
          <w:sz w:val="22"/>
        </w:rPr>
        <w:t xml:space="preserve">(l) Contracting officers shall insert a clause substantially the same as </w:t>
      </w:r>
      <w:hyperlink r:id="R360f810bdbb64d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cost type contract is anticipated.</w:t>
      </w:r>
    </w:p>
    <!-- Created by docx4j 6.1.2 (Apache licensed) using REFERENCE JAXB in Oracle Java 15 on Linux -->
    <w:p>
      <w:pPr>
        <w:pStyle w:val="Heading2"/>
        <w:spacing w:after="180"/>
        <w:ind w:left="120"/>
        <w:jc w:val="center"/>
      </w:pPr>
      <w:bookmarkStart w:name="SOFARS_SUBPART_5616.4" w:id="3"/>
      <w:r>
        <w:rPr>
          <w:rFonts w:ascii="Times New Roman" w:hAnsi="Times New Roman"/>
          <w:color w:val="000000"/>
          <w:sz w:val="36"/>
        </w:rPr>
        <w:t>SUBPART 5616.4</w:t>
      </w:r>
      <w:r>
        <w:rPr>
          <w:rFonts w:ascii="Times New Roman" w:hAnsi="Times New Roman"/>
          <w:color w:val="000000"/>
          <w:sz w:val="36"/>
        </w:rPr>
        <w:t xml:space="preserve"> – INCENTIVE CONTRACTS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401" w:id="4"/>
      <w:r>
        <w:rPr>
          <w:rFonts w:ascii="Times New Roman" w:hAnsi="Times New Roman"/>
          <w:color w:val="000000"/>
          <w:sz w:val="31"/>
        </w:rPr>
        <w:t>5616.401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color w:val="000000"/>
          <w:sz w:val="22"/>
        </w:rPr>
        <w:t>(Added October 2012)</w:t>
      </w:r>
    </w:p>
    <w:p>
      <w:pPr>
        <w:pBdr>
          <w:top w:space="5"/>
          <w:left w:space="5"/>
          <w:bottom w:space="5"/>
          <w:right w:space="5"/>
        </w:pBdr>
        <w:spacing w:after="0"/>
        <w:ind w:left="225"/>
        <w:jc w:val="left"/>
      </w:pPr>
      <w:r>
        <w:rPr>
          <w:rFonts w:ascii="Times New Roman" w:hAnsi="Times New Roman"/>
          <w:b w:val="false"/>
          <w:i w:val="false"/>
          <w:color w:val="000000"/>
          <w:sz w:val="22"/>
        </w:rPr>
        <w:t>The D&amp;F for award-fee contracts shall be signed by the Director of Procurement. The D&amp;F required by FAR 16.401(d) for all other incentive contracts may be signed by the HCD/FCO.</w:t>
      </w:r>
    </w:p>
    <!-- Created by docx4j 6.1.2 (Apache licensed) using REFERENCE JAXB in Oracle Java 15 on Linux -->
    <w:p>
      <w:pPr>
        <w:pStyle w:val="Heading3"/>
        <w:spacing w:after="199"/>
        <w:ind w:left="120"/>
        <w:jc w:val="left"/>
      </w:pPr>
      <w:bookmarkStart w:name="SOFARS_5616.406" w:id="5"/>
      <w:r>
        <w:rPr>
          <w:rFonts w:ascii="Times New Roman" w:hAnsi="Times New Roman"/>
          <w:color w:val="000000"/>
          <w:sz w:val="31"/>
        </w:rPr>
        <w:t>5616.406</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may insert </w:t>
      </w:r>
      <w:hyperlink r:id="Ree9e1f35027e41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f65e0bcd8af24b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65cce1e655d64a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 Created by docx4j 6.1.2 (Apache licensed) using REFERENCE JAXB in Oracle Java 15 on Linux -->
    <w:p>
      <w:pPr>
        <w:pStyle w:val="Heading2"/>
        <w:spacing w:after="180"/>
        <w:ind w:left="120"/>
        <w:jc w:val="center"/>
      </w:pPr>
      <w:bookmarkStart w:name="SOFARS_SUBPART_5616.5" w:id="6"/>
      <w:r>
        <w:rPr>
          <w:rFonts w:ascii="Times New Roman" w:hAnsi="Times New Roman"/>
          <w:color w:val="000000"/>
          <w:sz w:val="36"/>
        </w:rPr>
        <w:t>SUBPART 5616.5</w:t>
      </w:r>
      <w:r>
        <w:rPr>
          <w:rFonts w:ascii="Times New Roman" w:hAnsi="Times New Roman"/>
          <w:color w:val="000000"/>
          <w:sz w:val="36"/>
        </w:rPr>
        <w:t xml:space="preserve"> – INDEFINITE DELIVERY CONTRACTS</w:t>
      </w:r>
      <w:bookmarkEnd w:id="6"/>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16.503" w:id="7"/>
      <w:r>
        <w:rPr>
          <w:rFonts w:ascii="Times New Roman" w:hAnsi="Times New Roman"/>
          <w:color w:val="000000"/>
          <w:sz w:val="31"/>
        </w:rPr>
        <w:t>5616.503</w:t>
      </w:r>
      <w:r>
        <w:rPr>
          <w:rFonts w:ascii="Times New Roman" w:hAnsi="Times New Roman"/>
          <w:color w:val="000000"/>
          <w:sz w:val="31"/>
        </w:rPr>
        <w:t xml:space="preserve"> Requirements Contracts.</w:t>
      </w:r>
      <w:bookmarkEnd w:id="7"/>
    </w:p>
    <w:p>
      <w:pPr>
        <w:pStyle w:val="Normal"/>
        <w:pBdr>
          <w:top w:space="5"/>
          <w:left w:space="5"/>
          <w:bottom w:space="5"/>
          <w:right w:space="5"/>
        </w:pBdr>
        <w:spacing w:after="0"/>
        <w:ind w:left="225"/>
        <w:jc w:val="left"/>
      </w:pPr>
      <w:r>
        <w:rPr>
          <w:rFonts w:ascii="Times New Roman" w:hAnsi="Times New Roman"/>
          <w:color w:val="00000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 Created by docx4j 6.1.2 (Apache licensed) using REFERENCE JAXB in Oracle Java 15 on Linux -->
    <w:p>
      <w:pPr>
        <w:pStyle w:val="Heading3"/>
        <w:spacing w:after="199"/>
        <w:ind w:left="120"/>
        <w:jc w:val="left"/>
      </w:pPr>
      <w:bookmarkStart w:name="SOFARS_5616.504" w:id="8"/>
      <w:r>
        <w:rPr>
          <w:rFonts w:ascii="Times New Roman" w:hAnsi="Times New Roman"/>
          <w:color w:val="000000"/>
          <w:sz w:val="31"/>
        </w:rPr>
        <w:t>5616.504</w:t>
      </w:r>
      <w:r>
        <w:rPr>
          <w:rFonts w:ascii="Times New Roman" w:hAnsi="Times New Roman"/>
          <w:color w:val="000000"/>
          <w:sz w:val="31"/>
        </w:rPr>
        <w:t xml:space="preserve"> Indefinite–quantity contracts.</w:t>
      </w:r>
      <w:bookmarkEnd w:id="8"/>
    </w:p>
    <w:p>
      <w:pPr>
        <w:pStyle w:val="Normal"/>
        <w:pBdr>
          <w:top w:space="5"/>
          <w:left w:space="5"/>
          <w:bottom w:space="5"/>
          <w:right w:space="5"/>
        </w:pBdr>
        <w:spacing w:after="0"/>
        <w:ind w:left="225"/>
        <w:jc w:val="left"/>
      </w:pPr>
      <w:r>
        <w:rPr>
          <w:rFonts w:ascii="Times New Roman" w:hAnsi="Times New Roman"/>
          <w:i/>
          <w:color w:val="000000"/>
        </w:rPr>
        <w:t>(Removed June 2021)</w:t>
      </w:r>
    </w:p>
    <!-- Created by docx4j 6.1.2 (Apache licensed) using REFERENCE JAXB in Oracle Java 15 on Linux -->
    <w:p>
      <w:pPr>
        <w:pStyle w:val="Heading3"/>
        <w:spacing w:after="199"/>
        <w:ind w:left="120"/>
        <w:jc w:val="left"/>
      </w:pPr>
      <w:bookmarkStart w:name="SOFARS_5616.505" w:id="9"/>
      <w:r>
        <w:rPr>
          <w:rFonts w:ascii="Times New Roman" w:hAnsi="Times New Roman"/>
          <w:color w:val="000000"/>
          <w:sz w:val="31"/>
        </w:rPr>
        <w:t>5616.505</w:t>
      </w:r>
      <w:r>
        <w:rPr>
          <w:rFonts w:ascii="Times New Roman" w:hAnsi="Times New Roman"/>
          <w:color w:val="000000"/>
          <w:sz w:val="31"/>
        </w:rPr>
        <w:t xml:space="preserve"> Ordering.</w:t>
      </w:r>
      <w:bookmarkEnd w:id="9"/>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(2) Contracting and ordering officers shall document the delivery/task order file with the specific paragraph from the Statement of Work (SOW) that applies to the requirement.</w:t>
      </w:r>
    </w:p>
    <w:p>
      <w:pPr>
        <w:pBdr>
          <w:top w:space="5"/>
          <w:left w:space="5"/>
          <w:bottom w:space="5"/>
          <w:right w:space="5"/>
        </w:pBdr>
        <w:spacing w:after="0"/>
        <w:ind w:left="585"/>
        <w:jc w:val="left"/>
      </w:pPr>
      <w:r>
        <w:rPr>
          <w:rFonts w:ascii="Times New Roman" w:hAnsi="Times New Roman"/>
          <w:b w:val="false"/>
          <w:i w:val="false"/>
          <w:color w:val="000000"/>
          <w:sz w:val="22"/>
        </w:rP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 Created by docx4j 6.1.2 (Apache licensed) using REFERENCE JAXB in Oracle Java 15 on Linux -->
    <w:p>
      <w:pPr>
        <w:pStyle w:val="Heading4"/>
        <w:spacing w:after="269"/>
        <w:ind w:left="120"/>
        <w:jc w:val="left"/>
      </w:pPr>
      <w:bookmarkStart w:name="SOFARS_5616.50590" w:id="10"/>
      <w:r>
        <w:rPr>
          <w:rFonts w:ascii="Times New Roman" w:hAnsi="Times New Roman"/>
          <w:i w:val="false"/>
          <w:color w:val="000000"/>
          <w:sz w:val="24"/>
        </w:rPr>
        <w:t>5616.505-90</w:t>
      </w:r>
      <w:r>
        <w:rPr>
          <w:rFonts w:ascii="Times New Roman" w:hAnsi="Times New Roman"/>
          <w:i w:val="false"/>
          <w:color w:val="000000"/>
          <w:sz w:val="24"/>
        </w:rPr>
        <w:t xml:space="preserve"> Orders Under Multiple Award Contracts.</w:t>
      </w:r>
      <w:bookmarkEnd w:id="10"/>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December 2015</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The Fair Opportunity Exception (FOE) Limited Source J&amp;A template can be found in the DCG Templates.</w:t>
      </w:r>
    </w:p>
    <!-- Created by docx4j 6.1.2 (Apache licensed) using REFERENCE JAXB in Oracle Java 15 on Linux -->
    <w:p>
      <w:pPr>
        <w:pStyle w:val="Heading3"/>
        <w:spacing w:after="199"/>
        <w:ind w:left="120"/>
        <w:jc w:val="left"/>
      </w:pPr>
      <w:bookmarkStart w:name="SOFARS_5616.506" w:id="11"/>
      <w:r>
        <w:rPr>
          <w:rFonts w:ascii="Times New Roman" w:hAnsi="Times New Roman"/>
          <w:color w:val="000000"/>
          <w:sz w:val="31"/>
        </w:rPr>
        <w:t>5616.506</w:t>
      </w:r>
      <w:r>
        <w:rPr>
          <w:rFonts w:ascii="Times New Roman" w:hAnsi="Times New Roman"/>
          <w:color w:val="000000"/>
          <w:sz w:val="31"/>
        </w:rPr>
        <w:t xml:space="preserve"> Solicitation Provisions and Contract Clauses.</w:t>
      </w:r>
      <w:bookmarkEnd w:id="11"/>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insert a clause substantially the same as </w:t>
      </w:r>
      <w:hyperlink r:id="Rff5673ffa27649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5652.216-9001</w:t>
        </w:r>
      </w:hyperlink>
      <w:r>
        <w:rPr>
          <w:rFonts w:ascii="Times New Roman" w:hAnsi="Times New Roman"/>
          <w:b w:val="false"/>
          <w:i w:val="false"/>
          <w:color w:val="000000"/>
          <w:sz w:val="22"/>
        </w:rPr>
        <w:t>, Oral Orders – Indefinite Delivery Contracts, in contracts that will permit oral orders to be placed.</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insert a clause substantially the same as </w:t>
      </w:r>
      <w:r>
        <w:rPr>
          <w:rFonts w:ascii="Times New Roman" w:hAnsi="Times New Roman"/>
          <w:b w:val="false"/>
          <w:i w:val="false"/>
          <w:color w:val="000000"/>
          <w:sz w:val="22"/>
          <w:u w:val="single"/>
        </w:rPr>
        <w:t>5652.216-9003</w:t>
      </w:r>
      <w:r>
        <w:rPr>
          <w:rFonts w:ascii="Times New Roman" w:hAnsi="Times New Roman"/>
          <w:b w:val="false"/>
          <w:i w:val="false"/>
          <w:color w:val="000000"/>
          <w:sz w:val="22"/>
        </w:rPr>
        <w:t>, Procedures for Issuing Task/Delivery Orders under Multiple Award, Indefinite Delivery-Indefinite Quantity Contracts, in multiple award, IDIQ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Task and Delivery Order Ombudsman is the Special Operations Forces Acquisition, Technology, &amp; Logistics (SOF AT&amp;L) Military Deputy to the Acquisition Executive (MDAE), and can be contacted at </w:t>
      </w:r>
      <w:hyperlink r:id="Rd99978df2b624a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insert a clause substantially the same as </w:t>
      </w:r>
      <w:hyperlink r:id="R918bde3cb54443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5652.216-9004</w:t>
        </w:r>
      </w:hyperlink>
      <w:r>
        <w:rPr>
          <w:rFonts w:ascii="Times New Roman" w:hAnsi="Times New Roman"/>
          <w:b w:val="false"/>
          <w:i w:val="false"/>
          <w:color w:val="000000"/>
          <w:sz w:val="22"/>
        </w:rPr>
        <w:t>, Procedures for Issuing Task/Delivery Orders under Single Award, Indefinite Delivery-Indefinite Quantity Contracts, in single award, IDIQ contracts.</w:t>
      </w:r>
    </w:p>
    <!-- Created by docx4j 6.1.2 (Apache licensed) using REFERENCE JAXB in Oracle Java 15 on Linux -->
    <w:p>
      <w:pPr>
        <w:pStyle w:val="Heading2"/>
        <w:spacing w:after="180"/>
        <w:ind w:left="120"/>
        <w:jc w:val="center"/>
      </w:pPr>
      <w:bookmarkStart w:name="SOFARS_SUBPART_5616.6" w:id="12"/>
      <w:r>
        <w:rPr>
          <w:rFonts w:ascii="Times New Roman" w:hAnsi="Times New Roman"/>
          <w:color w:val="000000"/>
          <w:sz w:val="36"/>
        </w:rPr>
        <w:t>SUBPART 5616.6</w:t>
      </w:r>
      <w:r>
        <w:rPr>
          <w:rFonts w:ascii="Times New Roman" w:hAnsi="Times New Roman"/>
          <w:color w:val="000000"/>
          <w:sz w:val="36"/>
        </w:rPr>
        <w:t xml:space="preserve"> – TIME AND MATERIALS, LABOR–HOUR, AND LETTER CONTRACTS</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601" w:id="13"/>
      <w:r>
        <w:rPr>
          <w:rFonts w:ascii="Times New Roman" w:hAnsi="Times New Roman"/>
          <w:color w:val="000000"/>
          <w:sz w:val="31"/>
        </w:rPr>
        <w:t>5616.601</w:t>
      </w:r>
      <w:r>
        <w:rPr>
          <w:rFonts w:ascii="Times New Roman" w:hAnsi="Times New Roman"/>
          <w:color w:val="000000"/>
          <w:sz w:val="31"/>
        </w:rPr>
        <w:t xml:space="preserve"> Time and Material Contracts.</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addition to the guidance for Time and Material (T&amp;M) contracts found at </w:t>
      </w:r>
      <w:hyperlink r:id="R4cdab0da81d14b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16.601(d)</w:t>
        </w:r>
      </w:hyperlink>
      <w:r>
        <w:rPr>
          <w:rFonts w:ascii="Times New Roman" w:hAnsi="Times New Roman"/>
          <w:b w:val="false"/>
          <w:i w:val="false"/>
          <w:color w:val="000000"/>
          <w:sz w:val="22"/>
        </w:rPr>
        <w:t xml:space="preserve"> and </w:t>
      </w:r>
      <w:hyperlink r:id="R25a922baa5be4b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216.601(d)</w:t>
        </w:r>
      </w:hyperlink>
      <w:r>
        <w:rPr>
          <w:rFonts w:ascii="Times New Roman" w:hAnsi="Times New Roman"/>
          <w:b w:val="false"/>
          <w:i w:val="false"/>
          <w:color w:val="000000"/>
          <w:sz w:val="22"/>
        </w:rPr>
        <w:t>, a formal Determination and Findings (D&amp;F) is required when a contract contains a T&amp;M CLIN.</w:t>
      </w:r>
    </w:p>
    <!-- Created by docx4j 6.1.2 (Apache licensed) using REFERENCE JAXB in Oracle Java 15 on Linux -->
    <w:p>
      <w:pPr>
        <w:pStyle w:val="Heading4"/>
        <w:spacing w:after="269"/>
        <w:ind w:left="120"/>
        <w:jc w:val="left"/>
      </w:pPr>
      <w:bookmarkStart w:name="SOFARS_5616.60190" w:id="14"/>
      <w:r>
        <w:rPr>
          <w:rFonts w:ascii="Times New Roman" w:hAnsi="Times New Roman"/>
          <w:i w:val="false"/>
          <w:color w:val="000000"/>
          <w:sz w:val="24"/>
        </w:rPr>
        <w:t>5616.601-90</w:t>
      </w:r>
      <w:r>
        <w:rPr>
          <w:rFonts w:ascii="Times New Roman" w:hAnsi="Times New Roman"/>
          <w:i w:val="false"/>
          <w:color w:val="000000"/>
          <w:sz w:val="24"/>
        </w:rPr>
        <w:t xml:space="preserve"> Contract Clauses.</w:t>
      </w:r>
      <w:bookmarkEnd w:id="14"/>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582f52fc090b4b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time and materials or labor-hour type contract is anticipated.</w:t>
      </w:r>
    </w:p>
    <!-- Created by docx4j 6.1.2 (Apache licensed) using REFERENCE JAXB in Oracle Java 15 on Linux -->
    <w:p>
      <w:pPr>
        <w:pStyle w:val="Heading3"/>
        <w:spacing w:after="199"/>
        <w:ind w:left="120"/>
        <w:jc w:val="left"/>
      </w:pPr>
      <w:bookmarkStart w:name="SOFARS_5616.603" w:id="15"/>
      <w:r>
        <w:rPr>
          <w:rFonts w:ascii="Times New Roman" w:hAnsi="Times New Roman"/>
          <w:color w:val="000000"/>
          <w:sz w:val="31"/>
        </w:rPr>
        <w:t>5616.603</w:t>
      </w:r>
      <w:r>
        <w:rPr>
          <w:rFonts w:ascii="Times New Roman" w:hAnsi="Times New Roman"/>
          <w:color w:val="000000"/>
          <w:sz w:val="31"/>
        </w:rPr>
        <w:t xml:space="preserve"> Letter Contracts.</w:t>
      </w:r>
      <w:bookmarkEnd w:id="1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6.6033" w:id="16"/>
      <w:r>
        <w:rPr>
          <w:rFonts w:ascii="Times New Roman" w:hAnsi="Times New Roman"/>
          <w:i w:val="false"/>
          <w:color w:val="000000"/>
          <w:sz w:val="24"/>
        </w:rPr>
        <w:t>5616.603-3</w:t>
      </w:r>
      <w:r>
        <w:rPr>
          <w:rFonts w:ascii="Times New Roman" w:hAnsi="Times New Roman"/>
          <w:i w:val="false"/>
          <w:color w:val="000000"/>
          <w:sz w:val="24"/>
        </w:rPr>
        <w:t xml:space="preserve"> Limitations.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90a2d33595ff43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for approval levels applicable to D&amp;F requirements for letter contracts. Refer to </w:t>
      </w:r>
      <w:hyperlink r:id="R88bc979e949945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w:t>
        </w:r>
      </w:hyperlink>
      <w:r>
        <w:rPr>
          <w:rFonts w:ascii="Times New Roman" w:hAnsi="Times New Roman"/>
          <w:b w:val="false"/>
          <w:i w:val="false"/>
          <w:color w:val="000000"/>
          <w:sz w:val="22"/>
        </w:rPr>
        <w:t xml:space="preserve"> for additional limitations of the use of letter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290ae6d1572a49f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90ae6d1572a49fe" /><Relationship Type="http://schemas.openxmlformats.org/officeDocument/2006/relationships/hyperlink" Target="SUBPART_5616.3.dita#SOFARS_SUBPART_5616.3" TargetMode="External" Id="Rd5f0c4fcb6304f07" /><Relationship Type="http://schemas.openxmlformats.org/officeDocument/2006/relationships/hyperlink" Target="5616.307.dita#SOFARS_5616.307" TargetMode="External" Id="R7dff8bbb6daa4a67" /><Relationship Type="http://schemas.openxmlformats.org/officeDocument/2006/relationships/hyperlink" Target="SUBPART_5616.4.dita#SOFARS_SUBPART_5616.4" TargetMode="External" Id="Rc951a7dabf2c4f45" /><Relationship Type="http://schemas.openxmlformats.org/officeDocument/2006/relationships/hyperlink" Target="5616.401.dita#SOFARS_5616.401" TargetMode="External" Id="Rab9edaf0228b4fcc" /><Relationship Type="http://schemas.openxmlformats.org/officeDocument/2006/relationships/hyperlink" Target="5616.406.dita#SOFARS_5616.406" TargetMode="External" Id="Rdea526ddba824922" /><Relationship Type="http://schemas.openxmlformats.org/officeDocument/2006/relationships/hyperlink" Target="SUBPART_5616.5.dita#SOFARS_SUBPART_5616.5" TargetMode="External" Id="R54891306c92e4925" /><Relationship Type="http://schemas.openxmlformats.org/officeDocument/2006/relationships/hyperlink" Target="5616.503.dita#SOFARS_5616.503" TargetMode="External" Id="R067abae48819437a" /><Relationship Type="http://schemas.openxmlformats.org/officeDocument/2006/relationships/hyperlink" Target="5616.504.dita#SOFARS_5616.504" TargetMode="External" Id="R50beed5291324930" /><Relationship Type="http://schemas.openxmlformats.org/officeDocument/2006/relationships/hyperlink" Target="5616.505.dita#SOFARS_5616.505" TargetMode="External" Id="R78249f178e204a1a" /><Relationship Type="http://schemas.openxmlformats.org/officeDocument/2006/relationships/hyperlink" Target="5616.50590.dita#SOFARS_5616.50590" TargetMode="External" Id="R8f571789e4ba4ad8" /><Relationship Type="http://schemas.openxmlformats.org/officeDocument/2006/relationships/hyperlink" Target="5616.506.dita#SOFARS_5616.506" TargetMode="External" Id="Rbe6b1bb54a24444a" /><Relationship Type="http://schemas.openxmlformats.org/officeDocument/2006/relationships/hyperlink" Target="SUBPART_5616.6.dita#SOFARS_SUBPART_5616.6" TargetMode="External" Id="Rad8db177e2b242b2" /><Relationship Type="http://schemas.openxmlformats.org/officeDocument/2006/relationships/hyperlink" Target="5616.601.dita#SOFARS_5616.601" TargetMode="External" Id="Rc4fb49b5ebd140a6" /><Relationship Type="http://schemas.openxmlformats.org/officeDocument/2006/relationships/hyperlink" Target="5616.60190.dita#SOFARS_5616.60190" TargetMode="External" Id="Rd9edaf0602e540fc" /><Relationship Type="http://schemas.openxmlformats.org/officeDocument/2006/relationships/hyperlink" Target="5616.603.dita#SOFARS_5616.603" TargetMode="External" Id="R7278407472b54d15" /><Relationship Type="http://schemas.openxmlformats.org/officeDocument/2006/relationships/hyperlink" Target="5616.6033.dita#SOFARS_5616.6033" TargetMode="External" Id="Rbde20d5dc96b4934" /><Relationship Type="http://schemas.openxmlformats.org/officeDocument/2006/relationships/hyperlink" Target="https://sof.atl.socom.mil/sites/K/SOFARS_DCG/SOFARS/5652.docx" TargetMode="External" Id="R1c51861162d54bfb" /><Relationship Type="http://schemas.openxmlformats.org/officeDocument/2006/relationships/hyperlink" Target="https://sof.atl.socom.mil/sites/K/SOFARS_DCG/SOFARS/5652.docx" TargetMode="External" Id="Rbe5a711c138849ac" /><Relationship Type="http://schemas.openxmlformats.org/officeDocument/2006/relationships/hyperlink" Target="https://www.acquisition.gov/content/part-52-solicitation-provisions-and-contract-clauses" TargetMode="External" Id="Rda06f00b0c6c4576" /><Relationship Type="http://schemas.openxmlformats.org/officeDocument/2006/relationships/hyperlink" Target="https://www.acquisition.gov/content/part-52-solicitation-provisions-and-contract-clauses" TargetMode="External" Id="R8c9dc0607cc54125" /><Relationship Type="http://schemas.openxmlformats.org/officeDocument/2006/relationships/hyperlink" Target="https://sof.atl.socom.mil/sites/K/SOFARS_DCG/SOFARS/5652.docx" TargetMode="External" Id="R360f810bdbb64d9b" /><Relationship Type="http://schemas.openxmlformats.org/officeDocument/2006/relationships/hyperlink" Target="https://sof.atl.socom.mil/sites/K/SOFARS_DCG/SOFARS/5652.docx" TargetMode="External" Id="Ree9e1f35027e41a5" /><Relationship Type="http://schemas.openxmlformats.org/officeDocument/2006/relationships/hyperlink" Target="https://www.acquisition.gov/content/part-52-solicitation-provisions-and-contract-clauses" TargetMode="External" Id="Rf65e0bcd8af24b61" /><Relationship Type="http://schemas.openxmlformats.org/officeDocument/2006/relationships/hyperlink" Target="https://www.acquisition.gov/content/part-52-solicitation-provisions-and-contract-clauses" TargetMode="External" Id="R65cce1e655d64ae7" /><Relationship Type="http://schemas.openxmlformats.org/officeDocument/2006/relationships/hyperlink" Target="https://sof.atl.socom.mil/sites/K/SOFARS_DCG/SOFARS/5652.docx" TargetMode="External" Id="Rff5673ffa27649e6" /><Relationship Type="http://schemas.openxmlformats.org/officeDocument/2006/relationships/hyperlink" Target="mailto:OMBUDSMAN@socom.mil" TargetMode="External" Id="Rd99978df2b624a8f" /><Relationship Type="http://schemas.openxmlformats.org/officeDocument/2006/relationships/hyperlink" Target="https://sof.atl.socom.mil/sites/K/SOFARS_DCG/SOFARS/5652.docx" TargetMode="External" Id="R918bde3cb5444365" /><Relationship Type="http://schemas.openxmlformats.org/officeDocument/2006/relationships/hyperlink" Target="https://www.acquisition.gov/content/part-16-types-contracts" TargetMode="External" Id="R4cdab0da81d14bb6" /><Relationship Type="http://schemas.openxmlformats.org/officeDocument/2006/relationships/hyperlink" Target="https://www.acquisition.gov/dfars/types-contracts" TargetMode="External" Id="R25a922baa5be4b74" /><Relationship Type="http://schemas.openxmlformats.org/officeDocument/2006/relationships/hyperlink" Target="https://sof.atl.socom.mil/sites/K/SOFARS_DCG/SOFARS/5652.docx" TargetMode="External" Id="R582f52fc090b4b69" /><Relationship Type="http://schemas.openxmlformats.org/officeDocument/2006/relationships/hyperlink" Target="https://sof.atl.socom.mil/sites/K/SOFARS_DCG/SOFARS/Attachment_5601-1.docx" TargetMode="External" Id="R90a2d33595ff4319" /><Relationship Type="http://schemas.openxmlformats.org/officeDocument/2006/relationships/hyperlink" Target="https://www.acquisition.gov/dfars/special-contracting-methods" TargetMode="External" Id="R88bc979e949945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