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Special</w:t>
      </w:r>
      <w:br/>
      <w:r>
        <w:t xml:space="preserve">  Operations</w:t>
      </w:r>
      <w:br/>
      <w:r>
        <w:t xml:space="preserve">    Federal</w:t>
      </w:r>
      <w:br/>
      <w:r>
        <w:t xml:space="preserve">      Acquisition</w:t>
      </w:r>
      <w:br/>
      <w:r>
        <w:t xml:space="preserve">        Regulation</w:t>
      </w:r>
      <w:br/>
      <w:r>
        <w:t xml:space="preserve">          Supplement</w:t>
      </w:r>
    </w:p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SPECIAL OPERATIONS FEDERAL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TITLE#-SPECIAL OPERATIONS 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Special Operations Federal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SOFARS_PART_5631" w:id="0"/>
      <w:r>
        <w:rPr>
          <w:rFonts w:ascii="Times New Roman" w:hAnsi="Times New Roman"/>
          <w:color w:val="000000"/>
          <w:sz w:val="48"/>
        </w:rPr>
        <w:t>Part 5631</w:t>
      </w:r>
      <w:r>
        <w:rPr>
          <w:rFonts w:ascii="Times New Roman" w:hAnsi="Times New Roman"/>
          <w:color w:val="000000"/>
          <w:sz w:val="48"/>
        </w:rPr>
        <w:t xml:space="preserve"> - CONTRACT COST PRINCIPLES AND PROCEDURES</w:t>
      </w:r>
      <w:bookmarkEnd w:id="0"/>
    </w:p>
    <w:p>
      <w:pPr>
        <w:spacing w:after="0"/>
        <w:jc w:val="left"/>
        <w:ind w:left="720" w:hanging="360"/>
      </w:pPr>
      <w:hyperlink w:anchor="SOFARS_SUBPART_5631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5631.2 - CONTRACTS WITH COMMERCIAL ORGANIZATIONS</w:t>
        </w:r>
      </w:hyperlink>
    </w:p>
    <w:p>
      <w:pPr>
        <w:spacing w:after="0"/>
        <w:jc w:val="left"/>
        <w:ind w:left="1440" w:hanging="360"/>
      </w:pPr>
      <w:hyperlink w:anchor="SOFARS_5631.20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5631.205 Selected Costs.</w:t>
        </w:r>
      </w:hyperlink>
    </w:p>
    <w:p>
      <w:pPr>
        <w:spacing w:after="0"/>
        <w:jc w:val="left"/>
        <w:ind w:left="2160" w:hanging="180"/>
      </w:pPr>
      <w:hyperlink w:anchor="SOFARS_5631.205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5631.205-32 PreContract Costs.</w:t>
        </w:r>
      </w:hyperlink>
    </w:p>
    <w:p>
      <w:pPr>
        <w:spacing w:after="0"/>
        <w:jc w:val="left"/>
        <w:ind w:left="1440" w:hanging="360"/>
      </w:pPr>
      <w:hyperlink w:anchor="SOFARS_5631.2054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5631.205-46 Travel Costs (Removed August 2017).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31.2" w:id="1"/>
      <w:r>
        <w:rPr>
          <w:rFonts w:ascii="Times New Roman" w:hAnsi="Times New Roman"/>
          <w:color w:val="000000"/>
          <w:sz w:val="36"/>
        </w:rPr>
        <w:t>Subpart 5631.2</w:t>
      </w:r>
      <w:r>
        <w:rPr>
          <w:rFonts w:ascii="Times New Roman" w:hAnsi="Times New Roman"/>
          <w:color w:val="000000"/>
          <w:sz w:val="36"/>
        </w:rPr>
        <w:t xml:space="preserve"> - CONTRACTS WITH COMMERCIAL ORGANIZATIONS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31.205" w:id="2"/>
      <w:r>
        <w:rPr>
          <w:rFonts w:ascii="Times New Roman" w:hAnsi="Times New Roman"/>
          <w:color w:val="000000"/>
          <w:sz w:val="31"/>
        </w:rPr>
        <w:t>5631.205</w:t>
      </w:r>
      <w:r>
        <w:rPr>
          <w:rFonts w:ascii="Times New Roman" w:hAnsi="Times New Roman"/>
          <w:color w:val="000000"/>
          <w:sz w:val="31"/>
        </w:rPr>
        <w:t xml:space="preserve"> Selected Costs.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SOFARS_5631.20532" w:id="3"/>
      <w:r>
        <w:rPr>
          <w:rFonts w:ascii="Times New Roman" w:hAnsi="Times New Roman"/>
          <w:i w:val="false"/>
          <w:color w:val="000000"/>
          <w:sz w:val="24"/>
        </w:rPr>
        <w:t>5631.205-32</w:t>
      </w:r>
      <w:r>
        <w:rPr>
          <w:rFonts w:ascii="Times New Roman" w:hAnsi="Times New Roman"/>
          <w:i w:val="false"/>
          <w:color w:val="000000"/>
          <w:sz w:val="24"/>
        </w:rPr>
        <w:t xml:space="preserve"> PreContract Costs.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August 2017)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Pre-Contract cost authorization shall be reviewed by legal counsel and approved by the cognizant HCD or FCO before issuance. As a condition precedent to the use of a pre-contract cost agreement, the correct type of funds must be available upon issuance of the pre-contract cost agreement. Authorization must be in writing and shall address the following: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The necessity for the contractor to initiate work prior to contract award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The start date of such contractor effort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The total estimated time of the advanced effort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(iv) The cost limitation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Indicate on the Standard Form 26, Award/Contract, Block 15, and in Section G of any resultant contract the date pre-contract costs were approved. This notifies the payment office that the pre-contract costs are allowable and that the contractor may be reimbursed. The effective date of the contract shall be the date parties reach a bilateral agreement.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Pre-contract cost authorization shall not be used to cover a period in excess of 30 days or $100,000, unless a longer period/larger dollar threshold is approved by the HCA via a written determination and findings that such an allowance is reasonable, and shall not be extended or renewed.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</w:t>
      </w:r>
      <w:r>
        <w:rPr>
          <w:rFonts w:ascii="Times New Roman" w:hAnsi="Times New Roman"/>
          <w:b w:val="false"/>
          <w:i/>
          <w:color w:val="000000"/>
          <w:sz w:val="22"/>
        </w:rPr>
        <w:t>(Removed August 2017)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31.20546" w:id="4"/>
      <w:r>
        <w:rPr>
          <w:rFonts w:ascii="Times New Roman" w:hAnsi="Times New Roman"/>
          <w:color w:val="000000"/>
          <w:sz w:val="31"/>
        </w:rPr>
        <w:t>5631.205-46</w:t>
      </w:r>
      <w:r>
        <w:rPr>
          <w:rFonts w:ascii="Times New Roman" w:hAnsi="Times New Roman"/>
          <w:color w:val="000000"/>
          <w:sz w:val="31"/>
        </w:rPr>
        <w:t xml:space="preserve"> Travel Costs (Removed August 2017).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5631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  <w:pgNumType w:start="1"/>
      <w:footerReference w:type="default" r:id="R85ef7f974b9e4167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85ef7f974b9e4167" /><Relationship Type="http://schemas.openxmlformats.org/officeDocument/2006/relationships/hyperlink" Target="SUBPART_5631.2.dita#SOFARS_SUBPART_5631.2" TargetMode="External" Id="Rdf2350cecff6494e" /><Relationship Type="http://schemas.openxmlformats.org/officeDocument/2006/relationships/hyperlink" Target="5631.205.dita#SOFARS_5631.205" TargetMode="External" Id="R670746207a004235" /><Relationship Type="http://schemas.openxmlformats.org/officeDocument/2006/relationships/hyperlink" Target="5631.20532.dita#SOFARS_5631.20532" TargetMode="External" Id="R669444c500f946c6" /><Relationship Type="http://schemas.openxmlformats.org/officeDocument/2006/relationships/hyperlink" Target="5631.20546.dita#SOFARS_5631.20546" TargetMode="External" Id="R6a7b3ebb7ff74ee8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