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7" w:id="0"/>
      <w:r>
        <w:rPr>
          <w:rFonts w:ascii="Times New Roman" w:hAnsi="Times New Roman"/>
          <w:color w:val="000000"/>
        </w:rPr>
        <w:t>Part 5637</w:t>
      </w:r>
      <w:r>
        <w:rPr>
          <w:rFonts w:ascii="Times New Roman" w:hAnsi="Times New Roman"/>
          <w:color w:val="000000"/>
        </w:rPr>
        <w:t xml:space="preserve"> - SERVICE CONTRACTING</w:t>
      </w:r>
      <w:bookmarkEnd w:id="0"/>
    </w:p>
    <w:p>
      <w:pPr>
        <w:spacing w:after="0"/>
        <w:jc w:val="left"/>
        <w:ind w:left="720" w:hanging="360"/>
      </w:pPr>
      <w:hyperlink w:anchor="SOFARS_SUBPART_5637.1">
        <w:r>
          <w:rPr>
            <w:rStyle w:val="Hyperlink"/>
            <w:rFonts w:ascii="Times New Roman" w:hAnsi="Times New Roman"/>
            <w:b w:val="false"/>
            <w:i w:val="false"/>
            <w:color w:val="0000ff"/>
            <w:sz w:val="22"/>
            <w:u w:val="single"/>
          </w:rPr>
          <w:t>Subpart 5637.1 - SERVICE CONTRACTS GENERAL</w:t>
        </w:r>
      </w:hyperlink>
    </w:p>
    <w:p>
      <w:pPr>
        <w:spacing w:after="0"/>
        <w:jc w:val="left"/>
        <w:ind w:left="1440" w:hanging="360"/>
      </w:pPr>
      <w:hyperlink w:anchor="SOFARS_5637.102">
        <w:r>
          <w:rPr>
            <w:rStyle w:val="Hyperlink"/>
            <w:rFonts w:ascii="Times New Roman" w:hAnsi="Times New Roman"/>
            <w:b w:val="false"/>
            <w:i w:val="false"/>
            <w:color w:val="0000ff"/>
            <w:sz w:val="22"/>
            <w:u w:val="single"/>
          </w:rPr>
          <w:t>5637.102 Policy.</w:t>
        </w:r>
      </w:hyperlink>
    </w:p>
    <w:p>
      <w:pPr>
        <w:spacing w:after="0"/>
        <w:jc w:val="left"/>
        <w:ind w:left="1440" w:hanging="360"/>
      </w:pPr>
      <w:hyperlink w:anchor="SOFARS_5637.10390">
        <w:r>
          <w:rPr>
            <w:rStyle w:val="Hyperlink"/>
            <w:rFonts w:ascii="Times New Roman" w:hAnsi="Times New Roman"/>
            <w:b w:val="false"/>
            <w:i w:val="false"/>
            <w:color w:val="0000ff"/>
            <w:sz w:val="22"/>
            <w:u w:val="single"/>
          </w:rPr>
          <w:t>5637.103-90 Contracting Officer Responsibility.</w:t>
        </w:r>
      </w:hyperlink>
    </w:p>
    <w:p>
      <w:pPr>
        <w:spacing w:after="0"/>
        <w:jc w:val="left"/>
        <w:ind w:left="1440" w:hanging="360"/>
      </w:pPr>
      <w:hyperlink w:anchor="SOFARS_5637.104">
        <w:r>
          <w:rPr>
            <w:rStyle w:val="Hyperlink"/>
            <w:rFonts w:ascii="Times New Roman" w:hAnsi="Times New Roman"/>
            <w:b w:val="false"/>
            <w:i w:val="false"/>
            <w:color w:val="0000ff"/>
            <w:sz w:val="22"/>
            <w:u w:val="single"/>
          </w:rPr>
          <w:t>5637.104 Personal Service Contracts.</w:t>
        </w:r>
      </w:hyperlink>
    </w:p>
    <w:p>
      <w:pPr>
        <w:spacing w:after="0"/>
        <w:jc w:val="left"/>
        <w:ind w:left="1440" w:hanging="360"/>
      </w:pPr>
      <w:hyperlink w:anchor="SOFARS_5637.110">
        <w:r>
          <w:rPr>
            <w:rStyle w:val="Hyperlink"/>
            <w:rFonts w:ascii="Times New Roman" w:hAnsi="Times New Roman"/>
            <w:b w:val="false"/>
            <w:i w:val="false"/>
            <w:color w:val="0000ff"/>
            <w:sz w:val="22"/>
            <w:u w:val="single"/>
          </w:rPr>
          <w:t>5637.110 Solicitation Provisions and Contract Clauses.</w:t>
        </w:r>
      </w:hyperlink>
    </w:p>
    <w:p>
      <w:pPr>
        <w:spacing w:after="0"/>
        <w:jc w:val="left"/>
        <w:ind w:left="1440" w:hanging="360"/>
      </w:pPr>
      <w:hyperlink w:anchor="SOFARS_5637.170">
        <w:r>
          <w:rPr>
            <w:rStyle w:val="Hyperlink"/>
            <w:rFonts w:ascii="Times New Roman" w:hAnsi="Times New Roman"/>
            <w:b w:val="false"/>
            <w:i w:val="false"/>
            <w:color w:val="0000ff"/>
            <w:sz w:val="22"/>
            <w:u w:val="single"/>
          </w:rPr>
          <w:t>5637.170 Approval of contracts and task orders for services.</w:t>
        </w:r>
      </w:hyperlink>
    </w:p>
    <w:p>
      <w:pPr>
        <w:spacing w:after="0"/>
        <w:jc w:val="left"/>
        <w:ind w:left="2160" w:hanging="180"/>
      </w:pPr>
      <w:hyperlink w:anchor="SOFARS_5637.1702">
        <w:r>
          <w:rPr>
            <w:rStyle w:val="Hyperlink"/>
            <w:rFonts w:ascii="Times New Roman" w:hAnsi="Times New Roman"/>
            <w:b w:val="false"/>
            <w:i w:val="false"/>
            <w:color w:val="0000ff"/>
            <w:sz w:val="22"/>
            <w:u w:val="single"/>
          </w:rPr>
          <w:t>5637.170-2 Approval Requirements.</w:t>
        </w:r>
      </w:hyperlink>
    </w:p>
    <w:p>
      <w:pPr>
        <w:spacing w:after="0"/>
        <w:jc w:val="left"/>
        <w:ind w:left="720" w:hanging="360"/>
      </w:pPr>
      <w:hyperlink w:anchor="SOFARS_SUBPART_5637.2">
        <w:r>
          <w:rPr>
            <w:rStyle w:val="Hyperlink"/>
            <w:rFonts w:ascii="Times New Roman" w:hAnsi="Times New Roman"/>
            <w:b w:val="false"/>
            <w:i w:val="false"/>
            <w:color w:val="0000ff"/>
            <w:sz w:val="22"/>
            <w:u w:val="single"/>
          </w:rPr>
          <w:t>Subpart 5637.2 - ADVISORY AND ASSISTANCE SERVICES</w:t>
        </w:r>
      </w:hyperlink>
    </w:p>
    <w:p>
      <w:pPr>
        <w:spacing w:after="0"/>
        <w:jc w:val="left"/>
        <w:ind w:left="1440" w:hanging="360"/>
      </w:pPr>
      <w:hyperlink w:anchor="SOFARS_5637.203">
        <w:r>
          <w:rPr>
            <w:rStyle w:val="Hyperlink"/>
            <w:rFonts w:ascii="Times New Roman" w:hAnsi="Times New Roman"/>
            <w:b w:val="false"/>
            <w:i w:val="false"/>
            <w:color w:val="0000ff"/>
            <w:sz w:val="22"/>
            <w:u w:val="single"/>
          </w:rPr>
          <w:t>5637.203 Policy.</w:t>
        </w:r>
      </w:hyperlink>
    </w:p>
    <w:p>
      <w:pPr>
        <w:spacing w:after="0"/>
        <w:jc w:val="left"/>
        <w:ind w:left="1440" w:hanging="360"/>
      </w:pPr>
      <w:hyperlink w:anchor="SOFARS_5637.204">
        <w:r>
          <w:rPr>
            <w:rStyle w:val="Hyperlink"/>
            <w:rFonts w:ascii="Times New Roman" w:hAnsi="Times New Roman"/>
            <w:b w:val="false"/>
            <w:i w:val="false"/>
            <w:color w:val="0000ff"/>
            <w:sz w:val="22"/>
            <w:u w:val="single"/>
          </w:rPr>
          <w:t>5637.204 Guidelines for Determining Availability of Personnel.</w:t>
        </w:r>
      </w:hyperlink>
    </w:p>
    <w:p>
      <w:pPr>
        <w:spacing w:after="0"/>
        <w:jc w:val="left"/>
        <w:ind w:left="720" w:hanging="360"/>
      </w:pPr>
      <w:hyperlink w:anchor="SOFARS_SUBPART_5637.5">
        <w:r>
          <w:rPr>
            <w:rStyle w:val="Hyperlink"/>
            <w:rFonts w:ascii="Times New Roman" w:hAnsi="Times New Roman"/>
            <w:b w:val="false"/>
            <w:i w:val="false"/>
            <w:color w:val="0000ff"/>
            <w:sz w:val="22"/>
            <w:u w:val="single"/>
          </w:rPr>
          <w:t>Subpart 5637.5 - MANAGEMENT OVERSIGHT OF SERVICE CONTRACTS</w:t>
        </w:r>
      </w:hyperlink>
    </w:p>
    <w:p>
      <w:pPr>
        <w:spacing w:after="0"/>
        <w:jc w:val="left"/>
        <w:ind w:left="1440" w:hanging="360"/>
      </w:pPr>
      <w:hyperlink w:anchor="SOFARS_5637.503">
        <w:r>
          <w:rPr>
            <w:rStyle w:val="Hyperlink"/>
            <w:rFonts w:ascii="Times New Roman" w:hAnsi="Times New Roman"/>
            <w:b w:val="false"/>
            <w:i w:val="false"/>
            <w:color w:val="0000ff"/>
            <w:sz w:val="22"/>
            <w:u w:val="single"/>
          </w:rPr>
          <w:t>5637.503 AgencyHead Responsibilities</w:t>
        </w:r>
      </w:hyperlink>
    </w:p>
    <w:p>
      <w:pPr>
        <w:spacing w:after="0"/>
        <w:jc w:val="left"/>
        <w:ind w:left="2160" w:hanging="180"/>
      </w:pPr>
      <w:hyperlink w:anchor="SOFARS_5637.59090">
        <w:r>
          <w:rPr>
            <w:rStyle w:val="Hyperlink"/>
            <w:rFonts w:ascii="Times New Roman" w:hAnsi="Times New Roman"/>
            <w:b w:val="false"/>
            <w:i w:val="false"/>
            <w:color w:val="0000ff"/>
            <w:sz w:val="22"/>
            <w:u w:val="single"/>
          </w:rPr>
          <w:t>5637.590-90 Contractor Manpower Reporting</w:t>
        </w:r>
      </w:hyperlink>
    </w:p>
    <!-- Created by docx4j 6.1.2 (Apache licensed) using REFERENCE JAXB in Oracle Java 15 on Linux -->
    <w:p>
      <w:pPr>
        <w:pStyle w:val="Heading2"/>
        <w:spacing w:after="180"/>
        <w:ind w:left="120"/>
        <w:jc w:val="center"/>
      </w:pPr>
      <w:bookmarkStart w:name="SOFARS_SUBPART_5637.1" w:id="1"/>
      <w:r>
        <w:rPr>
          <w:rFonts w:ascii="Times New Roman" w:hAnsi="Times New Roman"/>
          <w:color w:val="000000"/>
          <w:sz w:val="36"/>
        </w:rPr>
        <w:t>Subpart 5637.1</w:t>
      </w:r>
      <w:r>
        <w:rPr>
          <w:rFonts w:ascii="Times New Roman" w:hAnsi="Times New Roman"/>
          <w:color w:val="000000"/>
          <w:sz w:val="36"/>
        </w:rPr>
        <w:t xml:space="preserve"> - SERVICE CONTRACTS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102" w:id="2"/>
      <w:r>
        <w:rPr>
          <w:rFonts w:ascii="Times New Roman" w:hAnsi="Times New Roman"/>
          <w:color w:val="000000"/>
          <w:sz w:val="31"/>
        </w:rPr>
        <w:t>5637.102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b52dffee4b644a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 Created by docx4j 6.1.2 (Apache licensed) using REFERENCE JAXB in Oracle Java 15 on Linux -->
    <w:p>
      <w:pPr>
        <w:pStyle w:val="Heading3"/>
        <w:spacing w:after="199"/>
        <w:ind w:left="120"/>
        <w:jc w:val="left"/>
      </w:pPr>
      <w:bookmarkStart w:name="SOFARS_5637.10390" w:id="3"/>
      <w:r>
        <w:rPr>
          <w:rFonts w:ascii="Times New Roman" w:hAnsi="Times New Roman"/>
          <w:color w:val="000000"/>
          <w:sz w:val="31"/>
        </w:rPr>
        <w:t>5637.103-90</w:t>
      </w:r>
      <w:r>
        <w:rPr>
          <w:rFonts w:ascii="Times New Roman" w:hAnsi="Times New Roman"/>
          <w:color w:val="000000"/>
          <w:sz w:val="31"/>
        </w:rPr>
        <w:t xml:space="preserve"> Contracting Officer Responsibility.</w:t>
      </w:r>
      <w:bookmarkEnd w:id="3"/>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4087de4ec9ff4c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37.103(e)</w:t>
        </w:r>
      </w:hyperlink>
      <w:r>
        <w:rPr>
          <w:rFonts w:ascii="Times New Roman" w:hAnsi="Times New Roman"/>
          <w:b w:val="false"/>
          <w:i w:val="false"/>
          <w:color w:val="000000"/>
          <w:sz w:val="22"/>
        </w:rPr>
        <w:t xml:space="preserve"> for reporting requirements.</w:t>
      </w:r>
    </w:p>
    <!-- Created by docx4j 6.1.2 (Apache licensed) using REFERENCE JAXB in Oracle Java 15 on Linux -->
    <w:p>
      <w:pPr>
        <w:pStyle w:val="Heading3"/>
        <w:spacing w:after="199"/>
        <w:ind w:left="120"/>
        <w:jc w:val="left"/>
      </w:pPr>
      <w:bookmarkStart w:name="SOFARS_5637.104" w:id="4"/>
      <w:r>
        <w:rPr>
          <w:rFonts w:ascii="Times New Roman" w:hAnsi="Times New Roman"/>
          <w:color w:val="000000"/>
          <w:sz w:val="31"/>
        </w:rPr>
        <w:t>5637.104</w:t>
      </w:r>
      <w:r>
        <w:rPr>
          <w:rFonts w:ascii="Times New Roman" w:hAnsi="Times New Roman"/>
          <w:color w:val="000000"/>
          <w:sz w:val="31"/>
        </w:rPr>
        <w:t xml:space="preserve"> Personal Service Contracts.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(b)(1) If a request for approval of a personal service contract is submitted in accordance with </w:t>
      </w:r>
      <w:hyperlink r:id="R1846f02669d143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237.104(b)(</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the following additional information shall be furnished:</w:t>
      </w:r>
    </w:p>
    <w:p>
      <w:pPr>
        <w:pBdr>
          <w:top w:space="5"/>
          <w:left w:space="5"/>
          <w:bottom w:space="5"/>
          <w:right w:space="5"/>
        </w:pBdr>
        <w:spacing w:after="0"/>
        <w:ind w:left="945"/>
        <w:jc w:val="left"/>
      </w:pPr>
      <w:r>
        <w:rPr>
          <w:rFonts w:ascii="Times New Roman" w:hAnsi="Times New Roman"/>
          <w:b w:val="false"/>
          <w:i w:val="false"/>
          <w:color w:val="000000"/>
          <w:sz w:val="22"/>
        </w:rPr>
        <w:t>(a) The requiring activity's initial request signed by the Requiring Activity Official (RAO);</w:t>
      </w:r>
    </w:p>
    <w:p>
      <w:pPr>
        <w:pBdr>
          <w:top w:space="5"/>
          <w:left w:space="5"/>
          <w:bottom w:space="5"/>
          <w:right w:space="5"/>
        </w:pBdr>
        <w:spacing w:after="0"/>
        <w:ind w:left="945"/>
        <w:jc w:val="left"/>
      </w:pPr>
      <w:r>
        <w:rPr>
          <w:rFonts w:ascii="Times New Roman" w:hAnsi="Times New Roman"/>
          <w:b w:val="false"/>
          <w:i w:val="false"/>
          <w:color w:val="000000"/>
          <w:sz w:val="22"/>
        </w:rPr>
        <w:t>(b) A determination and findings (D&amp;F);</w:t>
      </w:r>
    </w:p>
    <w:p>
      <w:pPr>
        <w:pBdr>
          <w:top w:space="5"/>
          <w:left w:space="5"/>
          <w:bottom w:space="5"/>
          <w:right w:space="5"/>
        </w:pBdr>
        <w:spacing w:after="0"/>
        <w:ind w:left="945"/>
        <w:jc w:val="left"/>
      </w:pPr>
      <w:r>
        <w:rPr>
          <w:rFonts w:ascii="Times New Roman" w:hAnsi="Times New Roman"/>
          <w:b w:val="false"/>
          <w:i w:val="false"/>
          <w:color w:val="000000"/>
          <w:sz w:val="22"/>
        </w:rPr>
        <w:t xml:space="preserve">(c) A review sheet coordinated in accordance with </w:t>
      </w:r>
      <w:hyperlink r:id="R9931bf86473b43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(d) Documentation of Contracting Officer coordination; and</w:t>
      </w:r>
    </w:p>
    <w:p>
      <w:pPr>
        <w:pBdr>
          <w:top w:space="5"/>
          <w:left w:space="5"/>
          <w:bottom w:space="5"/>
          <w:right w:space="5"/>
        </w:pBdr>
        <w:spacing w:after="0"/>
        <w:ind w:left="945"/>
        <w:jc w:val="left"/>
      </w:pPr>
      <w:r>
        <w:rPr>
          <w:rFonts w:ascii="Times New Roman" w:hAnsi="Times New Roman"/>
          <w:b w:val="false"/>
          <w:i w:val="false"/>
          <w:color w:val="000000"/>
          <w:sz w:val="22"/>
        </w:rPr>
        <w:t>(e) A narrative requesting the approval authority signs the required D&amp;F.</w:t>
      </w:r>
    </w:p>
    <!-- Created by docx4j 6.1.2 (Apache licensed) using REFERENCE JAXB in Oracle Java 15 on Linux -->
    <w:p>
      <w:pPr>
        <w:pStyle w:val="Heading3"/>
        <w:spacing w:after="199"/>
        <w:ind w:left="120"/>
        <w:jc w:val="left"/>
      </w:pPr>
      <w:bookmarkStart w:name="SOFARS_5637.110" w:id="5"/>
      <w:r>
        <w:rPr>
          <w:rFonts w:ascii="Times New Roman" w:hAnsi="Times New Roman"/>
          <w:color w:val="000000"/>
          <w:sz w:val="31"/>
        </w:rPr>
        <w:t>5637.110</w:t>
      </w:r>
      <w:r>
        <w:rPr>
          <w:rFonts w:ascii="Times New Roman" w:hAnsi="Times New Roman"/>
          <w:color w:val="000000"/>
          <w:sz w:val="31"/>
        </w:rPr>
        <w:t xml:space="preserve"> Solicitation Provisions and Contract Clauses.</w:t>
      </w:r>
      <w:bookmarkEnd w:id="5"/>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a service contract Statement of Work (SOW) contains key personnel, contracting officers may insert a clause substantially the same as </w:t>
      </w:r>
      <w:hyperlink r:id="R86553c1229104c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5652.237-9001</w:t>
        </w:r>
      </w:hyperlink>
      <w:r>
        <w:rPr>
          <w:rFonts w:ascii="Times New Roman" w:hAnsi="Times New Roman"/>
          <w:b w:val="false"/>
          <w:i w:val="false"/>
          <w:color w:val="000000"/>
          <w:sz w:val="22"/>
        </w:rPr>
        <w:t>, Key Personnel Requirements.</w:t>
      </w:r>
    </w:p>
    <!-- Created by docx4j 6.1.2 (Apache licensed) using REFERENCE JAXB in Oracle Java 15 on Linux -->
    <w:p>
      <w:pPr>
        <w:pStyle w:val="Heading3"/>
        <w:spacing w:after="199"/>
        <w:ind w:left="120"/>
        <w:jc w:val="left"/>
      </w:pPr>
      <w:bookmarkStart w:name="SOFARS_5637.170" w:id="6"/>
      <w:r>
        <w:rPr>
          <w:rFonts w:ascii="Times New Roman" w:hAnsi="Times New Roman"/>
          <w:color w:val="000000"/>
          <w:sz w:val="31"/>
        </w:rPr>
        <w:t>5637.170</w:t>
      </w:r>
      <w:r>
        <w:rPr>
          <w:rFonts w:ascii="Times New Roman" w:hAnsi="Times New Roman"/>
          <w:color w:val="000000"/>
          <w:sz w:val="31"/>
        </w:rPr>
        <w:t xml:space="preserve"> Approval of contracts and task orders for services.</w:t>
      </w:r>
      <w:bookmarkEnd w:id="6"/>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i w:val="false"/>
          <w:color w:val="000000"/>
          <w:sz w:val="22"/>
        </w:rPr>
        <w:t>DCG</w:t>
      </w:r>
      <w:r>
        <w:rPr>
          <w:rFonts w:ascii="Times New Roman" w:hAnsi="Times New Roman"/>
          <w:b w:val="false"/>
          <w:i w:val="false"/>
          <w:color w:val="000000"/>
          <w:sz w:val="22"/>
        </w:rPr>
        <w:t xml:space="preserve"> for service requirement (SR) approval and reporting policy and responsibilities.</w:t>
      </w:r>
    </w:p>
    <!-- Created by docx4j 6.1.2 (Apache licensed) using REFERENCE JAXB in Oracle Java 15 on Linux -->
    <w:p>
      <w:pPr>
        <w:pStyle w:val="Heading4"/>
        <w:spacing w:after="269"/>
        <w:ind w:left="120"/>
        <w:jc w:val="left"/>
      </w:pPr>
      <w:bookmarkStart w:name="SOFARS_5637.1702" w:id="7"/>
      <w:r>
        <w:rPr>
          <w:rFonts w:ascii="Times New Roman" w:hAnsi="Times New Roman"/>
          <w:i w:val="false"/>
          <w:color w:val="000000"/>
          <w:sz w:val="24"/>
        </w:rPr>
        <w:t>5637.170-2</w:t>
      </w:r>
      <w:r>
        <w:rPr>
          <w:rFonts w:ascii="Times New Roman" w:hAnsi="Times New Roman"/>
          <w:i w:val="false"/>
          <w:color w:val="000000"/>
          <w:sz w:val="24"/>
        </w:rPr>
        <w:t xml:space="preserve"> Approval Requirements.</w:t>
      </w:r>
      <w:bookmarkEnd w:id="7"/>
    </w:p>
    <w:p>
      <w:pPr>
        <w:pBdr>
          <w:top w:space="5"/>
          <w:left w:space="5"/>
          <w:bottom w:space="5"/>
          <w:right w:space="5"/>
        </w:pBdr>
        <w:spacing w:after="0"/>
        <w:ind w:left="225"/>
        <w:jc w:val="left"/>
      </w:pPr>
      <w:r>
        <w:rPr>
          <w:rFonts w:ascii="Times New Roman" w:hAnsi="Times New Roman"/>
          <w:b w:val="false"/>
          <w:i/>
          <w:color w:val="000000"/>
          <w:sz w:val="22"/>
        </w:rPr>
        <w:t>(Revised October 2015)</w:t>
      </w:r>
    </w:p>
    <w:p>
      <w:pPr>
        <w:pBdr>
          <w:top w:space="5"/>
          <w:left w:space="5"/>
          <w:bottom w:space="5"/>
          <w:right w:space="5"/>
        </w:pBdr>
        <w:spacing w:after="0"/>
        <w:ind w:left="225"/>
        <w:jc w:val="left"/>
      </w:pPr>
      <w:r>
        <w:rPr>
          <w:rFonts w:ascii="Times New Roman" w:hAnsi="Times New Roman"/>
          <w:b w:val="false"/>
          <w:i w:val="false"/>
          <w:color w:val="000000"/>
          <w:sz w:val="22"/>
        </w:rPr>
        <w:t>Contracts or task orders valued at or below $93 million that are not performance-based must be approved by an HCD or FCO Chief. For acquisitions exceeding $93 million, obtain the approval of the senior procurement executive.</w:t>
      </w:r>
    </w:p>
    <!-- Created by docx4j 6.1.2 (Apache licensed) using REFERENCE JAXB in Oracle Java 15 on Linux -->
    <w:p>
      <w:pPr>
        <w:pStyle w:val="Heading2"/>
        <w:spacing w:after="180"/>
        <w:ind w:left="120"/>
        <w:jc w:val="center"/>
      </w:pPr>
      <w:bookmarkStart w:name="SOFARS_SUBPART_5637.2" w:id="8"/>
      <w:r>
        <w:rPr>
          <w:rFonts w:ascii="Times New Roman" w:hAnsi="Times New Roman"/>
          <w:color w:val="000000"/>
          <w:sz w:val="36"/>
        </w:rPr>
        <w:t>Subpart 5637.2</w:t>
      </w:r>
      <w:r>
        <w:rPr>
          <w:rFonts w:ascii="Times New Roman" w:hAnsi="Times New Roman"/>
          <w:color w:val="000000"/>
          <w:sz w:val="36"/>
        </w:rPr>
        <w:t xml:space="preserve"> - ADVISORY AND ASSISTANCE SERVICES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203" w:id="9"/>
      <w:r>
        <w:rPr>
          <w:rFonts w:ascii="Times New Roman" w:hAnsi="Times New Roman"/>
          <w:color w:val="000000"/>
          <w:sz w:val="31"/>
        </w:rPr>
        <w:t>5637.203</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color w:val="000000"/>
          <w:sz w:val="22"/>
        </w:rPr>
        <w:t>(Removed April 2017)</w:t>
      </w:r>
    </w:p>
    <!-- Created by docx4j 6.1.2 (Apache licensed) using REFERENCE JAXB in Oracle Java 15 on Linux -->
    <w:p>
      <w:pPr>
        <w:pStyle w:val="Heading3"/>
        <w:spacing w:after="199"/>
        <w:ind w:left="120"/>
        <w:jc w:val="left"/>
      </w:pPr>
      <w:bookmarkStart w:name="SOFARS_5637.204" w:id="10"/>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9526a0bab7104d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 Created by docx4j 6.1.2 (Apache licensed) using REFERENCE JAXB in Oracle Java 15 on Linux -->
    <w:p>
      <w:pPr>
        <w:pStyle w:val="Heading2"/>
        <w:spacing w:after="180"/>
        <w:ind w:left="120"/>
        <w:jc w:val="center"/>
      </w:pPr>
      <w:bookmarkStart w:name="SOFARS_SUBPART_5637.5" w:id="11"/>
      <w:r>
        <w:rPr>
          <w:rFonts w:ascii="Times New Roman" w:hAnsi="Times New Roman"/>
          <w:color w:val="000000"/>
          <w:sz w:val="36"/>
        </w:rPr>
        <w:t>Subpart 5637.5</w:t>
      </w:r>
      <w:r>
        <w:rPr>
          <w:rFonts w:ascii="Times New Roman" w:hAnsi="Times New Roman"/>
          <w:color w:val="000000"/>
          <w:sz w:val="36"/>
        </w:rPr>
        <w:t xml:space="preserve"> - MANAGEMENT OVERSIGHT OF SERVICE CONTRACTS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503" w:id="12"/>
      <w:r>
        <w:rPr>
          <w:rFonts w:ascii="Times New Roman" w:hAnsi="Times New Roman"/>
          <w:color w:val="000000"/>
          <w:sz w:val="31"/>
        </w:rPr>
        <w:t>5637.503</w:t>
      </w:r>
      <w:r>
        <w:rPr>
          <w:rFonts w:ascii="Times New Roman" w:hAnsi="Times New Roman"/>
          <w:color w:val="000000"/>
          <w:sz w:val="31"/>
        </w:rPr>
        <w:t xml:space="preserve"> AgencyHead Responsibilities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Per </w:t>
      </w:r>
      <w:hyperlink r:id="R2a5d3c2acf8e4e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5601.601(2)</w:t>
        </w:r>
      </w:hyperlink>
      <w:r>
        <w:rPr>
          <w:rFonts w:ascii="Times New Roman" w:hAnsi="Times New Roman"/>
          <w:b w:val="false"/>
          <w:i w:val="false"/>
          <w:color w:val="000000"/>
          <w:sz w:val="22"/>
        </w:rPr>
        <w:t>, the Director of Procurement (DOP) is delegated the authority to act in accordance with this paragraph.</w:t>
      </w:r>
    </w:p>
    <!-- Created by docx4j 6.1.2 (Apache licensed) using REFERENCE JAXB in Oracle Java 15 on Linux -->
    <w:p>
      <w:pPr>
        <w:pStyle w:val="Heading4"/>
        <w:spacing w:after="269"/>
        <w:ind w:left="120"/>
        <w:jc w:val="left"/>
      </w:pPr>
      <w:bookmarkStart w:name="SOFARS_5637.59090" w:id="13"/>
      <w:r>
        <w:rPr>
          <w:rFonts w:ascii="Times New Roman" w:hAnsi="Times New Roman"/>
          <w:i w:val="false"/>
          <w:color w:val="000000"/>
          <w:sz w:val="24"/>
        </w:rPr>
        <w:t>5637.590-90</w:t>
      </w:r>
      <w:r>
        <w:rPr>
          <w:rFonts w:ascii="Times New Roman" w:hAnsi="Times New Roman"/>
          <w:i w:val="false"/>
          <w:color w:val="000000"/>
          <w:sz w:val="24"/>
        </w:rPr>
        <w:t xml:space="preserve"> Contractor Manpower Reporting</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bc03148bd41549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w:t>
        </w:r>
      </w:hyperlink>
      <w:r>
        <w:rPr>
          <w:rFonts w:ascii="Times New Roman" w:hAnsi="Times New Roman"/>
          <w:b w:val="false"/>
          <w:i w:val="false"/>
          <w:color w:val="000000"/>
          <w:sz w:val="22"/>
        </w:rPr>
        <w:t xml:space="preserve">. </w:t>
      </w:r>
      <w:hyperlink r:id="R5b7a2c398bed42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4.1705</w:t>
        </w:r>
      </w:hyperlink>
      <w:r>
        <w:rPr>
          <w:rFonts w:ascii="Times New Roman" w:hAnsi="Times New Roman"/>
          <w:b w:val="false"/>
          <w:i w:val="false"/>
          <w:color w:val="000000"/>
          <w:sz w:val="22"/>
        </w:rPr>
        <w:t xml:space="preserve"> provides specifics on the data to be reported and applicable clauses.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416f2bc4596a4ca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16f2bc4596a4cad" /><Relationship Type="http://schemas.openxmlformats.org/officeDocument/2006/relationships/hyperlink" Target="SUBPART_5637.1.dita#SOFARS_SUBPART_5637.1" TargetMode="External" Id="R84ee677afa4b462b" /><Relationship Type="http://schemas.openxmlformats.org/officeDocument/2006/relationships/hyperlink" Target="5637.102.dita#SOFARS_5637.102" TargetMode="External" Id="R5c5a25eb39a747ec" /><Relationship Type="http://schemas.openxmlformats.org/officeDocument/2006/relationships/hyperlink" Target="5637.10390.dita#SOFARS_5637.10390" TargetMode="External" Id="R6431f4a8339347f8" /><Relationship Type="http://schemas.openxmlformats.org/officeDocument/2006/relationships/hyperlink" Target="5637.104.dita#SOFARS_5637.104" TargetMode="External" Id="Rf15fee646b794bff" /><Relationship Type="http://schemas.openxmlformats.org/officeDocument/2006/relationships/hyperlink" Target="5637.110.dita#SOFARS_5637.110" TargetMode="External" Id="R97456e4976c64310" /><Relationship Type="http://schemas.openxmlformats.org/officeDocument/2006/relationships/hyperlink" Target="5637.170.dita#SOFARS_5637.170" TargetMode="External" Id="Re15ec9d919784a9a" /><Relationship Type="http://schemas.openxmlformats.org/officeDocument/2006/relationships/hyperlink" Target="5637.1702.dita#SOFARS_5637.1702" TargetMode="External" Id="R3639986b892e4592" /><Relationship Type="http://schemas.openxmlformats.org/officeDocument/2006/relationships/hyperlink" Target="SUBPART_5637.2.dita#SOFARS_SUBPART_5637.2" TargetMode="External" Id="R05768ebb1ba24555" /><Relationship Type="http://schemas.openxmlformats.org/officeDocument/2006/relationships/hyperlink" Target="5637.203.dita#SOFARS_5637.203" TargetMode="External" Id="R9cd0b59f44604932" /><Relationship Type="http://schemas.openxmlformats.org/officeDocument/2006/relationships/hyperlink" Target="5637.204.dita#SOFARS_5637.204" TargetMode="External" Id="R7690bf4878fd45a7" /><Relationship Type="http://schemas.openxmlformats.org/officeDocument/2006/relationships/hyperlink" Target="SUBPART_5637.5.dita#SOFARS_SUBPART_5637.5" TargetMode="External" Id="R5e94e83d1a01436f" /><Relationship Type="http://schemas.openxmlformats.org/officeDocument/2006/relationships/hyperlink" Target="5637.503.dita#SOFARS_5637.503" TargetMode="External" Id="R0cf0ca2c08dd48c8" /><Relationship Type="http://schemas.openxmlformats.org/officeDocument/2006/relationships/hyperlink" Target="5637.59090.dita#SOFARS_5637.59090" TargetMode="External" Id="Rd3e3c811075d4a3a" /><Relationship Type="http://schemas.openxmlformats.org/officeDocument/2006/relationships/hyperlink" Target="https://sof.atl.socom.mil/sites/K/SOFARS_DCG/SOFARS/5609.docx" TargetMode="External" Id="Rb52dffee4b644a21" /><Relationship Type="http://schemas.openxmlformats.org/officeDocument/2006/relationships/hyperlink" Target="http://farsite.hill.af.mil/reghtml/regs/far2afmcfars/fardfars/far/37.htm" TargetMode="External" Id="R4087de4ec9ff4cfa" /><Relationship Type="http://schemas.openxmlformats.org/officeDocument/2006/relationships/hyperlink" Target="http://farsite.hill.af.mil/reghtml/regs/far2afmcfars/fardfars/dfars/dfars237.htm" TargetMode="External" Id="R1846f02669d143b0" /><Relationship Type="http://schemas.openxmlformats.org/officeDocument/2006/relationships/hyperlink" Target="https://sof.atl.socom.mil/sites/K/SOFARS_DCG/SOFARS/Attachment_5601-1.docx" TargetMode="External" Id="R9931bf86473b436d" /><Relationship Type="http://schemas.openxmlformats.org/officeDocument/2006/relationships/hyperlink" Target="https://sof.atl.socom.mil/sites/K/SOFARS_DCG/SOFARS/5652.docx" TargetMode="External" Id="R86553c1229104ced" /><Relationship Type="http://schemas.openxmlformats.org/officeDocument/2006/relationships/hyperlink" Target="http://farsite.hill.af.mil/reghtml/regs/far2afmcfars/fardfars/far/37.htm" TargetMode="External" Id="R9526a0bab7104dc3" /><Relationship Type="http://schemas.openxmlformats.org/officeDocument/2006/relationships/hyperlink" Target="https://sof.atl.socom.mil/sites/K/SOFARS_DCG/SOFARS/5601.docx" TargetMode="External" Id="R2a5d3c2acf8e4e93" /><Relationship Type="http://schemas.openxmlformats.org/officeDocument/2006/relationships/hyperlink" Target="https://sam.gov/SAM/" TargetMode="External" Id="Rbc03148bd4154948" /><Relationship Type="http://schemas.openxmlformats.org/officeDocument/2006/relationships/hyperlink" Target="https://www.acquisition.gov/far/part-4" TargetMode="External" Id="R5b7a2c398bed426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