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39" w:id="0"/>
      <w:r>
        <w:rPr>
          <w:rFonts w:ascii="Times New Roman" w:hAnsi="Times New Roman"/>
          <w:color w:val="000000"/>
        </w:rPr>
        <w:t>Part 5639</w:t>
      </w:r>
      <w:r>
        <w:rPr>
          <w:rFonts w:ascii="Times New Roman" w:hAnsi="Times New Roman"/>
          <w:color w:val="000000"/>
        </w:rPr>
        <w:t xml:space="preserve"> - ACQUISITION OF INFORMATION TECHNOLOGY</w:t>
      </w:r>
      <w:bookmarkEnd w:id="0"/>
    </w:p>
    <w:p>
      <w:pPr>
        <w:spacing w:after="0"/>
        <w:jc w:val="left"/>
        <w:ind w:left="720" w:hanging="360"/>
      </w:pPr>
      <w:hyperlink w:anchor="SOFARS_SUBPART_5639.1">
        <w:r>
          <w:rPr>
            <w:rStyle w:val="Hyperlink"/>
            <w:rFonts w:ascii="Times New Roman" w:hAnsi="Times New Roman"/>
            <w:b w:val="false"/>
            <w:i w:val="false"/>
            <w:color w:val="0000ff"/>
            <w:sz w:val="22"/>
            <w:u w:val="single"/>
          </w:rPr>
          <w:t>Subpart 5639.1 - GENERAL</w:t>
        </w:r>
      </w:hyperlink>
    </w:p>
    <w:p>
      <w:pPr>
        <w:spacing w:after="0"/>
        <w:jc w:val="left"/>
        <w:ind w:left="1440" w:hanging="360"/>
      </w:pPr>
      <w:hyperlink w:anchor="SOFARS_5639.105">
        <w:r>
          <w:rPr>
            <w:rStyle w:val="Hyperlink"/>
            <w:rFonts w:ascii="Times New Roman" w:hAnsi="Times New Roman"/>
            <w:b w:val="false"/>
            <w:i w:val="false"/>
            <w:color w:val="0000ff"/>
            <w:sz w:val="22"/>
            <w:u w:val="single"/>
          </w:rPr>
          <w:t>5639.105 Privacy.</w:t>
        </w:r>
      </w:hyperlink>
    </w:p>
    <w:p>
      <w:pPr>
        <w:spacing w:after="0"/>
        <w:jc w:val="left"/>
        <w:ind w:left="2160" w:hanging="180"/>
      </w:pPr>
      <w:hyperlink w:anchor="SOFARS_5639.10590">
        <w:r>
          <w:rPr>
            <w:rStyle w:val="Hyperlink"/>
            <w:rFonts w:ascii="Times New Roman" w:hAnsi="Times New Roman"/>
            <w:b w:val="false"/>
            <w:i w:val="false"/>
            <w:color w:val="0000ff"/>
            <w:sz w:val="22"/>
            <w:u w:val="single"/>
          </w:rPr>
          <w:t>5639.105-90 Policy.</w:t>
        </w:r>
      </w:hyperlink>
    </w:p>
    <!-- Created by docx4j 6.1.2 (Apache licensed) using REFERENCE JAXB in Oracle Java 15 on Linux -->
    <w:p>
      <w:pPr>
        <w:pStyle w:val="Heading2"/>
        <w:spacing w:after="180"/>
        <w:ind w:left="120"/>
        <w:jc w:val="center"/>
      </w:pPr>
      <w:bookmarkStart w:name="SOFARS_SUBPART_5639.1" w:id="1"/>
      <w:r>
        <w:rPr>
          <w:rFonts w:ascii="Times New Roman" w:hAnsi="Times New Roman"/>
          <w:color w:val="000000"/>
          <w:sz w:val="36"/>
        </w:rPr>
        <w:t>Subpart 5639.1</w:t>
      </w:r>
      <w:r>
        <w:rPr>
          <w:rFonts w:ascii="Times New Roman" w:hAnsi="Times New Roman"/>
          <w:color w:val="000000"/>
          <w:sz w:val="36"/>
        </w:rPr>
        <w:t xml:space="preserve"> - GENERAL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39.105" w:id="2"/>
      <w:r>
        <w:rPr>
          <w:rFonts w:ascii="Times New Roman" w:hAnsi="Times New Roman"/>
          <w:color w:val="000000"/>
          <w:sz w:val="31"/>
        </w:rPr>
        <w:t>5639.105</w:t>
      </w:r>
      <w:r>
        <w:rPr>
          <w:rFonts w:ascii="Times New Roman" w:hAnsi="Times New Roman"/>
          <w:color w:val="000000"/>
          <w:sz w:val="31"/>
        </w:rPr>
        <w:t xml:space="preserve"> Privacy.</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39.10590" w:id="3"/>
      <w:r>
        <w:rPr>
          <w:rFonts w:ascii="Times New Roman" w:hAnsi="Times New Roman"/>
          <w:i w:val="false"/>
          <w:color w:val="000000"/>
          <w:sz w:val="24"/>
        </w:rPr>
        <w:t>5639.105-90</w:t>
      </w:r>
      <w:r>
        <w:rPr>
          <w:rFonts w:ascii="Times New Roman" w:hAnsi="Times New Roman"/>
          <w:i w:val="false"/>
          <w:color w:val="000000"/>
          <w:sz w:val="24"/>
        </w:rPr>
        <w:t xml:space="preserve"> Policy.</w:t>
      </w:r>
      <w:bookmarkEnd w:id="3"/>
    </w:p>
    <w:p>
      <w:pPr>
        <w:pBdr>
          <w:top w:space="5"/>
          <w:left w:space="5"/>
          <w:bottom w:space="5"/>
          <w:right w:space="5"/>
        </w:pBdr>
        <w:spacing w:after="0"/>
        <w:ind w:left="225"/>
        <w:jc w:val="left"/>
      </w:pPr>
      <w:r>
        <w:rPr>
          <w:rFonts w:ascii="Times New Roman" w:hAnsi="Times New Roman"/>
          <w:b w:val="false"/>
          <w:i w:val="false"/>
          <w:color w:val="000000"/>
          <w:sz w:val="22"/>
        </w:rPr>
        <w:t>(d) The requiring activity will address the need for privacy protection in the specifications or Statement of Work (SOW). Contracting officers will notify the appropriate organization or office when it intends to issue a solicitation for items or services with an element of privacy protection. Contracting officers will identify the point of contact or agency responsible for oversight of privacy protection to the contractor after award.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5639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788b188ec7b34e7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88b188ec7b34e71" /><Relationship Type="http://schemas.openxmlformats.org/officeDocument/2006/relationships/hyperlink" Target="SUBPART_5639.1.dita#SOFARS_SUBPART_5639.1" TargetMode="External" Id="Rf1bdb11ac1c6483f" /><Relationship Type="http://schemas.openxmlformats.org/officeDocument/2006/relationships/hyperlink" Target="5639.105.dita#SOFARS_5639.105" TargetMode="External" Id="R8170e0adf0b44489" /><Relationship Type="http://schemas.openxmlformats.org/officeDocument/2006/relationships/hyperlink" Target="5639.10590.dita#SOFARS_5639.10590" TargetMode="External" Id="R9921e64aca2943f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