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FA0A03" w14:textId="77777777" w:rsidR="00D452B8" w:rsidRDefault="000B71A2">
      <w:pPr>
        <w:rPr>
          <w:rFonts w:ascii="Public Sans" w:eastAsia="Public Sans" w:hAnsi="Public Sans" w:cs="Public Sans"/>
        </w:rPr>
      </w:pPr>
      <w:bookmarkStart w:id="0" w:name="_gjdgxs" w:colFirst="0" w:colLast="0"/>
      <w:bookmarkEnd w:id="0"/>
      <w:r>
        <w:rPr>
          <w:rFonts w:ascii="Public Sans" w:eastAsia="Public Sans" w:hAnsi="Public Sans" w:cs="Public Sans"/>
          <w:noProof/>
          <w:sz w:val="20"/>
          <w:szCs w:val="20"/>
        </w:rPr>
        <w:drawing>
          <wp:inline distT="0" distB="0" distL="0" distR="0" wp14:anchorId="45269505" wp14:editId="742FAF6A">
            <wp:extent cx="1028700" cy="900113"/>
            <wp:effectExtent l="0" t="0" r="0" b="0"/>
            <wp:docPr id="3" name="image1.png" descr="GSA Star Mark logo - blue background with the letters &quot;GSA&quot; in white text"/>
            <wp:cNvGraphicFramePr/>
            <a:graphic xmlns:a="http://schemas.openxmlformats.org/drawingml/2006/main">
              <a:graphicData uri="http://schemas.openxmlformats.org/drawingml/2006/picture">
                <pic:pic xmlns:pic="http://schemas.openxmlformats.org/drawingml/2006/picture">
                  <pic:nvPicPr>
                    <pic:cNvPr id="0" name="image1.png" descr="GSA Star Mark logo - blue background with the letters &quot;GSA&quot; in white text"/>
                    <pic:cNvPicPr preferRelativeResize="0"/>
                  </pic:nvPicPr>
                  <pic:blipFill>
                    <a:blip r:embed="rId8"/>
                    <a:srcRect/>
                    <a:stretch>
                      <a:fillRect/>
                    </a:stretch>
                  </pic:blipFill>
                  <pic:spPr>
                    <a:xfrm>
                      <a:off x="0" y="0"/>
                      <a:ext cx="1028700" cy="900113"/>
                    </a:xfrm>
                    <a:prstGeom prst="rect">
                      <a:avLst/>
                    </a:prstGeom>
                    <a:ln/>
                  </pic:spPr>
                </pic:pic>
              </a:graphicData>
            </a:graphic>
          </wp:inline>
        </w:drawing>
      </w:r>
    </w:p>
    <w:p w14:paraId="765EE81B" w14:textId="77777777" w:rsidR="00D452B8" w:rsidRDefault="00D452B8">
      <w:pPr>
        <w:spacing w:after="240" w:line="240" w:lineRule="auto"/>
        <w:jc w:val="center"/>
        <w:rPr>
          <w:rFonts w:ascii="Public Sans" w:eastAsia="Public Sans" w:hAnsi="Public Sans" w:cs="Public Sans"/>
          <w:smallCaps/>
          <w:color w:val="5B9BD5"/>
          <w:sz w:val="72"/>
          <w:szCs w:val="72"/>
        </w:rPr>
      </w:pPr>
    </w:p>
    <w:p w14:paraId="31FB5DE7" w14:textId="71B4030D" w:rsidR="00D452B8" w:rsidRDefault="00281DB9">
      <w:pPr>
        <w:pStyle w:val="Title"/>
        <w:spacing w:after="240" w:line="240" w:lineRule="auto"/>
        <w:jc w:val="center"/>
        <w:rPr>
          <w:rFonts w:ascii="Public Sans" w:eastAsia="Public Sans" w:hAnsi="Public Sans" w:cs="Public Sans"/>
          <w:color w:val="0579BD"/>
          <w:sz w:val="32"/>
          <w:szCs w:val="32"/>
        </w:rPr>
      </w:pPr>
      <w:bookmarkStart w:id="1" w:name="_6b54stnxscys" w:colFirst="0" w:colLast="0"/>
      <w:bookmarkEnd w:id="1"/>
      <w:r>
        <w:rPr>
          <w:rFonts w:ascii="Public Sans" w:eastAsia="Public Sans" w:hAnsi="Public Sans" w:cs="Public Sans"/>
          <w:sz w:val="60"/>
          <w:szCs w:val="60"/>
        </w:rPr>
        <w:t>IT Collect Vendor Onboarding</w:t>
      </w:r>
    </w:p>
    <w:p w14:paraId="134E37C5" w14:textId="77777777" w:rsidR="00D452B8" w:rsidRDefault="00D452B8">
      <w:pPr>
        <w:spacing w:line="240" w:lineRule="auto"/>
        <w:jc w:val="center"/>
        <w:rPr>
          <w:rFonts w:ascii="Public Sans" w:eastAsia="Public Sans" w:hAnsi="Public Sans" w:cs="Public Sans"/>
          <w:color w:val="5B9BD5"/>
          <w:sz w:val="28"/>
          <w:szCs w:val="28"/>
        </w:rPr>
      </w:pPr>
    </w:p>
    <w:p w14:paraId="3ABE33AB" w14:textId="77777777" w:rsidR="00D452B8" w:rsidRDefault="00D452B8">
      <w:pPr>
        <w:pBdr>
          <w:top w:val="nil"/>
          <w:left w:val="nil"/>
          <w:bottom w:val="nil"/>
          <w:right w:val="nil"/>
          <w:between w:val="nil"/>
        </w:pBdr>
        <w:spacing w:line="240" w:lineRule="auto"/>
        <w:rPr>
          <w:rFonts w:ascii="Public Sans" w:eastAsia="Public Sans" w:hAnsi="Public Sans" w:cs="Public Sans"/>
          <w:color w:val="5B9BD5"/>
          <w:sz w:val="28"/>
          <w:szCs w:val="28"/>
        </w:rPr>
      </w:pPr>
    </w:p>
    <w:p w14:paraId="2DD0FC51" w14:textId="77777777" w:rsidR="00D452B8" w:rsidRDefault="00D452B8">
      <w:pPr>
        <w:pBdr>
          <w:top w:val="nil"/>
          <w:left w:val="nil"/>
          <w:bottom w:val="nil"/>
          <w:right w:val="nil"/>
          <w:between w:val="nil"/>
        </w:pBdr>
        <w:spacing w:line="240" w:lineRule="auto"/>
        <w:rPr>
          <w:rFonts w:ascii="Public Sans" w:eastAsia="Public Sans" w:hAnsi="Public Sans" w:cs="Public Sans"/>
          <w:color w:val="5B9BD5"/>
          <w:sz w:val="28"/>
          <w:szCs w:val="28"/>
        </w:rPr>
      </w:pPr>
    </w:p>
    <w:p w14:paraId="456C770F" w14:textId="77777777" w:rsidR="00D452B8" w:rsidRDefault="00D452B8">
      <w:pPr>
        <w:spacing w:line="240" w:lineRule="auto"/>
        <w:jc w:val="center"/>
        <w:rPr>
          <w:rFonts w:ascii="Public Sans" w:eastAsia="Public Sans" w:hAnsi="Public Sans" w:cs="Public Sans"/>
          <w:color w:val="5B9BD5"/>
          <w:sz w:val="28"/>
          <w:szCs w:val="28"/>
        </w:rPr>
      </w:pPr>
    </w:p>
    <w:p w14:paraId="6D2046CC" w14:textId="142A2E96" w:rsidR="00D452B8" w:rsidRDefault="00281DB9">
      <w:pPr>
        <w:jc w:val="center"/>
        <w:rPr>
          <w:rFonts w:ascii="Public Sans" w:eastAsia="Public Sans" w:hAnsi="Public Sans" w:cs="Public Sans"/>
          <w:color w:val="3B5789"/>
        </w:rPr>
      </w:pPr>
      <w:proofErr w:type="gramStart"/>
      <w:r>
        <w:rPr>
          <w:rFonts w:ascii="Public Sans" w:eastAsia="Public Sans" w:hAnsi="Public Sans" w:cs="Public Sans"/>
          <w:b/>
          <w:color w:val="3B5789"/>
          <w:sz w:val="32"/>
          <w:szCs w:val="32"/>
        </w:rPr>
        <w:t>March,</w:t>
      </w:r>
      <w:proofErr w:type="gramEnd"/>
      <w:r>
        <w:rPr>
          <w:rFonts w:ascii="Public Sans" w:eastAsia="Public Sans" w:hAnsi="Public Sans" w:cs="Public Sans"/>
          <w:b/>
          <w:color w:val="3B5789"/>
          <w:sz w:val="32"/>
          <w:szCs w:val="32"/>
        </w:rPr>
        <w:t xml:space="preserve"> 2021</w:t>
      </w:r>
    </w:p>
    <w:p w14:paraId="0A4903D6" w14:textId="3149FDD2" w:rsidR="00D452B8" w:rsidRDefault="000B71A2">
      <w:pPr>
        <w:spacing w:line="240" w:lineRule="auto"/>
        <w:jc w:val="center"/>
        <w:rPr>
          <w:rFonts w:ascii="Public Sans" w:eastAsia="Public Sans" w:hAnsi="Public Sans" w:cs="Public Sans"/>
          <w:sz w:val="28"/>
          <w:szCs w:val="28"/>
        </w:rPr>
      </w:pPr>
      <w:r>
        <w:rPr>
          <w:rFonts w:ascii="Public Sans" w:eastAsia="Public Sans" w:hAnsi="Public Sans" w:cs="Public Sans"/>
          <w:color w:val="FF0000"/>
          <w:sz w:val="28"/>
          <w:szCs w:val="28"/>
        </w:rPr>
        <w:br/>
      </w:r>
    </w:p>
    <w:p w14:paraId="2E24E8CF" w14:textId="77777777" w:rsidR="00D452B8" w:rsidRDefault="00D452B8">
      <w:pPr>
        <w:pBdr>
          <w:top w:val="nil"/>
          <w:left w:val="nil"/>
          <w:bottom w:val="nil"/>
          <w:right w:val="nil"/>
          <w:between w:val="nil"/>
        </w:pBdr>
        <w:spacing w:line="240" w:lineRule="auto"/>
        <w:rPr>
          <w:rFonts w:ascii="Public Sans" w:eastAsia="Public Sans" w:hAnsi="Public Sans" w:cs="Public Sans"/>
          <w:sz w:val="28"/>
          <w:szCs w:val="28"/>
        </w:rPr>
      </w:pPr>
    </w:p>
    <w:p w14:paraId="59040C4A" w14:textId="77777777" w:rsidR="00D452B8" w:rsidRDefault="00D452B8">
      <w:pPr>
        <w:spacing w:after="60" w:line="240" w:lineRule="auto"/>
        <w:jc w:val="center"/>
        <w:rPr>
          <w:rFonts w:ascii="Public Sans" w:eastAsia="Public Sans" w:hAnsi="Public Sans" w:cs="Public Sans"/>
          <w:b/>
          <w:color w:val="0579BD"/>
          <w:sz w:val="24"/>
          <w:szCs w:val="24"/>
        </w:rPr>
      </w:pPr>
    </w:p>
    <w:p w14:paraId="552DEAC2" w14:textId="77777777" w:rsidR="00D452B8" w:rsidRDefault="00D452B8">
      <w:pPr>
        <w:spacing w:after="60" w:line="240" w:lineRule="auto"/>
        <w:jc w:val="center"/>
        <w:rPr>
          <w:rFonts w:ascii="Public Sans" w:eastAsia="Public Sans" w:hAnsi="Public Sans" w:cs="Public Sans"/>
          <w:b/>
          <w:color w:val="3B5789"/>
          <w:sz w:val="10"/>
          <w:szCs w:val="10"/>
        </w:rPr>
      </w:pPr>
    </w:p>
    <w:p w14:paraId="5D93F668" w14:textId="77777777" w:rsidR="00D452B8" w:rsidRDefault="000B71A2">
      <w:pPr>
        <w:spacing w:line="24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General Services Administration</w:t>
      </w:r>
    </w:p>
    <w:p w14:paraId="1060DD22" w14:textId="77777777" w:rsidR="00D452B8" w:rsidRDefault="000B71A2">
      <w:pPr>
        <w:pBdr>
          <w:top w:val="nil"/>
          <w:left w:val="nil"/>
          <w:bottom w:val="nil"/>
          <w:right w:val="nil"/>
          <w:between w:val="nil"/>
        </w:pBdr>
        <w:spacing w:line="240" w:lineRule="auto"/>
        <w:jc w:val="center"/>
        <w:rPr>
          <w:rFonts w:ascii="Public Sans" w:eastAsia="Public Sans" w:hAnsi="Public Sans" w:cs="Public Sans"/>
          <w:b/>
          <w:color w:val="3B5789"/>
          <w:sz w:val="24"/>
          <w:szCs w:val="24"/>
        </w:rPr>
      </w:pPr>
      <w:r>
        <w:rPr>
          <w:rFonts w:ascii="Public Sans" w:eastAsia="Public Sans" w:hAnsi="Public Sans" w:cs="Public Sans"/>
          <w:b/>
          <w:color w:val="3B5789"/>
          <w:sz w:val="24"/>
          <w:szCs w:val="24"/>
        </w:rPr>
        <w:t>Office of Government-wide Policy</w:t>
      </w:r>
    </w:p>
    <w:p w14:paraId="6F1023A9" w14:textId="77777777" w:rsidR="00D452B8" w:rsidRDefault="00D452B8">
      <w:pPr>
        <w:pBdr>
          <w:top w:val="nil"/>
          <w:left w:val="nil"/>
          <w:bottom w:val="nil"/>
          <w:right w:val="nil"/>
          <w:between w:val="nil"/>
        </w:pBdr>
        <w:spacing w:line="240" w:lineRule="auto"/>
        <w:jc w:val="center"/>
        <w:rPr>
          <w:rFonts w:ascii="Public Sans" w:eastAsia="Public Sans" w:hAnsi="Public Sans" w:cs="Public Sans"/>
          <w:b/>
          <w:sz w:val="24"/>
          <w:szCs w:val="24"/>
        </w:rPr>
      </w:pPr>
    </w:p>
    <w:p w14:paraId="59350114" w14:textId="77777777" w:rsidR="00D452B8" w:rsidRDefault="000B71A2">
      <w:pPr>
        <w:pBdr>
          <w:top w:val="nil"/>
          <w:left w:val="nil"/>
          <w:bottom w:val="nil"/>
          <w:right w:val="nil"/>
          <w:between w:val="nil"/>
        </w:pBdr>
        <w:spacing w:line="240" w:lineRule="auto"/>
        <w:jc w:val="center"/>
        <w:rPr>
          <w:rFonts w:ascii="Public Sans" w:eastAsia="Public Sans" w:hAnsi="Public Sans" w:cs="Public Sans"/>
          <w:b/>
          <w:color w:val="3B5789"/>
          <w:sz w:val="24"/>
          <w:szCs w:val="24"/>
        </w:rPr>
      </w:pPr>
      <w:r>
        <w:br w:type="page"/>
      </w:r>
    </w:p>
    <w:p w14:paraId="617751AD" w14:textId="77777777" w:rsidR="00D452B8" w:rsidRDefault="000B71A2">
      <w:pPr>
        <w:pBdr>
          <w:top w:val="nil"/>
          <w:left w:val="nil"/>
          <w:bottom w:val="nil"/>
          <w:right w:val="nil"/>
          <w:between w:val="nil"/>
        </w:pBdr>
        <w:spacing w:line="240" w:lineRule="auto"/>
        <w:jc w:val="center"/>
        <w:rPr>
          <w:rFonts w:ascii="Public Sans" w:eastAsia="Public Sans" w:hAnsi="Public Sans" w:cs="Public Sans"/>
          <w:b/>
          <w:color w:val="3B5789"/>
          <w:sz w:val="28"/>
          <w:szCs w:val="28"/>
        </w:rPr>
      </w:pPr>
      <w:r>
        <w:rPr>
          <w:rFonts w:ascii="Public Sans" w:eastAsia="Public Sans" w:hAnsi="Public Sans" w:cs="Public Sans"/>
          <w:b/>
          <w:color w:val="3B5789"/>
          <w:sz w:val="28"/>
          <w:szCs w:val="28"/>
        </w:rPr>
        <w:lastRenderedPageBreak/>
        <w:t>Table of Contents</w:t>
      </w:r>
    </w:p>
    <w:p w14:paraId="39854BE4" w14:textId="77777777" w:rsidR="00D452B8" w:rsidRDefault="00D452B8">
      <w:pPr>
        <w:rPr>
          <w:rFonts w:ascii="Public Sans" w:eastAsia="Public Sans" w:hAnsi="Public Sans" w:cs="Public Sans"/>
          <w:color w:val="3B5789"/>
        </w:rPr>
      </w:pPr>
    </w:p>
    <w:p w14:paraId="49BD2ED6" w14:textId="77777777" w:rsidR="00D452B8" w:rsidRDefault="00D452B8">
      <w:pPr>
        <w:rPr>
          <w:rFonts w:ascii="Public Sans" w:eastAsia="Public Sans" w:hAnsi="Public Sans" w:cs="Public Sans"/>
          <w:color w:val="3B5789"/>
        </w:rPr>
      </w:pPr>
    </w:p>
    <w:sdt>
      <w:sdtPr>
        <w:id w:val="1545787449"/>
        <w:docPartObj>
          <w:docPartGallery w:val="Table of Contents"/>
          <w:docPartUnique/>
        </w:docPartObj>
      </w:sdtPr>
      <w:sdtEndPr/>
      <w:sdtContent>
        <w:p w14:paraId="00552887" w14:textId="2C829FF7" w:rsidR="002C6695" w:rsidRDefault="00E46169">
          <w:pPr>
            <w:pStyle w:val="TOC1"/>
            <w:tabs>
              <w:tab w:val="right" w:leader="dot" w:pos="9350"/>
            </w:tabs>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67382011" w:history="1">
            <w:r w:rsidR="002C6695" w:rsidRPr="00E23B68">
              <w:rPr>
                <w:rStyle w:val="Hyperlink"/>
                <w:rFonts w:ascii="Public Sans" w:eastAsia="Public Sans" w:hAnsi="Public Sans" w:cs="Public Sans"/>
                <w:noProof/>
              </w:rPr>
              <w:t>How do I authenticate with IT Collect?</w:t>
            </w:r>
            <w:r w:rsidR="002C6695">
              <w:rPr>
                <w:noProof/>
                <w:webHidden/>
              </w:rPr>
              <w:tab/>
            </w:r>
            <w:r w:rsidR="002C6695">
              <w:rPr>
                <w:noProof/>
                <w:webHidden/>
              </w:rPr>
              <w:fldChar w:fldCharType="begin"/>
            </w:r>
            <w:r w:rsidR="002C6695">
              <w:rPr>
                <w:noProof/>
                <w:webHidden/>
              </w:rPr>
              <w:instrText xml:space="preserve"> PAGEREF _Toc67382011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14:paraId="5E00782A" w14:textId="7F8657FF" w:rsidR="002C6695" w:rsidRDefault="00146055">
          <w:pPr>
            <w:pStyle w:val="TOC2"/>
            <w:tabs>
              <w:tab w:val="right" w:leader="dot" w:pos="9350"/>
            </w:tabs>
            <w:rPr>
              <w:rFonts w:asciiTheme="minorHAnsi" w:eastAsiaTheme="minorEastAsia" w:hAnsiTheme="minorHAnsi" w:cstheme="minorBidi"/>
              <w:noProof/>
              <w:sz w:val="24"/>
              <w:szCs w:val="24"/>
            </w:rPr>
          </w:pPr>
          <w:hyperlink w:anchor="_Toc67382012" w:history="1">
            <w:r w:rsidR="002C6695" w:rsidRPr="00E23B68">
              <w:rPr>
                <w:rStyle w:val="Hyperlink"/>
                <w:noProof/>
              </w:rPr>
              <w:t>How do the token transactions work between the user and IT Collect?</w:t>
            </w:r>
            <w:r w:rsidR="002C6695">
              <w:rPr>
                <w:noProof/>
                <w:webHidden/>
              </w:rPr>
              <w:tab/>
            </w:r>
            <w:r w:rsidR="002C6695">
              <w:rPr>
                <w:noProof/>
                <w:webHidden/>
              </w:rPr>
              <w:fldChar w:fldCharType="begin"/>
            </w:r>
            <w:r w:rsidR="002C6695">
              <w:rPr>
                <w:noProof/>
                <w:webHidden/>
              </w:rPr>
              <w:instrText xml:space="preserve"> PAGEREF _Toc67382012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14:paraId="530EDB25" w14:textId="2CEA14E5" w:rsidR="002C6695" w:rsidRDefault="00146055">
          <w:pPr>
            <w:pStyle w:val="TOC2"/>
            <w:tabs>
              <w:tab w:val="right" w:leader="dot" w:pos="9350"/>
            </w:tabs>
            <w:rPr>
              <w:rFonts w:asciiTheme="minorHAnsi" w:eastAsiaTheme="minorEastAsia" w:hAnsiTheme="minorHAnsi" w:cstheme="minorBidi"/>
              <w:noProof/>
              <w:sz w:val="24"/>
              <w:szCs w:val="24"/>
            </w:rPr>
          </w:pPr>
          <w:hyperlink w:anchor="_Toc67382013" w:history="1">
            <w:r w:rsidR="002C6695" w:rsidRPr="00E23B68">
              <w:rPr>
                <w:rStyle w:val="Hyperlink"/>
                <w:noProof/>
              </w:rPr>
              <w:t>Authentication Example</w:t>
            </w:r>
            <w:r w:rsidR="002C6695">
              <w:rPr>
                <w:noProof/>
                <w:webHidden/>
              </w:rPr>
              <w:tab/>
            </w:r>
            <w:r w:rsidR="002C6695">
              <w:rPr>
                <w:noProof/>
                <w:webHidden/>
              </w:rPr>
              <w:fldChar w:fldCharType="begin"/>
            </w:r>
            <w:r w:rsidR="002C6695">
              <w:rPr>
                <w:noProof/>
                <w:webHidden/>
              </w:rPr>
              <w:instrText xml:space="preserve"> PAGEREF _Toc67382013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14:paraId="7BF9F447" w14:textId="2833106A" w:rsidR="002C6695" w:rsidRDefault="00146055">
          <w:pPr>
            <w:pStyle w:val="TOC1"/>
            <w:tabs>
              <w:tab w:val="right" w:leader="dot" w:pos="9350"/>
            </w:tabs>
            <w:rPr>
              <w:rFonts w:asciiTheme="minorHAnsi" w:eastAsiaTheme="minorEastAsia" w:hAnsiTheme="minorHAnsi" w:cstheme="minorBidi"/>
              <w:b w:val="0"/>
              <w:noProof/>
              <w:sz w:val="24"/>
              <w:szCs w:val="24"/>
            </w:rPr>
          </w:pPr>
          <w:hyperlink w:anchor="_Toc67382014" w:history="1">
            <w:r w:rsidR="002C6695" w:rsidRPr="00E23B68">
              <w:rPr>
                <w:rStyle w:val="Hyperlink"/>
                <w:noProof/>
              </w:rPr>
              <w:t>How do I authorize new agency users to submit data to IT Collect?</w:t>
            </w:r>
            <w:r w:rsidR="002C6695">
              <w:rPr>
                <w:noProof/>
                <w:webHidden/>
              </w:rPr>
              <w:tab/>
            </w:r>
            <w:r w:rsidR="002C6695">
              <w:rPr>
                <w:noProof/>
                <w:webHidden/>
              </w:rPr>
              <w:fldChar w:fldCharType="begin"/>
            </w:r>
            <w:r w:rsidR="002C6695">
              <w:rPr>
                <w:noProof/>
                <w:webHidden/>
              </w:rPr>
              <w:instrText xml:space="preserve"> PAGEREF _Toc67382014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14:paraId="3F1D3FD4" w14:textId="4DEC4AEF" w:rsidR="002C6695" w:rsidRDefault="00146055">
          <w:pPr>
            <w:pStyle w:val="TOC1"/>
            <w:tabs>
              <w:tab w:val="right" w:leader="dot" w:pos="9350"/>
            </w:tabs>
            <w:rPr>
              <w:rFonts w:asciiTheme="minorHAnsi" w:eastAsiaTheme="minorEastAsia" w:hAnsiTheme="minorHAnsi" w:cstheme="minorBidi"/>
              <w:b w:val="0"/>
              <w:noProof/>
              <w:sz w:val="24"/>
              <w:szCs w:val="24"/>
            </w:rPr>
          </w:pPr>
          <w:hyperlink w:anchor="_Toc67382015" w:history="1">
            <w:r w:rsidR="002C6695" w:rsidRPr="00E23B68">
              <w:rPr>
                <w:rStyle w:val="Hyperlink"/>
                <w:noProof/>
              </w:rPr>
              <w:t>How do I refresh an access token?</w:t>
            </w:r>
            <w:r w:rsidR="002C6695">
              <w:rPr>
                <w:noProof/>
                <w:webHidden/>
              </w:rPr>
              <w:tab/>
            </w:r>
            <w:r w:rsidR="002C6695">
              <w:rPr>
                <w:noProof/>
                <w:webHidden/>
              </w:rPr>
              <w:fldChar w:fldCharType="begin"/>
            </w:r>
            <w:r w:rsidR="002C6695">
              <w:rPr>
                <w:noProof/>
                <w:webHidden/>
              </w:rPr>
              <w:instrText xml:space="preserve"> PAGEREF _Toc67382015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14:paraId="6026818E" w14:textId="4384ADC2" w:rsidR="002C6695" w:rsidRDefault="00146055">
          <w:pPr>
            <w:pStyle w:val="TOC2"/>
            <w:tabs>
              <w:tab w:val="right" w:leader="dot" w:pos="9350"/>
            </w:tabs>
            <w:rPr>
              <w:rFonts w:asciiTheme="minorHAnsi" w:eastAsiaTheme="minorEastAsia" w:hAnsiTheme="minorHAnsi" w:cstheme="minorBidi"/>
              <w:noProof/>
              <w:sz w:val="24"/>
              <w:szCs w:val="24"/>
            </w:rPr>
          </w:pPr>
          <w:hyperlink w:anchor="_Toc67382016" w:history="1">
            <w:r w:rsidR="002C6695" w:rsidRPr="00E23B68">
              <w:rPr>
                <w:rStyle w:val="Hyperlink"/>
                <w:noProof/>
              </w:rPr>
              <w:t>Refresh Access Token Example</w:t>
            </w:r>
            <w:r w:rsidR="002C6695">
              <w:rPr>
                <w:noProof/>
                <w:webHidden/>
              </w:rPr>
              <w:tab/>
            </w:r>
            <w:r w:rsidR="002C6695">
              <w:rPr>
                <w:noProof/>
                <w:webHidden/>
              </w:rPr>
              <w:fldChar w:fldCharType="begin"/>
            </w:r>
            <w:r w:rsidR="002C6695">
              <w:rPr>
                <w:noProof/>
                <w:webHidden/>
              </w:rPr>
              <w:instrText xml:space="preserve"> PAGEREF _Toc67382016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14:paraId="404500BF" w14:textId="78DEFFD3" w:rsidR="002C6695" w:rsidRDefault="00146055">
          <w:pPr>
            <w:pStyle w:val="TOC1"/>
            <w:tabs>
              <w:tab w:val="right" w:leader="dot" w:pos="9350"/>
            </w:tabs>
            <w:rPr>
              <w:rFonts w:asciiTheme="minorHAnsi" w:eastAsiaTheme="minorEastAsia" w:hAnsiTheme="minorHAnsi" w:cstheme="minorBidi"/>
              <w:b w:val="0"/>
              <w:noProof/>
              <w:sz w:val="24"/>
              <w:szCs w:val="24"/>
            </w:rPr>
          </w:pPr>
          <w:hyperlink w:anchor="_Toc67382017" w:history="1">
            <w:r w:rsidR="002C6695" w:rsidRPr="00E23B68">
              <w:rPr>
                <w:rStyle w:val="Hyperlink"/>
                <w:noProof/>
              </w:rPr>
              <w:t>How do I use the IT Collect API?</w:t>
            </w:r>
            <w:r w:rsidR="002C6695">
              <w:rPr>
                <w:noProof/>
                <w:webHidden/>
              </w:rPr>
              <w:tab/>
            </w:r>
            <w:r w:rsidR="002C6695">
              <w:rPr>
                <w:noProof/>
                <w:webHidden/>
              </w:rPr>
              <w:fldChar w:fldCharType="begin"/>
            </w:r>
            <w:r w:rsidR="002C6695">
              <w:rPr>
                <w:noProof/>
                <w:webHidden/>
              </w:rPr>
              <w:instrText xml:space="preserve"> PAGEREF _Toc67382017 \h </w:instrText>
            </w:r>
            <w:r w:rsidR="002C6695">
              <w:rPr>
                <w:noProof/>
                <w:webHidden/>
              </w:rPr>
            </w:r>
            <w:r w:rsidR="002C6695">
              <w:rPr>
                <w:noProof/>
                <w:webHidden/>
              </w:rPr>
              <w:fldChar w:fldCharType="separate"/>
            </w:r>
            <w:r w:rsidR="002C6695">
              <w:rPr>
                <w:noProof/>
                <w:webHidden/>
              </w:rPr>
              <w:t>10</w:t>
            </w:r>
            <w:r w:rsidR="002C6695">
              <w:rPr>
                <w:noProof/>
                <w:webHidden/>
              </w:rPr>
              <w:fldChar w:fldCharType="end"/>
            </w:r>
          </w:hyperlink>
        </w:p>
        <w:p w14:paraId="323A8943" w14:textId="2A62A098" w:rsidR="002C6695" w:rsidRDefault="00146055">
          <w:pPr>
            <w:pStyle w:val="TOC1"/>
            <w:tabs>
              <w:tab w:val="right" w:leader="dot" w:pos="9350"/>
            </w:tabs>
            <w:rPr>
              <w:rFonts w:asciiTheme="minorHAnsi" w:eastAsiaTheme="minorEastAsia" w:hAnsiTheme="minorHAnsi" w:cstheme="minorBidi"/>
              <w:b w:val="0"/>
              <w:noProof/>
              <w:sz w:val="24"/>
              <w:szCs w:val="24"/>
            </w:rPr>
          </w:pPr>
          <w:hyperlink w:anchor="_Toc67382018" w:history="1">
            <w:r w:rsidR="002C6695" w:rsidRPr="00E23B68">
              <w:rPr>
                <w:rStyle w:val="Hyperlink"/>
                <w:noProof/>
              </w:rPr>
              <w:t>How do I contact ITDB / IT Collect Support?</w:t>
            </w:r>
            <w:r w:rsidR="002C6695">
              <w:rPr>
                <w:noProof/>
                <w:webHidden/>
              </w:rPr>
              <w:tab/>
            </w:r>
            <w:r w:rsidR="002C6695">
              <w:rPr>
                <w:noProof/>
                <w:webHidden/>
              </w:rPr>
              <w:fldChar w:fldCharType="begin"/>
            </w:r>
            <w:r w:rsidR="002C6695">
              <w:rPr>
                <w:noProof/>
                <w:webHidden/>
              </w:rPr>
              <w:instrText xml:space="preserve"> PAGEREF _Toc67382018 \h </w:instrText>
            </w:r>
            <w:r w:rsidR="002C6695">
              <w:rPr>
                <w:noProof/>
                <w:webHidden/>
              </w:rPr>
            </w:r>
            <w:r w:rsidR="002C6695">
              <w:rPr>
                <w:noProof/>
                <w:webHidden/>
              </w:rPr>
              <w:fldChar w:fldCharType="separate"/>
            </w:r>
            <w:r w:rsidR="002C6695">
              <w:rPr>
                <w:noProof/>
                <w:webHidden/>
              </w:rPr>
              <w:t>10</w:t>
            </w:r>
            <w:r w:rsidR="002C6695">
              <w:rPr>
                <w:noProof/>
                <w:webHidden/>
              </w:rPr>
              <w:fldChar w:fldCharType="end"/>
            </w:r>
          </w:hyperlink>
        </w:p>
        <w:p w14:paraId="0E225228" w14:textId="0AB09C12" w:rsidR="00D452B8" w:rsidRDefault="00E46169" w:rsidP="00E46169">
          <w:pPr>
            <w:pStyle w:val="TOC1"/>
            <w:tabs>
              <w:tab w:val="right" w:pos="9350"/>
            </w:tabs>
            <w:rPr>
              <w:rFonts w:ascii="Public Sans" w:eastAsia="Public Sans" w:hAnsi="Public Sans" w:cs="Public Sans"/>
              <w:b w:val="0"/>
              <w:color w:val="3B5789"/>
            </w:rPr>
          </w:pPr>
          <w:r>
            <w:fldChar w:fldCharType="end"/>
          </w:r>
        </w:p>
      </w:sdtContent>
    </w:sdt>
    <w:p w14:paraId="55B67B08" w14:textId="77777777" w:rsidR="00D452B8" w:rsidRDefault="00D452B8">
      <w:pPr>
        <w:rPr>
          <w:rFonts w:ascii="Public Sans" w:eastAsia="Public Sans" w:hAnsi="Public Sans" w:cs="Public Sans"/>
          <w:color w:val="0579BD"/>
        </w:rPr>
      </w:pPr>
    </w:p>
    <w:p w14:paraId="549ACC14" w14:textId="77777777" w:rsidR="00D452B8" w:rsidRDefault="00D452B8">
      <w:pPr>
        <w:rPr>
          <w:rFonts w:ascii="Public Sans" w:eastAsia="Public Sans" w:hAnsi="Public Sans" w:cs="Public Sans"/>
        </w:rPr>
      </w:pPr>
    </w:p>
    <w:p w14:paraId="519403DD" w14:textId="77777777" w:rsidR="00D452B8" w:rsidRDefault="000B71A2">
      <w:pPr>
        <w:pStyle w:val="Title"/>
        <w:spacing w:after="0"/>
        <w:rPr>
          <w:rFonts w:ascii="Public Sans" w:eastAsia="Public Sans" w:hAnsi="Public Sans" w:cs="Public Sans"/>
          <w:sz w:val="22"/>
          <w:szCs w:val="22"/>
        </w:rPr>
      </w:pPr>
      <w:bookmarkStart w:id="2" w:name="_81g2chnl104z" w:colFirst="0" w:colLast="0"/>
      <w:bookmarkEnd w:id="2"/>
      <w:r>
        <w:br w:type="page"/>
      </w:r>
    </w:p>
    <w:p w14:paraId="4A727117" w14:textId="77777777" w:rsidR="00281DB9" w:rsidRPr="00281DB9" w:rsidRDefault="00281DB9" w:rsidP="00281DB9">
      <w:pPr>
        <w:pStyle w:val="Heading1"/>
        <w:rPr>
          <w:rFonts w:ascii="Public Sans" w:eastAsia="Public Sans" w:hAnsi="Public Sans" w:cs="Public Sans"/>
        </w:rPr>
      </w:pPr>
      <w:bookmarkStart w:id="3" w:name="_mhh51kp6u02g" w:colFirst="0" w:colLast="0"/>
      <w:bookmarkStart w:id="4" w:name="_Toc67382011"/>
      <w:bookmarkEnd w:id="3"/>
      <w:r w:rsidRPr="00281DB9">
        <w:rPr>
          <w:rFonts w:ascii="Public Sans" w:eastAsia="Public Sans" w:hAnsi="Public Sans" w:cs="Public Sans"/>
        </w:rPr>
        <w:lastRenderedPageBreak/>
        <w:t>How do I authenticate with IT Collect?</w:t>
      </w:r>
      <w:bookmarkEnd w:id="4"/>
    </w:p>
    <w:p w14:paraId="5356C5EC" w14:textId="77777777" w:rsidR="00281DB9" w:rsidRPr="00281DB9" w:rsidRDefault="00281DB9" w:rsidP="00281DB9">
      <w:pPr>
        <w:pStyle w:val="ListParagraph"/>
        <w:numPr>
          <w:ilvl w:val="0"/>
          <w:numId w:val="6"/>
        </w:numPr>
        <w:rPr>
          <w:rFonts w:asciiTheme="majorHAnsi" w:eastAsiaTheme="minorEastAsia" w:hAnsiTheme="majorHAnsi" w:cstheme="majorHAnsi"/>
        </w:rPr>
      </w:pPr>
      <w:r w:rsidRPr="00281DB9">
        <w:rPr>
          <w:rFonts w:asciiTheme="majorHAnsi" w:hAnsiTheme="majorHAnsi" w:cstheme="majorHAnsi"/>
        </w:rPr>
        <w:t xml:space="preserve">Vendors will need to start by providing the IT Collect team with their redirect URLs and the </w:t>
      </w:r>
      <w:r w:rsidRPr="00281DB9">
        <w:rPr>
          <w:rFonts w:asciiTheme="majorHAnsi" w:hAnsiTheme="majorHAnsi" w:cstheme="majorHAnsi"/>
          <w:color w:val="070706"/>
        </w:rPr>
        <w:t>subnet</w:t>
      </w:r>
      <w:r w:rsidRPr="00281DB9">
        <w:rPr>
          <w:rFonts w:asciiTheme="majorHAnsi" w:eastAsia="Calibri" w:hAnsiTheme="majorHAnsi" w:cstheme="majorHAnsi"/>
          <w:color w:val="000000" w:themeColor="text1"/>
        </w:rPr>
        <w:t>s (IP Address range) of their staging servers that will be interacting with the IT Collect integration product.</w:t>
      </w:r>
    </w:p>
    <w:p w14:paraId="42F3D6A9" w14:textId="582870FB" w:rsidR="00281DB9" w:rsidRPr="00281DB9" w:rsidRDefault="00281DB9" w:rsidP="00281DB9">
      <w:pPr>
        <w:pStyle w:val="ListParagraph"/>
        <w:numPr>
          <w:ilvl w:val="0"/>
          <w:numId w:val="6"/>
        </w:numPr>
        <w:rPr>
          <w:rFonts w:asciiTheme="majorHAnsi" w:eastAsiaTheme="minorEastAsia" w:hAnsiTheme="majorHAnsi" w:cstheme="majorHAnsi"/>
        </w:rPr>
      </w:pPr>
      <w:r w:rsidRPr="00281DB9">
        <w:rPr>
          <w:rFonts w:asciiTheme="majorHAnsi" w:hAnsiTheme="majorHAnsi" w:cstheme="majorHAnsi"/>
        </w:rPr>
        <w:t>Vendors will be provided their Client ID from IT Collect through an email from</w:t>
      </w:r>
      <w:r w:rsidRPr="00281DB9">
        <w:rPr>
          <w:rFonts w:asciiTheme="majorHAnsi" w:hAnsiTheme="majorHAnsi" w:cstheme="majorHAnsi"/>
          <w:color w:val="FF0000"/>
        </w:rPr>
        <w:t xml:space="preserve"> </w:t>
      </w:r>
      <w:hyperlink r:id="rId9">
        <w:r w:rsidRPr="00281DB9">
          <w:rPr>
            <w:rStyle w:val="Hyperlink"/>
            <w:rFonts w:asciiTheme="majorHAnsi" w:hAnsiTheme="majorHAnsi" w:cstheme="majorHAnsi"/>
          </w:rPr>
          <w:t>itdb-support@gsa.gov</w:t>
        </w:r>
      </w:hyperlink>
    </w:p>
    <w:p w14:paraId="54754463" w14:textId="3C8F8B26" w:rsidR="00D452B8" w:rsidRPr="00281DB9" w:rsidRDefault="00281DB9" w:rsidP="00281DB9">
      <w:pPr>
        <w:pStyle w:val="ListParagraph"/>
        <w:numPr>
          <w:ilvl w:val="0"/>
          <w:numId w:val="6"/>
        </w:numPr>
        <w:rPr>
          <w:rFonts w:asciiTheme="majorHAnsi" w:eastAsiaTheme="minorEastAsia" w:hAnsiTheme="majorHAnsi" w:cstheme="majorHAnsi"/>
        </w:rPr>
      </w:pPr>
      <w:r w:rsidRPr="00281DB9">
        <w:rPr>
          <w:rFonts w:asciiTheme="majorHAnsi" w:hAnsiTheme="majorHAnsi" w:cstheme="majorHAnsi"/>
        </w:rPr>
        <w:t xml:space="preserve">Finally, vendors need to have an account with Login.gov. The IT Collect Team uses Login.gov as a multifactor authentication and identity proofing platform. </w:t>
      </w:r>
      <w:r w:rsidRPr="00281DB9">
        <w:rPr>
          <w:rFonts w:asciiTheme="majorHAnsi" w:eastAsia="Calibri" w:hAnsiTheme="majorHAnsi" w:cstheme="majorHAnsi"/>
          <w:color w:val="000000" w:themeColor="text1"/>
        </w:rPr>
        <w:t>Agency assigned users to IT Collect are required to register with Login.gov and pair their government issued PIV/CAC card as MFA.</w:t>
      </w:r>
      <w:r w:rsidRPr="00281DB9">
        <w:rPr>
          <w:rFonts w:asciiTheme="majorHAnsi" w:hAnsiTheme="majorHAnsi" w:cstheme="majorHAnsi"/>
        </w:rPr>
        <w:t xml:space="preserve"> Instructions to create a Login.gov account can be found at </w:t>
      </w:r>
      <w:hyperlink r:id="rId10">
        <w:r w:rsidRPr="00281DB9">
          <w:rPr>
            <w:rStyle w:val="Hyperlink"/>
            <w:rFonts w:asciiTheme="majorHAnsi" w:hAnsiTheme="majorHAnsi" w:cstheme="majorHAnsi"/>
          </w:rPr>
          <w:t>this link</w:t>
        </w:r>
      </w:hyperlink>
      <w:r w:rsidRPr="00281DB9">
        <w:rPr>
          <w:rFonts w:asciiTheme="majorHAnsi" w:hAnsiTheme="majorHAnsi" w:cstheme="majorHAnsi"/>
        </w:rPr>
        <w:t>.</w:t>
      </w:r>
    </w:p>
    <w:p w14:paraId="4D333E80" w14:textId="77777777" w:rsidR="00281DB9" w:rsidRDefault="00281DB9" w:rsidP="002C6695">
      <w:pPr>
        <w:pStyle w:val="Heading2"/>
        <w:ind w:left="360"/>
      </w:pPr>
      <w:bookmarkStart w:id="5" w:name="_Toc67382012"/>
      <w:r w:rsidRPr="00281DB9">
        <w:t>How do the token transactions work between the user and IT Collect?</w:t>
      </w:r>
      <w:bookmarkEnd w:id="5"/>
      <w:r>
        <w:t xml:space="preserve">  </w:t>
      </w:r>
    </w:p>
    <w:p w14:paraId="216509AD" w14:textId="795857F5" w:rsidR="00281DB9" w:rsidRPr="00281DB9" w:rsidRDefault="00281DB9" w:rsidP="002C6695">
      <w:pPr>
        <w:ind w:left="360"/>
        <w:jc w:val="center"/>
        <w:rPr>
          <w:rFonts w:ascii="Public Sans" w:eastAsia="Public Sans" w:hAnsi="Public Sans" w:cs="Public Sans"/>
        </w:rPr>
      </w:pPr>
      <w:r w:rsidRPr="00281DB9">
        <w:rPr>
          <w:noProof/>
        </w:rPr>
        <w:drawing>
          <wp:inline distT="0" distB="0" distL="0" distR="0" wp14:anchorId="0D855288" wp14:editId="6AB59AFE">
            <wp:extent cx="5941521" cy="2834640"/>
            <wp:effectExtent l="12700" t="12700" r="15240" b="10160"/>
            <wp:docPr id="2085312315" name="Picture 20853123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12315" name="Picture 2085312315"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521" cy="2834640"/>
                    </a:xfrm>
                    <a:prstGeom prst="rect">
                      <a:avLst/>
                    </a:prstGeom>
                    <a:ln>
                      <a:solidFill>
                        <a:schemeClr val="tx1"/>
                      </a:solidFill>
                    </a:ln>
                  </pic:spPr>
                </pic:pic>
              </a:graphicData>
            </a:graphic>
          </wp:inline>
        </w:drawing>
      </w:r>
    </w:p>
    <w:p w14:paraId="61CFEAED" w14:textId="6C3BF498" w:rsidR="00281DB9" w:rsidRDefault="00281DB9" w:rsidP="002C6695">
      <w:pPr>
        <w:jc w:val="center"/>
        <w:rPr>
          <w:rFonts w:ascii="Calibri" w:eastAsia="Calibri" w:hAnsi="Calibri" w:cs="Calibri"/>
          <w:i/>
          <w:iCs/>
          <w:color w:val="000000" w:themeColor="text1"/>
          <w:sz w:val="18"/>
          <w:szCs w:val="18"/>
        </w:rPr>
      </w:pPr>
      <w:r w:rsidRPr="11986577">
        <w:rPr>
          <w:rFonts w:ascii="Calibri" w:eastAsia="Calibri" w:hAnsi="Calibri" w:cs="Calibri"/>
          <w:i/>
          <w:iCs/>
          <w:color w:val="000000" w:themeColor="text1"/>
          <w:sz w:val="18"/>
          <w:szCs w:val="18"/>
        </w:rPr>
        <w:t>The diagram below is purely illustrative and does not capture all the components of authenticating with IT Collect (E.g., refresh tokens are not covered)</w:t>
      </w:r>
    </w:p>
    <w:p w14:paraId="53236354" w14:textId="77777777" w:rsidR="002C6695" w:rsidRPr="002C6695" w:rsidRDefault="002C6695" w:rsidP="002C6695">
      <w:pPr>
        <w:jc w:val="center"/>
        <w:rPr>
          <w:rFonts w:ascii="Calibri" w:eastAsia="Calibri" w:hAnsi="Calibri" w:cs="Calibri"/>
          <w:i/>
          <w:iCs/>
          <w:color w:val="000000" w:themeColor="text1"/>
          <w:sz w:val="18"/>
          <w:szCs w:val="18"/>
        </w:rPr>
      </w:pPr>
    </w:p>
    <w:p w14:paraId="742294FD" w14:textId="77777777" w:rsidR="00281DB9" w:rsidRPr="00281DB9" w:rsidRDefault="00281DB9" w:rsidP="00281DB9">
      <w:pPr>
        <w:pStyle w:val="ListParagraph"/>
        <w:numPr>
          <w:ilvl w:val="0"/>
          <w:numId w:val="7"/>
        </w:numPr>
        <w:rPr>
          <w:rFonts w:asciiTheme="majorHAnsi" w:eastAsiaTheme="minorEastAsia" w:hAnsiTheme="majorHAnsi" w:cstheme="majorHAnsi"/>
          <w:color w:val="000000" w:themeColor="text1"/>
        </w:rPr>
      </w:pPr>
      <w:r w:rsidRPr="00281DB9">
        <w:rPr>
          <w:rFonts w:asciiTheme="majorHAnsi" w:eastAsia="Calibri" w:hAnsiTheme="majorHAnsi" w:cstheme="majorHAnsi"/>
          <w:color w:val="000000" w:themeColor="text1"/>
        </w:rPr>
        <w:t>Agency users start by requesting authentication with IT Collect from their vendor application.</w:t>
      </w:r>
    </w:p>
    <w:p w14:paraId="6DBAA2A5" w14:textId="77777777" w:rsidR="00281DB9" w:rsidRPr="00281DB9" w:rsidRDefault="00281DB9" w:rsidP="00281DB9">
      <w:pPr>
        <w:pStyle w:val="ListParagraph"/>
        <w:numPr>
          <w:ilvl w:val="0"/>
          <w:numId w:val="7"/>
        </w:numPr>
        <w:rPr>
          <w:rFonts w:asciiTheme="majorHAnsi" w:hAnsiTheme="majorHAnsi" w:cstheme="majorHAnsi"/>
          <w:color w:val="000000" w:themeColor="text1"/>
        </w:rPr>
      </w:pPr>
      <w:r w:rsidRPr="00281DB9">
        <w:rPr>
          <w:rFonts w:asciiTheme="majorHAnsi" w:eastAsia="Calibri" w:hAnsiTheme="majorHAnsi" w:cstheme="majorHAnsi"/>
          <w:color w:val="000000" w:themeColor="text1"/>
        </w:rPr>
        <w:t>Users are redirected to the IT Collect OAuth Server, wherein they are asked to login.</w:t>
      </w:r>
    </w:p>
    <w:p w14:paraId="2BFE9425" w14:textId="77777777" w:rsidR="00281DB9" w:rsidRPr="00281DB9" w:rsidRDefault="00281DB9" w:rsidP="00281DB9">
      <w:pPr>
        <w:pStyle w:val="ListParagraph"/>
        <w:numPr>
          <w:ilvl w:val="0"/>
          <w:numId w:val="7"/>
        </w:numPr>
        <w:rPr>
          <w:rFonts w:asciiTheme="majorHAnsi" w:hAnsiTheme="majorHAnsi" w:cstheme="majorHAnsi"/>
          <w:color w:val="000000" w:themeColor="text1"/>
        </w:rPr>
      </w:pPr>
      <w:r w:rsidRPr="00281DB9">
        <w:rPr>
          <w:rFonts w:asciiTheme="majorHAnsi" w:eastAsia="Calibri" w:hAnsiTheme="majorHAnsi" w:cstheme="majorHAnsi"/>
          <w:color w:val="000000" w:themeColor="text1"/>
        </w:rPr>
        <w:t>Users must click Login with Login.gov. For Login.gov account creation, see above.</w:t>
      </w:r>
    </w:p>
    <w:p w14:paraId="60862130" w14:textId="77777777" w:rsidR="00281DB9" w:rsidRPr="00281DB9" w:rsidRDefault="00281DB9" w:rsidP="00281DB9">
      <w:pPr>
        <w:pStyle w:val="ListParagraph"/>
        <w:numPr>
          <w:ilvl w:val="0"/>
          <w:numId w:val="7"/>
        </w:numPr>
        <w:rPr>
          <w:rFonts w:asciiTheme="majorHAnsi" w:hAnsiTheme="majorHAnsi" w:cstheme="majorHAnsi"/>
          <w:color w:val="000000" w:themeColor="text1"/>
        </w:rPr>
      </w:pPr>
      <w:r w:rsidRPr="00281DB9">
        <w:rPr>
          <w:rFonts w:asciiTheme="majorHAnsi" w:eastAsia="Calibri" w:hAnsiTheme="majorHAnsi" w:cstheme="majorHAnsi"/>
          <w:color w:val="000000" w:themeColor="text1"/>
        </w:rPr>
        <w:t xml:space="preserve">Users are taken to Login.gov where they must provide their username, password, and PIV card. </w:t>
      </w:r>
    </w:p>
    <w:p w14:paraId="14B40ECC" w14:textId="77777777" w:rsidR="00281DB9" w:rsidRPr="00281DB9" w:rsidRDefault="00281DB9" w:rsidP="00281DB9">
      <w:pPr>
        <w:pStyle w:val="ListParagraph"/>
        <w:numPr>
          <w:ilvl w:val="0"/>
          <w:numId w:val="7"/>
        </w:numPr>
        <w:rPr>
          <w:rFonts w:asciiTheme="majorHAnsi" w:hAnsiTheme="majorHAnsi" w:cstheme="majorHAnsi"/>
          <w:color w:val="000000" w:themeColor="text1"/>
        </w:rPr>
      </w:pPr>
      <w:r w:rsidRPr="00281DB9">
        <w:rPr>
          <w:rFonts w:asciiTheme="majorHAnsi" w:eastAsia="Calibri" w:hAnsiTheme="majorHAnsi" w:cstheme="majorHAnsi"/>
          <w:color w:val="000000" w:themeColor="text1"/>
        </w:rPr>
        <w:t>Once the user has submitted this information and proved their identity, an access token is returned to the callback/redirect URL.</w:t>
      </w:r>
    </w:p>
    <w:p w14:paraId="5AA87236" w14:textId="4B176D84" w:rsidR="00281DB9" w:rsidRPr="00281DB9" w:rsidRDefault="00281DB9" w:rsidP="00281DB9">
      <w:pPr>
        <w:pStyle w:val="ListParagraph"/>
        <w:numPr>
          <w:ilvl w:val="0"/>
          <w:numId w:val="7"/>
        </w:numPr>
        <w:rPr>
          <w:rFonts w:asciiTheme="majorHAnsi" w:hAnsiTheme="majorHAnsi" w:cstheme="majorHAnsi"/>
          <w:color w:val="000000" w:themeColor="text1"/>
        </w:rPr>
      </w:pPr>
      <w:r w:rsidRPr="00281DB9">
        <w:rPr>
          <w:rFonts w:asciiTheme="majorHAnsi" w:eastAsia="Calibri" w:hAnsiTheme="majorHAnsi" w:cstheme="majorHAnsi"/>
          <w:color w:val="000000" w:themeColor="text1"/>
        </w:rPr>
        <w:t>From here, agency users can send requests to IT Collect in which a response will be returned.</w:t>
      </w:r>
    </w:p>
    <w:p w14:paraId="1F4BA581" w14:textId="77777777" w:rsidR="00281DB9" w:rsidRPr="00281DB9" w:rsidRDefault="00281DB9" w:rsidP="002C6695">
      <w:pPr>
        <w:pStyle w:val="Heading2"/>
        <w:ind w:left="360"/>
      </w:pPr>
      <w:bookmarkStart w:id="6" w:name="_Toc67382013"/>
      <w:r w:rsidRPr="00281DB9">
        <w:t>Authentication Example</w:t>
      </w:r>
      <w:bookmarkEnd w:id="6"/>
    </w:p>
    <w:p w14:paraId="3418F718" w14:textId="77777777" w:rsidR="00281DB9" w:rsidRPr="00281DB9" w:rsidRDefault="00281DB9" w:rsidP="002C6695">
      <w:pPr>
        <w:ind w:left="360"/>
        <w:rPr>
          <w:rFonts w:asciiTheme="majorHAnsi" w:hAnsiTheme="majorHAnsi" w:cstheme="majorHAnsi"/>
        </w:rPr>
      </w:pPr>
      <w:r w:rsidRPr="00281DB9">
        <w:rPr>
          <w:rFonts w:asciiTheme="majorHAnsi" w:hAnsiTheme="majorHAnsi" w:cstheme="majorHAnsi"/>
        </w:rPr>
        <w:t>In the following example, we have used Postman as our API client, though agency users can use any API client or application they wish to authenticate with IT Collect.</w:t>
      </w:r>
    </w:p>
    <w:p w14:paraId="3CCC1428" w14:textId="77777777" w:rsidR="00281DB9" w:rsidRPr="00281DB9" w:rsidRDefault="00281DB9" w:rsidP="00281DB9">
      <w:pPr>
        <w:pStyle w:val="ListParagraph"/>
        <w:numPr>
          <w:ilvl w:val="0"/>
          <w:numId w:val="8"/>
        </w:numPr>
        <w:rPr>
          <w:rFonts w:asciiTheme="majorHAnsi" w:eastAsiaTheme="minorEastAsia" w:hAnsiTheme="majorHAnsi" w:cstheme="majorHAnsi"/>
        </w:rPr>
      </w:pPr>
      <w:r w:rsidRPr="00281DB9">
        <w:rPr>
          <w:rFonts w:asciiTheme="majorHAnsi" w:hAnsiTheme="majorHAnsi" w:cstheme="majorHAnsi"/>
        </w:rPr>
        <w:lastRenderedPageBreak/>
        <w:t xml:space="preserve">Start by downloading IT Collect’s API schema at </w:t>
      </w:r>
      <w:hyperlink r:id="rId12">
        <w:r w:rsidRPr="00281DB9">
          <w:rPr>
            <w:rStyle w:val="Hyperlink"/>
            <w:rFonts w:asciiTheme="majorHAnsi" w:hAnsiTheme="majorHAnsi" w:cstheme="majorHAnsi"/>
          </w:rPr>
          <w:t>this link</w:t>
        </w:r>
      </w:hyperlink>
      <w:r w:rsidRPr="00281DB9">
        <w:rPr>
          <w:rFonts w:asciiTheme="majorHAnsi" w:hAnsiTheme="majorHAnsi" w:cstheme="majorHAnsi"/>
        </w:rPr>
        <w:t xml:space="preserve">. </w:t>
      </w:r>
    </w:p>
    <w:p w14:paraId="7C2E2476" w14:textId="77777777" w:rsidR="00281DB9" w:rsidRPr="00281DB9" w:rsidRDefault="00281DB9" w:rsidP="00281DB9">
      <w:pPr>
        <w:pStyle w:val="ListParagraph"/>
        <w:numPr>
          <w:ilvl w:val="0"/>
          <w:numId w:val="8"/>
        </w:numPr>
        <w:rPr>
          <w:rFonts w:asciiTheme="majorHAnsi" w:hAnsiTheme="majorHAnsi" w:cstheme="majorHAnsi"/>
        </w:rPr>
      </w:pPr>
      <w:r w:rsidRPr="00281DB9">
        <w:rPr>
          <w:rFonts w:asciiTheme="majorHAnsi" w:hAnsiTheme="majorHAnsi" w:cstheme="majorHAnsi"/>
        </w:rPr>
        <w:t>Open Postman, click Import at the top, and Upload the schema downloaded in step 1.</w:t>
      </w:r>
    </w:p>
    <w:p w14:paraId="1139AC38" w14:textId="77777777" w:rsidR="00281DB9" w:rsidRPr="00281DB9" w:rsidRDefault="00281DB9" w:rsidP="00281DB9">
      <w:pPr>
        <w:pStyle w:val="ListParagraph"/>
        <w:numPr>
          <w:ilvl w:val="0"/>
          <w:numId w:val="8"/>
        </w:numPr>
        <w:rPr>
          <w:rFonts w:asciiTheme="majorHAnsi" w:hAnsiTheme="majorHAnsi" w:cstheme="majorHAnsi"/>
        </w:rPr>
      </w:pPr>
      <w:r w:rsidRPr="00281DB9">
        <w:rPr>
          <w:rFonts w:asciiTheme="majorHAnsi" w:hAnsiTheme="majorHAnsi" w:cstheme="majorHAnsi"/>
        </w:rPr>
        <w:t>IT Collect will now appear on the left-hand side of Postman as seen in the screenshot below.</w:t>
      </w:r>
    </w:p>
    <w:p w14:paraId="6C90A2CE" w14:textId="77777777" w:rsidR="00281DB9" w:rsidRPr="00281DB9" w:rsidRDefault="00281DB9" w:rsidP="00281DB9">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50070C76" wp14:editId="3975FE08">
            <wp:extent cx="2225468" cy="1480499"/>
            <wp:effectExtent l="12700" t="12700" r="10160" b="18415"/>
            <wp:docPr id="1532726995" name="Picture 15327269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6995" name="Picture 153272699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rcRect r="2083" b="4089"/>
                    <a:stretch>
                      <a:fillRect/>
                    </a:stretch>
                  </pic:blipFill>
                  <pic:spPr>
                    <a:xfrm>
                      <a:off x="0" y="0"/>
                      <a:ext cx="2225468" cy="1480499"/>
                    </a:xfrm>
                    <a:prstGeom prst="rect">
                      <a:avLst/>
                    </a:prstGeom>
                    <a:ln>
                      <a:solidFill>
                        <a:schemeClr val="tx1"/>
                      </a:solidFill>
                    </a:ln>
                  </pic:spPr>
                </pic:pic>
              </a:graphicData>
            </a:graphic>
          </wp:inline>
        </w:drawing>
      </w:r>
    </w:p>
    <w:p w14:paraId="03C2971A" w14:textId="77777777" w:rsidR="00281DB9" w:rsidRPr="00281DB9" w:rsidRDefault="00281DB9" w:rsidP="00281DB9">
      <w:pPr>
        <w:pStyle w:val="ListParagraph"/>
        <w:numPr>
          <w:ilvl w:val="0"/>
          <w:numId w:val="8"/>
        </w:numPr>
        <w:rPr>
          <w:rFonts w:asciiTheme="majorHAnsi" w:eastAsiaTheme="minorEastAsia" w:hAnsiTheme="majorHAnsi" w:cstheme="majorHAnsi"/>
        </w:rPr>
      </w:pPr>
      <w:r w:rsidRPr="00281DB9">
        <w:rPr>
          <w:rFonts w:asciiTheme="majorHAnsi" w:hAnsiTheme="majorHAnsi" w:cstheme="majorHAnsi"/>
        </w:rPr>
        <w:t xml:space="preserve">Hover your mouse over the IT Collect collection and click the ellipses (3 dots), then click Edit as seen in the screenshot below. </w:t>
      </w:r>
      <w:r w:rsidRPr="00281DB9">
        <w:rPr>
          <w:rFonts w:asciiTheme="majorHAnsi" w:hAnsiTheme="majorHAnsi" w:cstheme="majorHAnsi"/>
          <w:i/>
          <w:iCs/>
        </w:rPr>
        <w:t>(</w:t>
      </w:r>
      <w:proofErr w:type="gramStart"/>
      <w:r w:rsidRPr="00281DB9">
        <w:rPr>
          <w:rFonts w:asciiTheme="majorHAnsi" w:hAnsiTheme="majorHAnsi" w:cstheme="majorHAnsi"/>
          <w:i/>
          <w:iCs/>
        </w:rPr>
        <w:t>note:</w:t>
      </w:r>
      <w:proofErr w:type="gramEnd"/>
      <w:r w:rsidRPr="00281DB9">
        <w:rPr>
          <w:rFonts w:asciiTheme="majorHAnsi" w:hAnsiTheme="majorHAnsi" w:cstheme="majorHAnsi"/>
          <w:i/>
          <w:iCs/>
        </w:rPr>
        <w:t xml:space="preserve"> you do not need the IT Dashboard collection)</w:t>
      </w:r>
    </w:p>
    <w:p w14:paraId="5B2B610A" w14:textId="77777777" w:rsidR="00281DB9" w:rsidRPr="00281DB9" w:rsidRDefault="00281DB9" w:rsidP="00281DB9">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7E9F59B6" wp14:editId="42418F08">
            <wp:extent cx="2074816" cy="3519125"/>
            <wp:effectExtent l="12700" t="12700" r="8255" b="12065"/>
            <wp:docPr id="728497118" name="Picture 728497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7118" name="Picture 72849711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4816" cy="3519125"/>
                    </a:xfrm>
                    <a:prstGeom prst="rect">
                      <a:avLst/>
                    </a:prstGeom>
                    <a:ln>
                      <a:solidFill>
                        <a:schemeClr val="tx1"/>
                      </a:solidFill>
                    </a:ln>
                  </pic:spPr>
                </pic:pic>
              </a:graphicData>
            </a:graphic>
          </wp:inline>
        </w:drawing>
      </w:r>
    </w:p>
    <w:p w14:paraId="2A3696FF" w14:textId="77777777" w:rsidR="00281DB9" w:rsidRPr="00281DB9" w:rsidRDefault="00281DB9" w:rsidP="00281DB9">
      <w:pPr>
        <w:pStyle w:val="ListParagraph"/>
        <w:numPr>
          <w:ilvl w:val="0"/>
          <w:numId w:val="8"/>
        </w:numPr>
        <w:rPr>
          <w:rFonts w:asciiTheme="majorHAnsi" w:hAnsiTheme="majorHAnsi" w:cstheme="majorHAnsi"/>
        </w:rPr>
      </w:pPr>
      <w:r w:rsidRPr="00281DB9">
        <w:rPr>
          <w:rFonts w:asciiTheme="majorHAnsi" w:hAnsiTheme="majorHAnsi" w:cstheme="majorHAnsi"/>
        </w:rPr>
        <w:t>Once in Edit Collection, click the Authorization tab and enter the following information:</w:t>
      </w:r>
    </w:p>
    <w:p w14:paraId="0B4B90BA" w14:textId="5CD134B9" w:rsidR="00281DB9" w:rsidRPr="00281DB9" w:rsidRDefault="00281DB9" w:rsidP="00281DB9">
      <w:pPr>
        <w:pStyle w:val="ListParagraph"/>
        <w:numPr>
          <w:ilvl w:val="1"/>
          <w:numId w:val="8"/>
        </w:numPr>
        <w:rPr>
          <w:rFonts w:asciiTheme="majorHAnsi" w:eastAsiaTheme="minorEastAsia" w:hAnsiTheme="majorHAnsi" w:cstheme="majorHAnsi"/>
        </w:rPr>
      </w:pPr>
      <w:r w:rsidRPr="00281DB9">
        <w:rPr>
          <w:rFonts w:asciiTheme="majorHAnsi" w:hAnsiTheme="majorHAnsi" w:cstheme="majorHAnsi"/>
        </w:rPr>
        <w:t xml:space="preserve">Grant Type: </w:t>
      </w:r>
      <w:r w:rsidRPr="00281DB9">
        <w:rPr>
          <w:rFonts w:asciiTheme="majorHAnsi" w:hAnsiTheme="majorHAnsi" w:cstheme="majorHAnsi"/>
          <w:i/>
          <w:iCs/>
        </w:rPr>
        <w:t>Authorization Code</w:t>
      </w:r>
    </w:p>
    <w:p w14:paraId="6CFBEC1C" w14:textId="77777777" w:rsidR="00281DB9" w:rsidRPr="00281DB9" w:rsidRDefault="00281DB9" w:rsidP="00281DB9">
      <w:pPr>
        <w:pStyle w:val="ListParagraph"/>
        <w:numPr>
          <w:ilvl w:val="1"/>
          <w:numId w:val="8"/>
        </w:numPr>
        <w:rPr>
          <w:rFonts w:asciiTheme="majorHAnsi" w:hAnsiTheme="majorHAnsi" w:cstheme="majorHAnsi"/>
        </w:rPr>
      </w:pPr>
      <w:r w:rsidRPr="00281DB9">
        <w:rPr>
          <w:rFonts w:asciiTheme="majorHAnsi" w:hAnsiTheme="majorHAnsi" w:cstheme="majorHAnsi"/>
        </w:rPr>
        <w:t xml:space="preserve">Callback (Redirect) URL: </w:t>
      </w:r>
      <w:r w:rsidRPr="00281DB9">
        <w:rPr>
          <w:rFonts w:asciiTheme="majorHAnsi" w:hAnsiTheme="majorHAnsi" w:cstheme="majorHAnsi"/>
          <w:i/>
          <w:iCs/>
        </w:rPr>
        <w:t>Check “Authorize using Browser” to redirect back to Postman. In practice, this will be your vendor application URL.</w:t>
      </w:r>
    </w:p>
    <w:p w14:paraId="179DE563" w14:textId="3AEB294C" w:rsidR="00281DB9" w:rsidRPr="00281DB9" w:rsidRDefault="00281DB9" w:rsidP="00281DB9">
      <w:pPr>
        <w:pStyle w:val="ListParagraph"/>
        <w:numPr>
          <w:ilvl w:val="1"/>
          <w:numId w:val="8"/>
        </w:numPr>
        <w:rPr>
          <w:rFonts w:asciiTheme="majorHAnsi" w:eastAsiaTheme="minorEastAsia" w:hAnsiTheme="majorHAnsi" w:cstheme="majorHAnsi"/>
        </w:rPr>
      </w:pPr>
      <w:r w:rsidRPr="00281DB9">
        <w:rPr>
          <w:rFonts w:asciiTheme="majorHAnsi" w:hAnsiTheme="majorHAnsi" w:cstheme="majorHAnsi"/>
        </w:rPr>
        <w:t xml:space="preserve">Auth URL: </w:t>
      </w:r>
      <w:hyperlink r:id="rId15" w:history="1">
        <w:r w:rsidR="00FB248D" w:rsidRPr="00ED2785">
          <w:rPr>
            <w:rStyle w:val="Hyperlink"/>
            <w:rFonts w:asciiTheme="majorHAnsi" w:hAnsiTheme="majorHAnsi" w:cstheme="majorHAnsi"/>
          </w:rPr>
          <w:t>https://dev-itcollect-oauth.itdb.domain.com/oauth/authorize</w:t>
        </w:r>
      </w:hyperlink>
      <w:r w:rsidRPr="00281DB9">
        <w:rPr>
          <w:rFonts w:asciiTheme="majorHAnsi" w:hAnsiTheme="majorHAnsi" w:cstheme="majorHAnsi"/>
        </w:rPr>
        <w:t xml:space="preserve"> </w:t>
      </w:r>
    </w:p>
    <w:p w14:paraId="1F75BA25" w14:textId="495CE281" w:rsidR="00281DB9" w:rsidRPr="00281DB9" w:rsidRDefault="00281DB9" w:rsidP="00281DB9">
      <w:pPr>
        <w:pStyle w:val="ListParagraph"/>
        <w:numPr>
          <w:ilvl w:val="1"/>
          <w:numId w:val="8"/>
        </w:numPr>
        <w:rPr>
          <w:rFonts w:asciiTheme="majorHAnsi" w:eastAsiaTheme="minorEastAsia" w:hAnsiTheme="majorHAnsi" w:cstheme="majorHAnsi"/>
        </w:rPr>
      </w:pPr>
      <w:r w:rsidRPr="00281DB9">
        <w:rPr>
          <w:rFonts w:asciiTheme="majorHAnsi" w:hAnsiTheme="majorHAnsi" w:cstheme="majorHAnsi"/>
        </w:rPr>
        <w:t xml:space="preserve">Access Token URL: </w:t>
      </w:r>
      <w:hyperlink r:id="rId16" w:history="1">
        <w:r w:rsidR="00FB248D" w:rsidRPr="00ED2785">
          <w:rPr>
            <w:rStyle w:val="Hyperlink"/>
            <w:rFonts w:asciiTheme="majorHAnsi" w:hAnsiTheme="majorHAnsi" w:cstheme="majorHAnsi"/>
          </w:rPr>
          <w:t>https://dev-itcollect-oauth.itdb.domain.com/oauth/token</w:t>
        </w:r>
      </w:hyperlink>
      <w:r w:rsidRPr="00281DB9">
        <w:rPr>
          <w:rFonts w:asciiTheme="majorHAnsi" w:hAnsiTheme="majorHAnsi" w:cstheme="majorHAnsi"/>
        </w:rPr>
        <w:t xml:space="preserve"> </w:t>
      </w:r>
    </w:p>
    <w:p w14:paraId="0272D33E" w14:textId="77777777" w:rsidR="00281DB9" w:rsidRPr="00281DB9" w:rsidRDefault="00281DB9" w:rsidP="00281DB9">
      <w:pPr>
        <w:pStyle w:val="ListParagraph"/>
        <w:numPr>
          <w:ilvl w:val="1"/>
          <w:numId w:val="8"/>
        </w:numPr>
        <w:rPr>
          <w:rFonts w:asciiTheme="majorHAnsi" w:hAnsiTheme="majorHAnsi" w:cstheme="majorHAnsi"/>
        </w:rPr>
      </w:pPr>
      <w:r w:rsidRPr="00281DB9">
        <w:rPr>
          <w:rFonts w:asciiTheme="majorHAnsi" w:hAnsiTheme="majorHAnsi" w:cstheme="majorHAnsi"/>
        </w:rPr>
        <w:t xml:space="preserve">Client ID: </w:t>
      </w:r>
      <w:r w:rsidRPr="00281DB9">
        <w:rPr>
          <w:rFonts w:asciiTheme="majorHAnsi" w:hAnsiTheme="majorHAnsi" w:cstheme="majorHAnsi"/>
          <w:i/>
          <w:iCs/>
        </w:rPr>
        <w:t>Provided to you via email from the IT Collect team</w:t>
      </w:r>
    </w:p>
    <w:p w14:paraId="0A1EB50A" w14:textId="4EE2F48B" w:rsidR="00281DB9" w:rsidRPr="00281DB9" w:rsidRDefault="00FB248D" w:rsidP="00281DB9">
      <w:pPr>
        <w:jc w:val="center"/>
        <w:rPr>
          <w:rFonts w:asciiTheme="majorHAnsi" w:hAnsiTheme="majorHAnsi" w:cstheme="majorHAnsi"/>
        </w:rPr>
      </w:pPr>
      <w:r>
        <w:rPr>
          <w:rFonts w:asciiTheme="majorHAnsi" w:hAnsiTheme="majorHAnsi" w:cstheme="majorHAnsi"/>
          <w:noProof/>
          <w:color w:val="2B579A"/>
        </w:rPr>
        <w:lastRenderedPageBreak/>
        <mc:AlternateContent>
          <mc:Choice Requires="wps">
            <w:drawing>
              <wp:anchor distT="0" distB="0" distL="114300" distR="114300" simplePos="0" relativeHeight="251659266" behindDoc="0" locked="0" layoutInCell="1" allowOverlap="1" wp14:anchorId="19A2C62A" wp14:editId="7F8B001D">
                <wp:simplePos x="0" y="0"/>
                <wp:positionH relativeFrom="column">
                  <wp:posOffset>4342130</wp:posOffset>
                </wp:positionH>
                <wp:positionV relativeFrom="paragraph">
                  <wp:posOffset>3503132</wp:posOffset>
                </wp:positionV>
                <wp:extent cx="401320" cy="81242"/>
                <wp:effectExtent l="50800" t="25400" r="43180" b="71755"/>
                <wp:wrapNone/>
                <wp:docPr id="5" name="Rectangle 5"/>
                <wp:cNvGraphicFramePr/>
                <a:graphic xmlns:a="http://schemas.openxmlformats.org/drawingml/2006/main">
                  <a:graphicData uri="http://schemas.microsoft.com/office/word/2010/wordprocessingShape">
                    <wps:wsp>
                      <wps:cNvSpPr/>
                      <wps:spPr>
                        <a:xfrm>
                          <a:off x="0" y="0"/>
                          <a:ext cx="401320" cy="81242"/>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E2E29" id="Rectangle 5" o:spid="_x0000_s1026" style="position:absolute;margin-left:341.9pt;margin-top:275.85pt;width:31.6pt;height:6.4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" fillcolor="black [3213]" strokecolor="#4579b8 [3044]">
                <v:shadow on="t" color="black" opacity="22937f" origin=",.5" offset="0,.63889mm"/>
              </v:rect>
            </w:pict>
          </mc:Fallback>
        </mc:AlternateContent>
      </w:r>
      <w:r>
        <w:rPr>
          <w:rFonts w:asciiTheme="majorHAnsi" w:hAnsiTheme="majorHAnsi" w:cstheme="majorHAnsi"/>
          <w:noProof/>
          <w:color w:val="2B579A"/>
        </w:rPr>
        <mc:AlternateContent>
          <mc:Choice Requires="wps">
            <w:drawing>
              <wp:anchor distT="0" distB="0" distL="114300" distR="114300" simplePos="0" relativeHeight="251661314" behindDoc="0" locked="0" layoutInCell="1" allowOverlap="1" wp14:anchorId="6B527FA4" wp14:editId="777D56AA">
                <wp:simplePos x="0" y="0"/>
                <wp:positionH relativeFrom="column">
                  <wp:posOffset>4342130</wp:posOffset>
                </wp:positionH>
                <wp:positionV relativeFrom="paragraph">
                  <wp:posOffset>3708237</wp:posOffset>
                </wp:positionV>
                <wp:extent cx="401232" cy="81243"/>
                <wp:effectExtent l="50800" t="25400" r="43815" b="71755"/>
                <wp:wrapNone/>
                <wp:docPr id="6" name="Rectangle 6"/>
                <wp:cNvGraphicFramePr/>
                <a:graphic xmlns:a="http://schemas.openxmlformats.org/drawingml/2006/main">
                  <a:graphicData uri="http://schemas.microsoft.com/office/word/2010/wordprocessingShape">
                    <wps:wsp>
                      <wps:cNvSpPr/>
                      <wps:spPr>
                        <a:xfrm>
                          <a:off x="0" y="0"/>
                          <a:ext cx="401232" cy="81243"/>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FB180" id="Rectangle 6" o:spid="_x0000_s1026" style="position:absolute;margin-left:341.9pt;margin-top:292pt;width:31.6pt;height:6.4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" fillcolor="black [3213]" strokecolor="#4579b8 [3044]">
                <v:shadow on="t" color="black" opacity="22937f" origin=",.5" offset="0,.63889mm"/>
              </v:rect>
            </w:pict>
          </mc:Fallback>
        </mc:AlternateContent>
      </w:r>
      <w:r w:rsidR="00281DB9" w:rsidRPr="00281DB9">
        <w:rPr>
          <w:rFonts w:asciiTheme="majorHAnsi" w:hAnsiTheme="majorHAnsi" w:cstheme="majorHAnsi"/>
          <w:noProof/>
          <w:color w:val="2B579A"/>
          <w:shd w:val="clear" w:color="auto" w:fill="E6E6E6"/>
        </w:rPr>
        <w:drawing>
          <wp:inline distT="0" distB="0" distL="0" distR="0" wp14:anchorId="6818FFBE" wp14:editId="22181410">
            <wp:extent cx="4066539" cy="4726232"/>
            <wp:effectExtent l="12700" t="12700" r="10795" b="11430"/>
            <wp:docPr id="90002689" name="Picture 900026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689" name="Picture 9000268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rcRect r="959"/>
                    <a:stretch>
                      <a:fillRect/>
                    </a:stretch>
                  </pic:blipFill>
                  <pic:spPr>
                    <a:xfrm>
                      <a:off x="0" y="0"/>
                      <a:ext cx="4066539" cy="4726232"/>
                    </a:xfrm>
                    <a:prstGeom prst="rect">
                      <a:avLst/>
                    </a:prstGeom>
                    <a:ln>
                      <a:solidFill>
                        <a:schemeClr val="tx1"/>
                      </a:solidFill>
                    </a:ln>
                  </pic:spPr>
                </pic:pic>
              </a:graphicData>
            </a:graphic>
          </wp:inline>
        </w:drawing>
      </w:r>
    </w:p>
    <w:p w14:paraId="5713E6FF" w14:textId="77777777" w:rsidR="00281DB9" w:rsidRPr="00281DB9" w:rsidRDefault="00281DB9" w:rsidP="00281DB9">
      <w:pPr>
        <w:pStyle w:val="ListParagraph"/>
        <w:numPr>
          <w:ilvl w:val="0"/>
          <w:numId w:val="8"/>
        </w:numPr>
        <w:rPr>
          <w:rFonts w:asciiTheme="majorHAnsi" w:eastAsiaTheme="minorEastAsia" w:hAnsiTheme="majorHAnsi" w:cstheme="majorHAnsi"/>
        </w:rPr>
      </w:pPr>
      <w:r w:rsidRPr="00281DB9">
        <w:rPr>
          <w:rFonts w:asciiTheme="majorHAnsi" w:hAnsiTheme="majorHAnsi" w:cstheme="majorHAnsi"/>
        </w:rPr>
        <w:t xml:space="preserve">On the same screen, scroll down and click “Get New Access Token”. Your default browser will open and take you to the IT Collect API OAuth page. Once here, click “Log in with Login.gov”. </w:t>
      </w:r>
    </w:p>
    <w:p w14:paraId="3191B578" w14:textId="60E079E4" w:rsidR="00281DB9" w:rsidRPr="00281DB9" w:rsidRDefault="00281DB9" w:rsidP="00281DB9">
      <w:pPr>
        <w:pStyle w:val="ListParagraph"/>
        <w:numPr>
          <w:ilvl w:val="0"/>
          <w:numId w:val="8"/>
        </w:numPr>
        <w:rPr>
          <w:rFonts w:asciiTheme="majorHAnsi" w:eastAsiaTheme="minorEastAsia" w:hAnsiTheme="majorHAnsi" w:cstheme="majorHAnsi"/>
        </w:rPr>
      </w:pPr>
      <w:r w:rsidRPr="00281DB9">
        <w:rPr>
          <w:rFonts w:asciiTheme="majorHAnsi" w:hAnsiTheme="majorHAnsi" w:cstheme="majorHAnsi"/>
        </w:rPr>
        <w:t xml:space="preserve">You will be directed to Login.gov where you can sign-in with your Login.gov account information and PIV/CAC card. You should already be registered with Login.gov at this point. If you are not, please visit their site at </w:t>
      </w:r>
      <w:hyperlink r:id="rId18">
        <w:r w:rsidRPr="00281DB9">
          <w:rPr>
            <w:rStyle w:val="Hyperlink"/>
            <w:rFonts w:asciiTheme="majorHAnsi" w:hAnsiTheme="majorHAnsi" w:cstheme="majorHAnsi"/>
          </w:rPr>
          <w:t>this link</w:t>
        </w:r>
      </w:hyperlink>
      <w:r w:rsidRPr="00281DB9">
        <w:rPr>
          <w:rFonts w:asciiTheme="majorHAnsi" w:hAnsiTheme="majorHAnsi" w:cstheme="majorHAnsi"/>
        </w:rPr>
        <w:t xml:space="preserve"> and create your account.</w:t>
      </w:r>
    </w:p>
    <w:p w14:paraId="3DEB9C47" w14:textId="36989FD0" w:rsidR="00281DB9" w:rsidRPr="00281DB9" w:rsidRDefault="00FC618D" w:rsidP="00281DB9">
      <w:pPr>
        <w:pStyle w:val="ListParagraph"/>
        <w:jc w:val="center"/>
        <w:rPr>
          <w:rFonts w:asciiTheme="majorHAnsi" w:eastAsiaTheme="minorEastAsia" w:hAnsiTheme="majorHAnsi" w:cstheme="majorHAnsi"/>
        </w:rPr>
      </w:pPr>
      <w:r w:rsidRPr="00281DB9">
        <w:rPr>
          <w:rFonts w:asciiTheme="majorHAnsi" w:eastAsiaTheme="minorEastAsia" w:hAnsiTheme="majorHAnsi" w:cstheme="majorHAnsi"/>
          <w:noProof/>
        </w:rPr>
        <w:lastRenderedPageBreak/>
        <mc:AlternateContent>
          <mc:Choice Requires="wps">
            <w:drawing>
              <wp:anchor distT="0" distB="0" distL="114300" distR="114300" simplePos="0" relativeHeight="251658242" behindDoc="0" locked="0" layoutInCell="1" allowOverlap="1" wp14:anchorId="6B02F2A1" wp14:editId="5612C16C">
                <wp:simplePos x="0" y="0"/>
                <wp:positionH relativeFrom="column">
                  <wp:posOffset>452673</wp:posOffset>
                </wp:positionH>
                <wp:positionV relativeFrom="paragraph">
                  <wp:posOffset>2245259</wp:posOffset>
                </wp:positionV>
                <wp:extent cx="1400175" cy="451831"/>
                <wp:effectExtent l="0" t="0" r="9525" b="18415"/>
                <wp:wrapNone/>
                <wp:docPr id="11" name="Text Box 11"/>
                <wp:cNvGraphicFramePr/>
                <a:graphic xmlns:a="http://schemas.openxmlformats.org/drawingml/2006/main">
                  <a:graphicData uri="http://schemas.microsoft.com/office/word/2010/wordprocessingShape">
                    <wps:wsp>
                      <wps:cNvSpPr txBox="1"/>
                      <wps:spPr>
                        <a:xfrm>
                          <a:off x="0" y="0"/>
                          <a:ext cx="1400175" cy="451831"/>
                        </a:xfrm>
                        <a:prstGeom prst="rect">
                          <a:avLst/>
                        </a:prstGeom>
                        <a:solidFill>
                          <a:schemeClr val="lt1"/>
                        </a:solidFill>
                        <a:ln w="6350">
                          <a:solidFill>
                            <a:schemeClr val="accent6"/>
                          </a:solidFill>
                        </a:ln>
                      </wps:spPr>
                      <wps:txbx>
                        <w:txbxContent>
                          <w:p w14:paraId="6A64277C" w14:textId="77777777" w:rsidR="00281DB9" w:rsidRPr="00EA08FC" w:rsidRDefault="00281DB9" w:rsidP="00281DB9">
                            <w:pPr>
                              <w:jc w:val="center"/>
                              <w:rPr>
                                <w:b/>
                                <w:bCs/>
                                <w:sz w:val="18"/>
                                <w:szCs w:val="18"/>
                              </w:rPr>
                            </w:pPr>
                            <w:r>
                              <w:rPr>
                                <w:b/>
                                <w:bCs/>
                                <w:sz w:val="18"/>
                                <w:szCs w:val="18"/>
                              </w:rPr>
                              <w:t>Select here t</w:t>
                            </w:r>
                            <w:r w:rsidRPr="00EA08FC">
                              <w:rPr>
                                <w:b/>
                                <w:bCs/>
                                <w:sz w:val="18"/>
                                <w:szCs w:val="18"/>
                              </w:rPr>
                              <w:t>o log in with your PIV/CAC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6B02F2A1">
                <v:stroke joinstyle="miter"/>
                <v:path gradientshapeok="t" o:connecttype="rect"/>
              </v:shapetype>
              <v:shape id="Text Box 11" style="position:absolute;left:0;text-align:left;margin-left:35.65pt;margin-top:176.8pt;width:110.25pt;height:3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">
                <v:textbox>
                  <w:txbxContent>
                    <w:p w:rsidRPr="00EA08FC" w:rsidR="00281DB9" w:rsidP="00281DB9" w:rsidRDefault="00281DB9" w14:paraId="6A64277C" w14:textId="77777777">
                      <w:pPr>
                        <w:jc w:val="center"/>
                        <w:rPr>
                          <w:b/>
                          <w:bCs/>
                          <w:sz w:val="18"/>
                          <w:szCs w:val="18"/>
                        </w:rPr>
                      </w:pPr>
                      <w:r>
                        <w:rPr>
                          <w:b/>
                          <w:bCs/>
                          <w:sz w:val="18"/>
                          <w:szCs w:val="18"/>
                        </w:rPr>
                        <w:t>Select here t</w:t>
                      </w:r>
                      <w:r w:rsidRPr="00EA08FC">
                        <w:rPr>
                          <w:b/>
                          <w:bCs/>
                          <w:sz w:val="18"/>
                          <w:szCs w:val="18"/>
                        </w:rPr>
                        <w:t>o log in with your PIV/CAC card</w:t>
                      </w:r>
                    </w:p>
                  </w:txbxContent>
                </v:textbox>
              </v:shape>
            </w:pict>
          </mc:Fallback>
        </mc:AlternateContent>
      </w:r>
      <w:r w:rsidR="00281DB9" w:rsidRPr="00281DB9">
        <w:rPr>
          <w:rFonts w:asciiTheme="majorHAnsi" w:eastAsiaTheme="minorEastAsia" w:hAnsiTheme="majorHAnsi" w:cstheme="majorHAnsi"/>
          <w:noProof/>
        </w:rPr>
        <mc:AlternateContent>
          <mc:Choice Requires="wps">
            <w:drawing>
              <wp:anchor distT="0" distB="0" distL="114300" distR="114300" simplePos="0" relativeHeight="251658241" behindDoc="0" locked="0" layoutInCell="1" allowOverlap="1" wp14:anchorId="10C65CD8" wp14:editId="39B88F8A">
                <wp:simplePos x="0" y="0"/>
                <wp:positionH relativeFrom="column">
                  <wp:posOffset>1425041</wp:posOffset>
                </wp:positionH>
                <wp:positionV relativeFrom="paragraph">
                  <wp:posOffset>2697378</wp:posOffset>
                </wp:positionV>
                <wp:extent cx="427990" cy="405445"/>
                <wp:effectExtent l="12700" t="12700" r="41910" b="39370"/>
                <wp:wrapNone/>
                <wp:docPr id="10" name="Straight Arrow Connector 10"/>
                <wp:cNvGraphicFramePr/>
                <a:graphic xmlns:a="http://schemas.openxmlformats.org/drawingml/2006/main">
                  <a:graphicData uri="http://schemas.microsoft.com/office/word/2010/wordprocessingShape">
                    <wps:wsp>
                      <wps:cNvCnPr/>
                      <wps:spPr>
                        <a:xfrm>
                          <a:off x="0" y="0"/>
                          <a:ext cx="427990" cy="405445"/>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4158E87F">
                <v:path fillok="f" arrowok="t" o:connecttype="none"/>
                <o:lock v:ext="edit" shapetype="t"/>
              </v:shapetype>
              <v:shape id="Straight Arrow Connector 10" style="position:absolute;margin-left:112.2pt;margin-top:212.4pt;width:33.7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">
                <v:stroke endarrow="block"/>
              </v:shape>
            </w:pict>
          </mc:Fallback>
        </mc:AlternateContent>
      </w:r>
      <w:r w:rsidR="00281DB9" w:rsidRPr="00281DB9">
        <w:rPr>
          <w:rFonts w:asciiTheme="majorHAnsi" w:eastAsiaTheme="minorEastAsia" w:hAnsiTheme="majorHAnsi" w:cstheme="majorHAnsi"/>
          <w:noProof/>
        </w:rPr>
        <mc:AlternateContent>
          <mc:Choice Requires="wps">
            <w:drawing>
              <wp:anchor distT="0" distB="0" distL="114300" distR="114300" simplePos="0" relativeHeight="251658240" behindDoc="0" locked="0" layoutInCell="1" allowOverlap="1" wp14:anchorId="384A320C" wp14:editId="116ED8E5">
                <wp:simplePos x="0" y="0"/>
                <wp:positionH relativeFrom="column">
                  <wp:posOffset>1846743</wp:posOffset>
                </wp:positionH>
                <wp:positionV relativeFrom="paragraph">
                  <wp:posOffset>3096260</wp:posOffset>
                </wp:positionV>
                <wp:extent cx="1819747" cy="244444"/>
                <wp:effectExtent l="12700" t="12700" r="22225" b="22860"/>
                <wp:wrapNone/>
                <wp:docPr id="12" name="Rectangle 12"/>
                <wp:cNvGraphicFramePr/>
                <a:graphic xmlns:a="http://schemas.openxmlformats.org/drawingml/2006/main">
                  <a:graphicData uri="http://schemas.microsoft.com/office/word/2010/wordprocessingShape">
                    <wps:wsp>
                      <wps:cNvSpPr/>
                      <wps:spPr>
                        <a:xfrm>
                          <a:off x="0" y="0"/>
                          <a:ext cx="1819747" cy="24444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12" style="position:absolute;margin-left:145.4pt;margin-top:243.8pt;width:143.3pt;height: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79646 [3209]" strokeweight="3pt" w14:anchorId="605E83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"/>
            </w:pict>
          </mc:Fallback>
        </mc:AlternateContent>
      </w:r>
      <w:r w:rsidR="00281DB9" w:rsidRPr="00281DB9">
        <w:rPr>
          <w:rFonts w:asciiTheme="majorHAnsi" w:eastAsiaTheme="minorEastAsia" w:hAnsiTheme="majorHAnsi" w:cstheme="majorHAnsi"/>
          <w:noProof/>
        </w:rPr>
        <w:drawing>
          <wp:inline distT="0" distB="0" distL="0" distR="0" wp14:anchorId="64837732" wp14:editId="7503128A">
            <wp:extent cx="3642851" cy="3474720"/>
            <wp:effectExtent l="12700" t="12700" r="15240" b="177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3642851" cy="3474720"/>
                    </a:xfrm>
                    <a:prstGeom prst="rect">
                      <a:avLst/>
                    </a:prstGeom>
                    <a:ln>
                      <a:solidFill>
                        <a:schemeClr val="tx1"/>
                      </a:solidFill>
                    </a:ln>
                  </pic:spPr>
                </pic:pic>
              </a:graphicData>
            </a:graphic>
          </wp:inline>
        </w:drawing>
      </w:r>
    </w:p>
    <w:p w14:paraId="12D727E9" w14:textId="77777777" w:rsidR="00281DB9" w:rsidRPr="00281DB9" w:rsidRDefault="00281DB9" w:rsidP="00281DB9">
      <w:pPr>
        <w:pStyle w:val="ListParagraph"/>
        <w:jc w:val="center"/>
        <w:rPr>
          <w:rFonts w:asciiTheme="majorHAnsi" w:eastAsiaTheme="minorEastAsia" w:hAnsiTheme="majorHAnsi" w:cstheme="majorHAnsi"/>
        </w:rPr>
      </w:pPr>
    </w:p>
    <w:p w14:paraId="6322E07F" w14:textId="77777777" w:rsidR="00281DB9" w:rsidRPr="00281DB9" w:rsidRDefault="00281DB9" w:rsidP="00281DB9">
      <w:pPr>
        <w:pStyle w:val="ListParagraph"/>
        <w:jc w:val="center"/>
        <w:rPr>
          <w:rFonts w:asciiTheme="majorHAnsi" w:eastAsiaTheme="minorEastAsia" w:hAnsiTheme="majorHAnsi" w:cstheme="majorHAnsi"/>
        </w:rPr>
      </w:pPr>
      <w:r w:rsidRPr="00281DB9">
        <w:rPr>
          <w:rFonts w:asciiTheme="majorHAnsi" w:eastAsiaTheme="minorEastAsia" w:hAnsiTheme="majorHAnsi" w:cstheme="majorHAnsi"/>
          <w:noProof/>
        </w:rPr>
        <w:drawing>
          <wp:inline distT="0" distB="0" distL="0" distR="0" wp14:anchorId="3C9C7C1E" wp14:editId="5A526423">
            <wp:extent cx="4203700" cy="2628900"/>
            <wp:effectExtent l="12700" t="12700" r="12700" b="1270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0"/>
                    <a:stretch>
                      <a:fillRect/>
                    </a:stretch>
                  </pic:blipFill>
                  <pic:spPr>
                    <a:xfrm>
                      <a:off x="0" y="0"/>
                      <a:ext cx="4203700" cy="2628900"/>
                    </a:xfrm>
                    <a:prstGeom prst="rect">
                      <a:avLst/>
                    </a:prstGeom>
                    <a:ln>
                      <a:solidFill>
                        <a:schemeClr val="tx1"/>
                      </a:solidFill>
                    </a:ln>
                  </pic:spPr>
                </pic:pic>
              </a:graphicData>
            </a:graphic>
          </wp:inline>
        </w:drawing>
      </w:r>
    </w:p>
    <w:p w14:paraId="4C0B5395" w14:textId="77777777" w:rsidR="00281DB9" w:rsidRPr="00281DB9" w:rsidRDefault="00281DB9" w:rsidP="00281DB9">
      <w:pPr>
        <w:pStyle w:val="ListParagraph"/>
        <w:jc w:val="center"/>
        <w:rPr>
          <w:rFonts w:asciiTheme="majorHAnsi" w:eastAsiaTheme="minorEastAsia" w:hAnsiTheme="majorHAnsi" w:cstheme="majorHAnsi"/>
        </w:rPr>
      </w:pPr>
    </w:p>
    <w:p w14:paraId="69926719" w14:textId="77777777" w:rsidR="00281DB9" w:rsidRPr="00281DB9" w:rsidRDefault="00281DB9" w:rsidP="00281DB9">
      <w:pPr>
        <w:pStyle w:val="ListParagraph"/>
        <w:numPr>
          <w:ilvl w:val="0"/>
          <w:numId w:val="8"/>
        </w:numPr>
        <w:rPr>
          <w:rFonts w:asciiTheme="majorHAnsi" w:hAnsiTheme="majorHAnsi" w:cstheme="majorHAnsi"/>
        </w:rPr>
      </w:pPr>
      <w:r w:rsidRPr="00281DB9">
        <w:rPr>
          <w:rFonts w:asciiTheme="majorHAnsi" w:hAnsiTheme="majorHAnsi" w:cstheme="majorHAnsi"/>
        </w:rPr>
        <w:t>Your browser will confirm once you have authenticated with Login.gov. From here, you may need to click the pop-up at the top of your browser to be redirected back to Postman if pop-up blocker is turned on for your browser. Postman should show confirmation and then display your Access Token. Click “Use Token”.</w:t>
      </w:r>
    </w:p>
    <w:p w14:paraId="308A2078" w14:textId="77777777" w:rsidR="00281DB9" w:rsidRPr="00281DB9" w:rsidRDefault="00281DB9" w:rsidP="00281DB9">
      <w:pPr>
        <w:jc w:val="center"/>
        <w:rPr>
          <w:rFonts w:asciiTheme="majorHAnsi" w:hAnsiTheme="majorHAnsi" w:cstheme="majorHAnsi"/>
        </w:rPr>
      </w:pPr>
      <w:r w:rsidRPr="00281DB9">
        <w:rPr>
          <w:rFonts w:asciiTheme="majorHAnsi" w:hAnsiTheme="majorHAnsi" w:cstheme="majorHAnsi"/>
          <w:noProof/>
          <w:color w:val="2B579A"/>
          <w:shd w:val="clear" w:color="auto" w:fill="E6E6E6"/>
        </w:rPr>
        <w:lastRenderedPageBreak/>
        <w:drawing>
          <wp:inline distT="0" distB="0" distL="0" distR="0" wp14:anchorId="25D8795E" wp14:editId="7CB4DF24">
            <wp:extent cx="3263808" cy="1903888"/>
            <wp:effectExtent l="12700" t="12700" r="13335" b="13970"/>
            <wp:docPr id="816811020" name="Picture 8168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3808" cy="1903888"/>
                    </a:xfrm>
                    <a:prstGeom prst="rect">
                      <a:avLst/>
                    </a:prstGeom>
                    <a:ln>
                      <a:solidFill>
                        <a:schemeClr val="tx1"/>
                      </a:solidFill>
                    </a:ln>
                  </pic:spPr>
                </pic:pic>
              </a:graphicData>
            </a:graphic>
          </wp:inline>
        </w:drawing>
      </w:r>
    </w:p>
    <w:p w14:paraId="3E0C7522" w14:textId="77777777" w:rsidR="00281DB9" w:rsidRPr="00281DB9" w:rsidRDefault="00281DB9" w:rsidP="00281DB9">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41E159AB" wp14:editId="7D39DD0B">
            <wp:extent cx="4462080" cy="1980048"/>
            <wp:effectExtent l="12700" t="12700" r="8890" b="13970"/>
            <wp:docPr id="542469490" name="Picture 5424694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9490" name="Picture 54246949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080" cy="1980048"/>
                    </a:xfrm>
                    <a:prstGeom prst="rect">
                      <a:avLst/>
                    </a:prstGeom>
                    <a:ln>
                      <a:solidFill>
                        <a:schemeClr val="tx1"/>
                      </a:solidFill>
                    </a:ln>
                  </pic:spPr>
                </pic:pic>
              </a:graphicData>
            </a:graphic>
          </wp:inline>
        </w:drawing>
      </w:r>
    </w:p>
    <w:p w14:paraId="7EF67583" w14:textId="77777777" w:rsidR="00281DB9" w:rsidRPr="00281DB9" w:rsidRDefault="00281DB9" w:rsidP="00281DB9">
      <w:pPr>
        <w:pStyle w:val="ListParagraph"/>
        <w:numPr>
          <w:ilvl w:val="0"/>
          <w:numId w:val="8"/>
        </w:numPr>
        <w:rPr>
          <w:rFonts w:asciiTheme="majorHAnsi" w:eastAsiaTheme="minorEastAsia" w:hAnsiTheme="majorHAnsi" w:cstheme="majorHAnsi"/>
        </w:rPr>
      </w:pPr>
      <w:r w:rsidRPr="00281DB9">
        <w:rPr>
          <w:rFonts w:asciiTheme="majorHAnsi" w:hAnsiTheme="majorHAnsi" w:cstheme="majorHAnsi"/>
        </w:rPr>
        <w:t>Lastly, click “Update” in the bottom right. You are now authenticated in Postman with IT Collect and can being using the API. Once again, there are many API clients or approaches to adding the IT Collect API schema, authenticating with OAuth, and using the API.</w:t>
      </w:r>
    </w:p>
    <w:p w14:paraId="10EC6E2D" w14:textId="594B5E28" w:rsidR="00281DB9" w:rsidRDefault="00281DB9" w:rsidP="00281DB9"/>
    <w:p w14:paraId="750D054F" w14:textId="77777777" w:rsidR="00281DB9" w:rsidRPr="00281DB9" w:rsidRDefault="00281DB9" w:rsidP="00E46169">
      <w:pPr>
        <w:pStyle w:val="Heading1"/>
      </w:pPr>
      <w:bookmarkStart w:id="7" w:name="_Toc67382014"/>
      <w:r w:rsidRPr="00281DB9">
        <w:t>How do I authorize new agency users to submit data to IT Collect?</w:t>
      </w:r>
      <w:bookmarkEnd w:id="7"/>
    </w:p>
    <w:p w14:paraId="060A1EA2" w14:textId="77777777" w:rsidR="00281DB9" w:rsidRPr="00281DB9" w:rsidRDefault="00281DB9" w:rsidP="00281DB9">
      <w:pPr>
        <w:rPr>
          <w:rFonts w:asciiTheme="majorHAnsi" w:eastAsiaTheme="minorEastAsia" w:hAnsiTheme="majorHAnsi" w:cstheme="majorHAnsi"/>
        </w:rPr>
      </w:pPr>
      <w:r w:rsidRPr="00281DB9">
        <w:rPr>
          <w:rFonts w:asciiTheme="majorHAnsi" w:hAnsiTheme="majorHAnsi" w:cstheme="majorHAnsi"/>
        </w:rPr>
        <w:t xml:space="preserve">IT Collect requires that Login.gov is set up; visit </w:t>
      </w:r>
      <w:hyperlink r:id="rId23">
        <w:r w:rsidRPr="00281DB9">
          <w:rPr>
            <w:rStyle w:val="Hyperlink"/>
            <w:rFonts w:asciiTheme="majorHAnsi" w:hAnsiTheme="majorHAnsi" w:cstheme="majorHAnsi"/>
          </w:rPr>
          <w:t>this link</w:t>
        </w:r>
      </w:hyperlink>
      <w:r w:rsidRPr="00281DB9">
        <w:rPr>
          <w:rFonts w:asciiTheme="majorHAnsi" w:hAnsiTheme="majorHAnsi" w:cstheme="majorHAnsi"/>
        </w:rPr>
        <w:t xml:space="preserve"> to create an account. Once that is complete, vendors and agencies are responsible for authorizing new submitters on their behalf.</w:t>
      </w:r>
    </w:p>
    <w:p w14:paraId="3B681782" w14:textId="235AB8D6" w:rsidR="00281DB9" w:rsidRDefault="00281DB9" w:rsidP="00281DB9"/>
    <w:p w14:paraId="3A8CDE03" w14:textId="77777777" w:rsidR="00281DB9" w:rsidRPr="00281DB9" w:rsidRDefault="00281DB9" w:rsidP="00E46169">
      <w:pPr>
        <w:pStyle w:val="Heading1"/>
      </w:pPr>
      <w:bookmarkStart w:id="8" w:name="_Toc67382015"/>
      <w:r w:rsidRPr="00281DB9">
        <w:t>How do I refresh an access token?</w:t>
      </w:r>
      <w:bookmarkEnd w:id="8"/>
    </w:p>
    <w:p w14:paraId="3EB3EFE1" w14:textId="29651D42" w:rsidR="00281DB9" w:rsidRPr="00281DB9" w:rsidRDefault="00281DB9" w:rsidP="37B8E3FE">
      <w:pPr>
        <w:rPr>
          <w:rFonts w:asciiTheme="majorHAnsi" w:hAnsiTheme="majorHAnsi" w:cstheme="majorBidi"/>
        </w:rPr>
      </w:pPr>
      <w:r w:rsidRPr="37B8E3FE">
        <w:rPr>
          <w:rFonts w:asciiTheme="majorHAnsi" w:hAnsiTheme="majorHAnsi" w:cstheme="majorBidi"/>
        </w:rPr>
        <w:t>Submit a refresh token to get a new access token. Please see the example below in Postman to see how this works.</w:t>
      </w:r>
      <w:r w:rsidR="17ED0E71" w:rsidRPr="37B8E3FE">
        <w:rPr>
          <w:rFonts w:asciiTheme="majorHAnsi" w:hAnsiTheme="majorHAnsi" w:cstheme="majorBidi"/>
        </w:rPr>
        <w:t xml:space="preserve"> </w:t>
      </w:r>
      <w:r w:rsidRPr="37B8E3FE">
        <w:rPr>
          <w:rFonts w:asciiTheme="majorHAnsi" w:hAnsiTheme="majorHAnsi" w:cstheme="majorBidi"/>
        </w:rPr>
        <w:t xml:space="preserve">The expiration time on access tokens has not be finalized, but </w:t>
      </w:r>
      <w:r w:rsidR="48AEC268" w:rsidRPr="37B8E3FE">
        <w:rPr>
          <w:rFonts w:asciiTheme="majorHAnsi" w:hAnsiTheme="majorHAnsi" w:cstheme="majorBidi"/>
        </w:rPr>
        <w:t>we will update the vendor community once it has.</w:t>
      </w:r>
    </w:p>
    <w:p w14:paraId="21D0C26C" w14:textId="36000D98" w:rsidR="37B8E3FE" w:rsidRDefault="37B8E3FE" w:rsidP="37B8E3FE">
      <w:pPr>
        <w:rPr>
          <w:rFonts w:asciiTheme="majorHAnsi" w:hAnsiTheme="majorHAnsi" w:cstheme="majorBidi"/>
        </w:rPr>
      </w:pPr>
    </w:p>
    <w:p w14:paraId="70803AF1" w14:textId="77777777" w:rsidR="00281DB9" w:rsidRPr="00281DB9" w:rsidRDefault="00281DB9" w:rsidP="002C6695">
      <w:pPr>
        <w:pStyle w:val="Heading2"/>
        <w:ind w:left="360"/>
      </w:pPr>
      <w:bookmarkStart w:id="9" w:name="_Toc67382016"/>
      <w:r w:rsidRPr="00281DB9">
        <w:t>Refresh Access Token Example</w:t>
      </w:r>
      <w:bookmarkEnd w:id="9"/>
    </w:p>
    <w:p w14:paraId="02622AD0" w14:textId="77777777" w:rsidR="00281DB9" w:rsidRPr="00281DB9" w:rsidRDefault="00281DB9" w:rsidP="002C6695">
      <w:pPr>
        <w:ind w:left="360"/>
        <w:rPr>
          <w:rFonts w:asciiTheme="majorHAnsi" w:hAnsiTheme="majorHAnsi" w:cstheme="majorHAnsi"/>
        </w:rPr>
      </w:pPr>
      <w:r w:rsidRPr="00281DB9">
        <w:rPr>
          <w:rFonts w:asciiTheme="majorHAnsi" w:hAnsiTheme="majorHAnsi" w:cstheme="majorHAnsi"/>
        </w:rPr>
        <w:t>In the following example, we have used Postman as our API client, though agency users can use any API client or application they wish to refresh their IT Collect access token.</w:t>
      </w:r>
    </w:p>
    <w:p w14:paraId="0B111966" w14:textId="77777777" w:rsidR="00281DB9" w:rsidRPr="00281DB9" w:rsidRDefault="00281DB9" w:rsidP="00281DB9">
      <w:pPr>
        <w:pStyle w:val="ListParagraph"/>
        <w:numPr>
          <w:ilvl w:val="0"/>
          <w:numId w:val="10"/>
        </w:numPr>
        <w:rPr>
          <w:rFonts w:asciiTheme="majorHAnsi" w:eastAsiaTheme="minorEastAsia" w:hAnsiTheme="majorHAnsi" w:cstheme="majorHAnsi"/>
        </w:rPr>
      </w:pPr>
      <w:r w:rsidRPr="00281DB9">
        <w:rPr>
          <w:rFonts w:asciiTheme="majorHAnsi" w:hAnsiTheme="majorHAnsi" w:cstheme="majorHAnsi"/>
        </w:rPr>
        <w:lastRenderedPageBreak/>
        <w:t xml:space="preserve">Start by hovering your mouse over the IT Collect collection and click the ellipses (3 dots), then click Edit. </w:t>
      </w:r>
      <w:r w:rsidRPr="00281DB9">
        <w:rPr>
          <w:rFonts w:asciiTheme="majorHAnsi" w:hAnsiTheme="majorHAnsi" w:cstheme="majorHAnsi"/>
          <w:i/>
          <w:iCs/>
        </w:rPr>
        <w:t>(</w:t>
      </w:r>
      <w:proofErr w:type="gramStart"/>
      <w:r w:rsidRPr="00281DB9">
        <w:rPr>
          <w:rFonts w:asciiTheme="majorHAnsi" w:hAnsiTheme="majorHAnsi" w:cstheme="majorHAnsi"/>
          <w:i/>
          <w:iCs/>
        </w:rPr>
        <w:t>note:</w:t>
      </w:r>
      <w:proofErr w:type="gramEnd"/>
      <w:r w:rsidRPr="00281DB9">
        <w:rPr>
          <w:rFonts w:asciiTheme="majorHAnsi" w:hAnsiTheme="majorHAnsi" w:cstheme="majorHAnsi"/>
          <w:i/>
          <w:iCs/>
        </w:rPr>
        <w:t xml:space="preserve"> you do not need the IT Dashboard collection)</w:t>
      </w:r>
    </w:p>
    <w:p w14:paraId="2A081B80" w14:textId="77777777" w:rsidR="00281DB9" w:rsidRDefault="00281DB9" w:rsidP="00281DB9">
      <w:pPr>
        <w:jc w:val="center"/>
      </w:pPr>
      <w:r>
        <w:rPr>
          <w:noProof/>
          <w:color w:val="2B579A"/>
          <w:shd w:val="clear" w:color="auto" w:fill="E6E6E6"/>
        </w:rPr>
        <w:drawing>
          <wp:inline distT="0" distB="0" distL="0" distR="0" wp14:anchorId="0071ED98" wp14:editId="2DB48AA1">
            <wp:extent cx="2142290" cy="3633568"/>
            <wp:effectExtent l="12700" t="12700" r="17145" b="11430"/>
            <wp:docPr id="576241380" name="Picture 5762413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1380" name="Picture 57624138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2290" cy="3633568"/>
                    </a:xfrm>
                    <a:prstGeom prst="rect">
                      <a:avLst/>
                    </a:prstGeom>
                    <a:ln>
                      <a:solidFill>
                        <a:schemeClr val="tx1"/>
                      </a:solidFill>
                    </a:ln>
                  </pic:spPr>
                </pic:pic>
              </a:graphicData>
            </a:graphic>
          </wp:inline>
        </w:drawing>
      </w:r>
    </w:p>
    <w:p w14:paraId="1413C5E0" w14:textId="77777777" w:rsidR="00281DB9" w:rsidRPr="00281DB9" w:rsidRDefault="00281DB9" w:rsidP="00281DB9">
      <w:pPr>
        <w:pStyle w:val="ListParagraph"/>
        <w:numPr>
          <w:ilvl w:val="0"/>
          <w:numId w:val="10"/>
        </w:numPr>
        <w:rPr>
          <w:rFonts w:asciiTheme="majorHAnsi" w:eastAsiaTheme="minorEastAsia" w:hAnsiTheme="majorHAnsi" w:cstheme="majorHAnsi"/>
        </w:rPr>
      </w:pPr>
      <w:r w:rsidRPr="00281DB9">
        <w:rPr>
          <w:rFonts w:asciiTheme="majorHAnsi" w:hAnsiTheme="majorHAnsi" w:cstheme="majorHAnsi"/>
        </w:rPr>
        <w:t>Once in Edit Collection, click the Authorization tab, scroll down, and click “Get New Access Token”.</w:t>
      </w:r>
    </w:p>
    <w:p w14:paraId="30248AFA" w14:textId="047CDABA" w:rsidR="37B8E3FE" w:rsidRDefault="00FB248D" w:rsidP="00FB248D">
      <w:pPr>
        <w:jc w:val="center"/>
      </w:pPr>
      <w:r>
        <w:rPr>
          <w:rFonts w:asciiTheme="majorHAnsi" w:hAnsiTheme="majorHAnsi" w:cstheme="majorHAnsi"/>
          <w:noProof/>
          <w:color w:val="2B579A"/>
        </w:rPr>
        <w:lastRenderedPageBreak/>
        <mc:AlternateContent>
          <mc:Choice Requires="wps">
            <w:drawing>
              <wp:anchor distT="0" distB="0" distL="114300" distR="114300" simplePos="0" relativeHeight="251665410" behindDoc="0" locked="0" layoutInCell="1" allowOverlap="1" wp14:anchorId="32F64A7D" wp14:editId="1D132CF0">
                <wp:simplePos x="0" y="0"/>
                <wp:positionH relativeFrom="column">
                  <wp:posOffset>4601047</wp:posOffset>
                </wp:positionH>
                <wp:positionV relativeFrom="paragraph">
                  <wp:posOffset>2599690</wp:posOffset>
                </wp:positionV>
                <wp:extent cx="548640" cy="80645"/>
                <wp:effectExtent l="50800" t="25400" r="35560" b="71755"/>
                <wp:wrapNone/>
                <wp:docPr id="8" name="Rectangle 8"/>
                <wp:cNvGraphicFramePr/>
                <a:graphic xmlns:a="http://schemas.openxmlformats.org/drawingml/2006/main">
                  <a:graphicData uri="http://schemas.microsoft.com/office/word/2010/wordprocessingShape">
                    <wps:wsp>
                      <wps:cNvSpPr/>
                      <wps:spPr>
                        <a:xfrm>
                          <a:off x="0" y="0"/>
                          <a:ext cx="548640" cy="80645"/>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DDC10" id="Rectangle 8" o:spid="_x0000_s1026" style="position:absolute;margin-left:362.3pt;margin-top:204.7pt;width:43.2pt;height:6.35pt;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" fillcolor="black [3213]" strokecolor="#4579b8 [3044]">
                <v:shadow on="t" color="black" opacity="22937f" origin=",.5" offset="0,.63889mm"/>
              </v:rect>
            </w:pict>
          </mc:Fallback>
        </mc:AlternateContent>
      </w:r>
      <w:r>
        <w:rPr>
          <w:rFonts w:asciiTheme="majorHAnsi" w:hAnsiTheme="majorHAnsi" w:cstheme="majorHAnsi"/>
          <w:noProof/>
          <w:color w:val="2B579A"/>
        </w:rPr>
        <mc:AlternateContent>
          <mc:Choice Requires="wps">
            <w:drawing>
              <wp:anchor distT="0" distB="0" distL="114300" distR="114300" simplePos="0" relativeHeight="251663362" behindDoc="0" locked="0" layoutInCell="1" allowOverlap="1" wp14:anchorId="6117B230" wp14:editId="62A76BFF">
                <wp:simplePos x="0" y="0"/>
                <wp:positionH relativeFrom="column">
                  <wp:posOffset>4610100</wp:posOffset>
                </wp:positionH>
                <wp:positionV relativeFrom="paragraph">
                  <wp:posOffset>2338070</wp:posOffset>
                </wp:positionV>
                <wp:extent cx="548640" cy="80645"/>
                <wp:effectExtent l="50800" t="25400" r="35560" b="71755"/>
                <wp:wrapNone/>
                <wp:docPr id="7" name="Rectangle 7"/>
                <wp:cNvGraphicFramePr/>
                <a:graphic xmlns:a="http://schemas.openxmlformats.org/drawingml/2006/main">
                  <a:graphicData uri="http://schemas.microsoft.com/office/word/2010/wordprocessingShape">
                    <wps:wsp>
                      <wps:cNvSpPr/>
                      <wps:spPr>
                        <a:xfrm>
                          <a:off x="0" y="0"/>
                          <a:ext cx="548640" cy="80645"/>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F1510" id="Rectangle 7" o:spid="_x0000_s1026" style="position:absolute;margin-left:363pt;margin-top:184.1pt;width:43.2pt;height:6.35pt;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" fillcolor="black [3213]" strokecolor="#4579b8 [3044]">
                <v:shadow on="t" color="black" opacity="22937f" origin=",.5" offset="0,.63889mm"/>
              </v:rect>
            </w:pict>
          </mc:Fallback>
        </mc:AlternateContent>
      </w:r>
      <w:r w:rsidR="73E77D2F">
        <w:rPr>
          <w:noProof/>
        </w:rPr>
        <w:drawing>
          <wp:inline distT="0" distB="0" distL="0" distR="0" wp14:anchorId="1029D4D3" wp14:editId="5ABD2EBB">
            <wp:extent cx="4572000" cy="4381500"/>
            <wp:effectExtent l="0" t="0" r="0" b="0"/>
            <wp:docPr id="615575637" name="Picture 61557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575637"/>
                    <pic:cNvPicPr/>
                  </pic:nvPicPr>
                  <pic:blipFill>
                    <a:blip r:embed="rId2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44DFC772" w14:textId="77777777" w:rsidR="00FB248D" w:rsidRDefault="00FB248D" w:rsidP="00FB248D">
      <w:pPr>
        <w:jc w:val="center"/>
      </w:pPr>
    </w:p>
    <w:p w14:paraId="306E0968" w14:textId="77777777" w:rsidR="00281DB9" w:rsidRPr="00281DB9" w:rsidRDefault="00281DB9" w:rsidP="00281DB9">
      <w:pPr>
        <w:pStyle w:val="ListParagraph"/>
        <w:numPr>
          <w:ilvl w:val="0"/>
          <w:numId w:val="10"/>
        </w:numPr>
        <w:rPr>
          <w:rFonts w:asciiTheme="majorHAnsi" w:eastAsiaTheme="minorEastAsia" w:hAnsiTheme="majorHAnsi" w:cstheme="majorHAnsi"/>
        </w:rPr>
      </w:pPr>
      <w:r w:rsidRPr="00281DB9">
        <w:rPr>
          <w:rFonts w:asciiTheme="majorHAnsi" w:hAnsiTheme="majorHAnsi" w:cstheme="majorHAnsi"/>
        </w:rPr>
        <w:t>Your default browser will open, confirm you are authenticated with Login.gov (you will not need to authenticate, this is done automatically), and redirect you back to Postman. You may need to click the pop-up at the top of your browser to be redirected back to Postman if pop-up blocker is turned on for your browser. Postman should show confirmation and then display your Access Token. Click “Use Token”, then “Update”.</w:t>
      </w:r>
    </w:p>
    <w:p w14:paraId="086BAC4F" w14:textId="77777777" w:rsidR="00281DB9" w:rsidRDefault="00281DB9" w:rsidP="00281DB9">
      <w:pPr>
        <w:jc w:val="center"/>
      </w:pPr>
      <w:r>
        <w:rPr>
          <w:noProof/>
          <w:color w:val="2B579A"/>
          <w:shd w:val="clear" w:color="auto" w:fill="E6E6E6"/>
        </w:rPr>
        <w:drawing>
          <wp:inline distT="0" distB="0" distL="0" distR="0" wp14:anchorId="547481B1" wp14:editId="14A04A98">
            <wp:extent cx="3367216" cy="2076450"/>
            <wp:effectExtent l="12700" t="12700" r="11430" b="6350"/>
            <wp:docPr id="548130441" name="Picture 54813044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0441" name="Picture 548130441" descr="Graphical user interface, text, application,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7216" cy="2076450"/>
                    </a:xfrm>
                    <a:prstGeom prst="rect">
                      <a:avLst/>
                    </a:prstGeom>
                    <a:ln>
                      <a:solidFill>
                        <a:schemeClr val="tx1"/>
                      </a:solidFill>
                    </a:ln>
                  </pic:spPr>
                </pic:pic>
              </a:graphicData>
            </a:graphic>
          </wp:inline>
        </w:drawing>
      </w:r>
    </w:p>
    <w:p w14:paraId="25BDF7CA" w14:textId="77777777" w:rsidR="00281DB9" w:rsidRDefault="00281DB9" w:rsidP="00281DB9">
      <w:pPr>
        <w:jc w:val="center"/>
      </w:pPr>
      <w:r>
        <w:rPr>
          <w:noProof/>
          <w:color w:val="2B579A"/>
          <w:shd w:val="clear" w:color="auto" w:fill="E6E6E6"/>
        </w:rPr>
        <w:lastRenderedPageBreak/>
        <w:drawing>
          <wp:inline distT="0" distB="0" distL="0" distR="0" wp14:anchorId="645A5892" wp14:editId="7904D172">
            <wp:extent cx="4572000" cy="2581275"/>
            <wp:effectExtent l="12700" t="12700" r="12700" b="9525"/>
            <wp:docPr id="50034426" name="Picture 500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a:ln>
                      <a:solidFill>
                        <a:schemeClr val="tx1"/>
                      </a:solidFill>
                    </a:ln>
                  </pic:spPr>
                </pic:pic>
              </a:graphicData>
            </a:graphic>
          </wp:inline>
        </w:drawing>
      </w:r>
    </w:p>
    <w:p w14:paraId="03D7D6DB" w14:textId="73722D03" w:rsidR="00281DB9" w:rsidRDefault="00FB248D" w:rsidP="00281DB9">
      <w:pPr>
        <w:jc w:val="center"/>
      </w:pPr>
      <w:r>
        <w:rPr>
          <w:rFonts w:asciiTheme="majorHAnsi" w:hAnsiTheme="majorHAnsi" w:cstheme="majorHAnsi"/>
          <w:noProof/>
          <w:color w:val="2B579A"/>
        </w:rPr>
        <mc:AlternateContent>
          <mc:Choice Requires="wps">
            <w:drawing>
              <wp:anchor distT="0" distB="0" distL="114300" distR="114300" simplePos="0" relativeHeight="251669506" behindDoc="0" locked="0" layoutInCell="1" allowOverlap="1" wp14:anchorId="6810233C" wp14:editId="031CFA7C">
                <wp:simplePos x="0" y="0"/>
                <wp:positionH relativeFrom="column">
                  <wp:posOffset>4418091</wp:posOffset>
                </wp:positionH>
                <wp:positionV relativeFrom="paragraph">
                  <wp:posOffset>2442675</wp:posOffset>
                </wp:positionV>
                <wp:extent cx="548640" cy="80645"/>
                <wp:effectExtent l="50800" t="25400" r="35560" b="71755"/>
                <wp:wrapNone/>
                <wp:docPr id="15" name="Rectangle 15"/>
                <wp:cNvGraphicFramePr/>
                <a:graphic xmlns:a="http://schemas.openxmlformats.org/drawingml/2006/main">
                  <a:graphicData uri="http://schemas.microsoft.com/office/word/2010/wordprocessingShape">
                    <wps:wsp>
                      <wps:cNvSpPr/>
                      <wps:spPr>
                        <a:xfrm>
                          <a:off x="0" y="0"/>
                          <a:ext cx="548640" cy="80645"/>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D4D10" id="Rectangle 15" o:spid="_x0000_s1026" style="position:absolute;margin-left:347.9pt;margin-top:192.35pt;width:43.2pt;height:6.35pt;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" fillcolor="black [3213]" strokecolor="#4579b8 [3044]">
                <v:shadow on="t" color="black" opacity="22937f" origin=",.5" offset="0,.63889mm"/>
              </v:rect>
            </w:pict>
          </mc:Fallback>
        </mc:AlternateContent>
      </w:r>
      <w:r>
        <w:rPr>
          <w:rFonts w:asciiTheme="majorHAnsi" w:hAnsiTheme="majorHAnsi" w:cstheme="majorHAnsi"/>
          <w:noProof/>
          <w:color w:val="2B579A"/>
        </w:rPr>
        <mc:AlternateContent>
          <mc:Choice Requires="wps">
            <w:drawing>
              <wp:anchor distT="0" distB="0" distL="114300" distR="114300" simplePos="0" relativeHeight="251667458" behindDoc="0" locked="0" layoutInCell="1" allowOverlap="1" wp14:anchorId="26C15BCC" wp14:editId="76F274C2">
                <wp:simplePos x="0" y="0"/>
                <wp:positionH relativeFrom="column">
                  <wp:posOffset>4418091</wp:posOffset>
                </wp:positionH>
                <wp:positionV relativeFrom="paragraph">
                  <wp:posOffset>2189178</wp:posOffset>
                </wp:positionV>
                <wp:extent cx="548640" cy="80645"/>
                <wp:effectExtent l="50800" t="25400" r="35560" b="71755"/>
                <wp:wrapNone/>
                <wp:docPr id="9" name="Rectangle 9"/>
                <wp:cNvGraphicFramePr/>
                <a:graphic xmlns:a="http://schemas.openxmlformats.org/drawingml/2006/main">
                  <a:graphicData uri="http://schemas.microsoft.com/office/word/2010/wordprocessingShape">
                    <wps:wsp>
                      <wps:cNvSpPr/>
                      <wps:spPr>
                        <a:xfrm>
                          <a:off x="0" y="0"/>
                          <a:ext cx="548640" cy="80645"/>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1CCE6" id="Rectangle 9" o:spid="_x0000_s1026" style="position:absolute;margin-left:347.9pt;margin-top:172.4pt;width:43.2pt;height:6.35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" fillcolor="black [3213]" strokecolor="#4579b8 [3044]">
                <v:shadow on="t" color="black" opacity="22937f" origin=",.5" offset="0,.63889mm"/>
              </v:rect>
            </w:pict>
          </mc:Fallback>
        </mc:AlternateContent>
      </w:r>
      <w:r w:rsidR="00281DB9">
        <w:rPr>
          <w:noProof/>
          <w:color w:val="2B579A"/>
          <w:shd w:val="clear" w:color="auto" w:fill="E6E6E6"/>
        </w:rPr>
        <w:drawing>
          <wp:inline distT="0" distB="0" distL="0" distR="0" wp14:anchorId="48E3FEA5" wp14:editId="5E726C89">
            <wp:extent cx="4410075" cy="4572000"/>
            <wp:effectExtent l="12700" t="12700" r="9525" b="12700"/>
            <wp:docPr id="302271181" name="Picture 30227118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71181" name="Picture 302271181" descr="Graphical user interface, text, application,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0075" cy="4572000"/>
                    </a:xfrm>
                    <a:prstGeom prst="rect">
                      <a:avLst/>
                    </a:prstGeom>
                    <a:ln>
                      <a:solidFill>
                        <a:schemeClr val="tx1"/>
                      </a:solidFill>
                    </a:ln>
                  </pic:spPr>
                </pic:pic>
              </a:graphicData>
            </a:graphic>
          </wp:inline>
        </w:drawing>
      </w:r>
    </w:p>
    <w:p w14:paraId="0A5A3434" w14:textId="77777777" w:rsidR="00281DB9" w:rsidRPr="00281DB9" w:rsidRDefault="00281DB9" w:rsidP="00281DB9">
      <w:pPr>
        <w:pStyle w:val="ListParagraph"/>
        <w:numPr>
          <w:ilvl w:val="0"/>
          <w:numId w:val="10"/>
        </w:numPr>
        <w:rPr>
          <w:rFonts w:asciiTheme="majorHAnsi" w:eastAsiaTheme="minorEastAsia" w:hAnsiTheme="majorHAnsi" w:cstheme="majorHAnsi"/>
        </w:rPr>
      </w:pPr>
      <w:r w:rsidRPr="00281DB9">
        <w:rPr>
          <w:rFonts w:asciiTheme="majorHAnsi" w:hAnsiTheme="majorHAnsi" w:cstheme="majorHAnsi"/>
        </w:rPr>
        <w:t>This concludes the access token refresh process using Postman. Once again, there are many API clients or approaches to adding the IT Collect API schema, authenticating with OAuth, and using the API.</w:t>
      </w:r>
    </w:p>
    <w:p w14:paraId="2F0702D2" w14:textId="77777777" w:rsidR="00281DB9" w:rsidRPr="00281DB9" w:rsidRDefault="00281DB9" w:rsidP="00281DB9">
      <w:pPr>
        <w:pStyle w:val="Heading1"/>
      </w:pPr>
      <w:bookmarkStart w:id="10" w:name="_Toc67382017"/>
      <w:r w:rsidRPr="00281DB9">
        <w:lastRenderedPageBreak/>
        <w:t>How do I use the IT Collect API?</w:t>
      </w:r>
      <w:bookmarkEnd w:id="10"/>
    </w:p>
    <w:p w14:paraId="13CB946B" w14:textId="3A7C6AA2" w:rsidR="00281DB9" w:rsidRPr="00281DB9" w:rsidRDefault="00281DB9" w:rsidP="37B8E3FE">
      <w:pPr>
        <w:rPr>
          <w:rFonts w:asciiTheme="majorHAnsi" w:hAnsiTheme="majorHAnsi" w:cstheme="majorBidi"/>
        </w:rPr>
      </w:pPr>
      <w:r w:rsidRPr="37B8E3FE">
        <w:rPr>
          <w:rFonts w:asciiTheme="majorHAnsi" w:hAnsiTheme="majorHAnsi" w:cstheme="majorBidi"/>
        </w:rPr>
        <w:t>For information on how to use the IT Collect API and answer your questions further, we suggest reading the IT Collect API Documentation</w:t>
      </w:r>
      <w:r w:rsidR="0F81D6ED" w:rsidRPr="37B8E3FE">
        <w:rPr>
          <w:rFonts w:asciiTheme="majorHAnsi" w:hAnsiTheme="majorHAnsi" w:cstheme="majorBidi"/>
        </w:rPr>
        <w:t xml:space="preserve">, </w:t>
      </w:r>
      <w:r w:rsidRPr="37B8E3FE">
        <w:rPr>
          <w:rFonts w:asciiTheme="majorHAnsi" w:hAnsiTheme="majorHAnsi" w:cstheme="majorBidi"/>
        </w:rPr>
        <w:t>FAQ</w:t>
      </w:r>
      <w:r w:rsidR="210CF344" w:rsidRPr="37B8E3FE">
        <w:rPr>
          <w:rFonts w:asciiTheme="majorHAnsi" w:hAnsiTheme="majorHAnsi" w:cstheme="majorBidi"/>
        </w:rPr>
        <w:t>, and Ledger “How To” document seen here:</w:t>
      </w:r>
    </w:p>
    <w:p w14:paraId="7D665D6E" w14:textId="05B85586" w:rsidR="37B8E3FE" w:rsidRDefault="37B8E3FE" w:rsidP="37B8E3FE">
      <w:pPr>
        <w:rPr>
          <w:rFonts w:asciiTheme="majorHAnsi" w:hAnsiTheme="majorHAnsi" w:cstheme="majorBidi"/>
        </w:rPr>
      </w:pPr>
    </w:p>
    <w:p w14:paraId="628F588A" w14:textId="040986A5" w:rsidR="00281DB9" w:rsidRDefault="00281DB9" w:rsidP="00281DB9">
      <w:pPr>
        <w:rPr>
          <w:rFonts w:asciiTheme="majorHAnsi" w:eastAsia="Calibri" w:hAnsiTheme="majorHAnsi" w:cstheme="majorHAnsi"/>
        </w:rPr>
      </w:pPr>
      <w:r w:rsidRPr="00281DB9">
        <w:rPr>
          <w:rFonts w:asciiTheme="majorHAnsi" w:hAnsiTheme="majorHAnsi" w:cstheme="majorHAnsi"/>
        </w:rPr>
        <w:t xml:space="preserve">The </w:t>
      </w:r>
      <w:r w:rsidRPr="00281DB9">
        <w:rPr>
          <w:rFonts w:asciiTheme="majorHAnsi" w:hAnsiTheme="majorHAnsi" w:cstheme="majorHAnsi"/>
          <w:b/>
          <w:bCs/>
        </w:rPr>
        <w:t>IT Collect API documentation</w:t>
      </w:r>
      <w:r w:rsidRPr="00281DB9">
        <w:rPr>
          <w:rFonts w:asciiTheme="majorHAnsi" w:hAnsiTheme="majorHAnsi" w:cstheme="majorHAnsi"/>
        </w:rPr>
        <w:t xml:space="preserve"> can be found at </w:t>
      </w:r>
      <w:hyperlink r:id="rId29">
        <w:r w:rsidRPr="00281DB9">
          <w:rPr>
            <w:rStyle w:val="Hyperlink"/>
            <w:rFonts w:asciiTheme="majorHAnsi" w:hAnsiTheme="majorHAnsi" w:cstheme="majorHAnsi"/>
          </w:rPr>
          <w:t>this link</w:t>
        </w:r>
      </w:hyperlink>
      <w:r w:rsidRPr="00281DB9">
        <w:rPr>
          <w:rFonts w:asciiTheme="majorHAnsi" w:hAnsiTheme="majorHAnsi" w:cstheme="majorHAnsi"/>
        </w:rPr>
        <w:t xml:space="preserve">. </w:t>
      </w:r>
      <w:r w:rsidRPr="00281DB9">
        <w:rPr>
          <w:rFonts w:asciiTheme="majorHAnsi" w:eastAsia="Calibri" w:hAnsiTheme="majorHAnsi" w:cstheme="majorHAnsi"/>
        </w:rPr>
        <w:t>This document highlights the data architecture, API schema, and authentication approach in IT Collect. Please note that this documentation will be continually updated automatically as the code is updated, but vendors can assume no major structural changes to the released data architecture.</w:t>
      </w:r>
    </w:p>
    <w:p w14:paraId="7C7F1D23" w14:textId="77777777" w:rsidR="00281DB9" w:rsidRPr="00281DB9" w:rsidRDefault="00281DB9" w:rsidP="00281DB9">
      <w:pPr>
        <w:rPr>
          <w:rFonts w:asciiTheme="majorHAnsi" w:eastAsia="Calibri" w:hAnsiTheme="majorHAnsi" w:cstheme="majorHAnsi"/>
        </w:rPr>
      </w:pPr>
    </w:p>
    <w:p w14:paraId="30449ED8" w14:textId="6F9D462E" w:rsidR="00281DB9" w:rsidRPr="00281DB9" w:rsidRDefault="00281DB9" w:rsidP="37B8E3FE">
      <w:pPr>
        <w:rPr>
          <w:rFonts w:asciiTheme="majorHAnsi" w:eastAsiaTheme="minorEastAsia" w:hAnsiTheme="majorHAnsi" w:cstheme="majorBidi"/>
        </w:rPr>
      </w:pPr>
      <w:r w:rsidRPr="37B8E3FE">
        <w:rPr>
          <w:rFonts w:asciiTheme="majorHAnsi" w:eastAsia="Calibri" w:hAnsiTheme="majorHAnsi" w:cstheme="majorBidi"/>
        </w:rPr>
        <w:t xml:space="preserve">The </w:t>
      </w:r>
      <w:r w:rsidRPr="37B8E3FE">
        <w:rPr>
          <w:rFonts w:asciiTheme="majorHAnsi" w:eastAsia="Calibri" w:hAnsiTheme="majorHAnsi" w:cstheme="majorBidi"/>
          <w:b/>
          <w:bCs/>
        </w:rPr>
        <w:t>IT Collect FAQ document</w:t>
      </w:r>
      <w:r w:rsidRPr="37B8E3FE">
        <w:rPr>
          <w:rFonts w:asciiTheme="majorHAnsi" w:eastAsia="Calibri" w:hAnsiTheme="majorHAnsi" w:cstheme="majorBidi"/>
        </w:rPr>
        <w:t xml:space="preserve"> can be found on the Public GitHub at </w:t>
      </w:r>
      <w:hyperlink r:id="rId30">
        <w:r w:rsidRPr="37B8E3FE">
          <w:rPr>
            <w:rStyle w:val="Hyperlink"/>
            <w:rFonts w:asciiTheme="majorHAnsi" w:eastAsia="Calibri" w:hAnsiTheme="majorHAnsi" w:cstheme="majorBidi"/>
          </w:rPr>
          <w:t>this link</w:t>
        </w:r>
      </w:hyperlink>
      <w:r w:rsidRPr="37B8E3FE">
        <w:rPr>
          <w:rFonts w:asciiTheme="majorHAnsi" w:eastAsia="Calibri" w:hAnsiTheme="majorHAnsi" w:cstheme="majorBidi"/>
        </w:rPr>
        <w:t xml:space="preserve">. The FAQ outlines questions that have frequently come up in meetings and exchanges between vendors and the IT Collect team. The topics covered in the document are: </w:t>
      </w:r>
    </w:p>
    <w:p w14:paraId="538E8FD9" w14:textId="77777777" w:rsidR="00281DB9" w:rsidRPr="00281DB9" w:rsidRDefault="00281DB9" w:rsidP="00281DB9">
      <w:pPr>
        <w:pStyle w:val="ListParagraph"/>
        <w:numPr>
          <w:ilvl w:val="0"/>
          <w:numId w:val="11"/>
        </w:numPr>
        <w:rPr>
          <w:rFonts w:asciiTheme="majorHAnsi" w:eastAsiaTheme="minorEastAsia" w:hAnsiTheme="majorHAnsi" w:cstheme="majorHAnsi"/>
        </w:rPr>
      </w:pPr>
      <w:r w:rsidRPr="00281DB9">
        <w:rPr>
          <w:rFonts w:asciiTheme="majorHAnsi" w:eastAsia="Calibri" w:hAnsiTheme="majorHAnsi" w:cstheme="majorHAnsi"/>
        </w:rPr>
        <w:t>Timeline</w:t>
      </w:r>
    </w:p>
    <w:p w14:paraId="1F314755" w14:textId="77777777" w:rsidR="00281DB9" w:rsidRPr="00281DB9" w:rsidRDefault="00281DB9" w:rsidP="00281DB9">
      <w:pPr>
        <w:pStyle w:val="ListParagraph"/>
        <w:numPr>
          <w:ilvl w:val="0"/>
          <w:numId w:val="11"/>
        </w:numPr>
        <w:rPr>
          <w:rFonts w:asciiTheme="majorHAnsi" w:eastAsiaTheme="minorEastAsia" w:hAnsiTheme="majorHAnsi" w:cstheme="majorHAnsi"/>
        </w:rPr>
      </w:pPr>
      <w:r w:rsidRPr="00281DB9">
        <w:rPr>
          <w:rFonts w:asciiTheme="majorHAnsi" w:eastAsia="Calibri" w:hAnsiTheme="majorHAnsi" w:cstheme="majorHAnsi"/>
        </w:rPr>
        <w:t>Authorization</w:t>
      </w:r>
    </w:p>
    <w:p w14:paraId="408A5701" w14:textId="77777777" w:rsidR="00281DB9" w:rsidRPr="00281DB9" w:rsidRDefault="00281DB9" w:rsidP="00281DB9">
      <w:pPr>
        <w:pStyle w:val="ListParagraph"/>
        <w:numPr>
          <w:ilvl w:val="0"/>
          <w:numId w:val="11"/>
        </w:numPr>
        <w:rPr>
          <w:rFonts w:asciiTheme="majorHAnsi" w:hAnsiTheme="majorHAnsi" w:cstheme="majorHAnsi"/>
        </w:rPr>
      </w:pPr>
      <w:r w:rsidRPr="00281DB9">
        <w:rPr>
          <w:rFonts w:asciiTheme="majorHAnsi" w:eastAsia="Calibri" w:hAnsiTheme="majorHAnsi" w:cstheme="majorHAnsi"/>
        </w:rPr>
        <w:t>Data Architecture / API Schema</w:t>
      </w:r>
    </w:p>
    <w:p w14:paraId="16389403" w14:textId="77777777" w:rsidR="00281DB9" w:rsidRPr="00281DB9" w:rsidRDefault="00281DB9" w:rsidP="00281DB9">
      <w:pPr>
        <w:pStyle w:val="ListParagraph"/>
        <w:numPr>
          <w:ilvl w:val="0"/>
          <w:numId w:val="11"/>
        </w:numPr>
        <w:rPr>
          <w:rFonts w:asciiTheme="majorHAnsi" w:hAnsiTheme="majorHAnsi" w:cstheme="majorHAnsi"/>
        </w:rPr>
      </w:pPr>
      <w:r w:rsidRPr="00281DB9">
        <w:rPr>
          <w:rFonts w:asciiTheme="majorHAnsi" w:eastAsia="Calibri" w:hAnsiTheme="majorHAnsi" w:cstheme="majorHAnsi"/>
        </w:rPr>
        <w:t>Validation &amp; Errors</w:t>
      </w:r>
    </w:p>
    <w:p w14:paraId="1392F7FB" w14:textId="77777777" w:rsidR="00281DB9" w:rsidRPr="00281DB9" w:rsidRDefault="00281DB9" w:rsidP="00281DB9">
      <w:pPr>
        <w:pStyle w:val="ListParagraph"/>
        <w:numPr>
          <w:ilvl w:val="0"/>
          <w:numId w:val="11"/>
        </w:numPr>
        <w:rPr>
          <w:rFonts w:asciiTheme="majorHAnsi" w:hAnsiTheme="majorHAnsi" w:cstheme="majorHAnsi"/>
        </w:rPr>
      </w:pPr>
      <w:r w:rsidRPr="00281DB9">
        <w:rPr>
          <w:rFonts w:asciiTheme="majorHAnsi" w:eastAsia="Calibri" w:hAnsiTheme="majorHAnsi" w:cstheme="majorHAnsi"/>
        </w:rPr>
        <w:t>Documentation</w:t>
      </w:r>
    </w:p>
    <w:p w14:paraId="08401734" w14:textId="77777777" w:rsidR="00281DB9" w:rsidRPr="00281DB9" w:rsidRDefault="00281DB9" w:rsidP="37B8E3FE">
      <w:pPr>
        <w:pStyle w:val="ListParagraph"/>
        <w:numPr>
          <w:ilvl w:val="0"/>
          <w:numId w:val="11"/>
        </w:numPr>
        <w:rPr>
          <w:rFonts w:asciiTheme="majorHAnsi" w:hAnsiTheme="majorHAnsi" w:cstheme="majorBidi"/>
        </w:rPr>
      </w:pPr>
      <w:r w:rsidRPr="37B8E3FE">
        <w:rPr>
          <w:rFonts w:asciiTheme="majorHAnsi" w:eastAsia="Calibri" w:hAnsiTheme="majorHAnsi" w:cstheme="majorBidi"/>
        </w:rPr>
        <w:t>Submission</w:t>
      </w:r>
    </w:p>
    <w:p w14:paraId="0B28509D" w14:textId="50D0C4E0" w:rsidR="73DE2DF7" w:rsidRDefault="73DE2DF7" w:rsidP="37B8E3FE">
      <w:pPr>
        <w:pStyle w:val="ListParagraph"/>
        <w:numPr>
          <w:ilvl w:val="0"/>
          <w:numId w:val="11"/>
        </w:numPr>
      </w:pPr>
      <w:proofErr w:type="spellStart"/>
      <w:r w:rsidRPr="37B8E3FE">
        <w:rPr>
          <w:rFonts w:asciiTheme="majorHAnsi" w:eastAsia="Calibri" w:hAnsiTheme="majorHAnsi" w:cstheme="majorBidi"/>
        </w:rPr>
        <w:t>Rebaselines</w:t>
      </w:r>
      <w:proofErr w:type="spellEnd"/>
    </w:p>
    <w:p w14:paraId="1DC6D027" w14:textId="5B903BFA" w:rsidR="00281DB9" w:rsidRPr="00281DB9" w:rsidRDefault="1DB2BD13" w:rsidP="7F9DCEA6">
      <w:pPr>
        <w:rPr>
          <w:rFonts w:asciiTheme="majorHAnsi" w:eastAsia="Calibri" w:hAnsiTheme="majorHAnsi" w:cstheme="majorBidi"/>
        </w:rPr>
      </w:pPr>
      <w:r w:rsidRPr="7F9DCEA6">
        <w:rPr>
          <w:rFonts w:asciiTheme="majorHAnsi" w:eastAsia="Calibri" w:hAnsiTheme="majorHAnsi" w:cstheme="majorBidi"/>
          <w:i/>
          <w:iCs/>
        </w:rPr>
        <w:t>[Coming Soon]</w:t>
      </w:r>
      <w:r w:rsidRPr="7F9DCEA6">
        <w:rPr>
          <w:rFonts w:asciiTheme="majorHAnsi" w:eastAsia="Calibri" w:hAnsiTheme="majorHAnsi" w:cstheme="majorBidi"/>
        </w:rPr>
        <w:t xml:space="preserve"> </w:t>
      </w:r>
      <w:r w:rsidR="00281DB9" w:rsidRPr="7F9DCEA6">
        <w:rPr>
          <w:rFonts w:asciiTheme="majorHAnsi" w:eastAsia="Calibri" w:hAnsiTheme="majorHAnsi" w:cstheme="majorBidi"/>
        </w:rPr>
        <w:t xml:space="preserve">The </w:t>
      </w:r>
      <w:r w:rsidR="00281DB9" w:rsidRPr="7F9DCEA6">
        <w:rPr>
          <w:rFonts w:asciiTheme="majorHAnsi" w:eastAsia="Calibri" w:hAnsiTheme="majorHAnsi" w:cstheme="majorBidi"/>
          <w:b/>
          <w:bCs/>
        </w:rPr>
        <w:t xml:space="preserve">IT Collect Ledger “How-To” document </w:t>
      </w:r>
      <w:r w:rsidR="00281DB9" w:rsidRPr="7F9DCEA6">
        <w:rPr>
          <w:rFonts w:asciiTheme="majorHAnsi" w:eastAsia="Calibri" w:hAnsiTheme="majorHAnsi" w:cstheme="majorBidi"/>
        </w:rPr>
        <w:t xml:space="preserve">can also be found on the Public GitHub at </w:t>
      </w:r>
      <w:hyperlink r:id="rId31">
        <w:r w:rsidR="00281DB9" w:rsidRPr="7F9DCEA6">
          <w:rPr>
            <w:rStyle w:val="Hyperlink"/>
            <w:rFonts w:asciiTheme="majorHAnsi" w:eastAsia="Calibri" w:hAnsiTheme="majorHAnsi" w:cstheme="majorBidi"/>
          </w:rPr>
          <w:t>this link</w:t>
        </w:r>
      </w:hyperlink>
      <w:r w:rsidR="00281DB9" w:rsidRPr="7F9DCEA6">
        <w:rPr>
          <w:rFonts w:asciiTheme="majorHAnsi" w:eastAsia="Calibri" w:hAnsiTheme="majorHAnsi" w:cstheme="majorBidi"/>
        </w:rPr>
        <w:t>. The Ledger “How-To” covers questions we anticipate and have heard around Ledger submissions.</w:t>
      </w:r>
    </w:p>
    <w:p w14:paraId="41915B8C" w14:textId="77777777" w:rsidR="00281DB9" w:rsidRDefault="00281DB9" w:rsidP="00281DB9"/>
    <w:p w14:paraId="1768A837" w14:textId="77777777" w:rsidR="00281DB9" w:rsidRPr="00281DB9" w:rsidRDefault="00281DB9" w:rsidP="00281DB9">
      <w:pPr>
        <w:pStyle w:val="Heading1"/>
      </w:pPr>
      <w:bookmarkStart w:id="11" w:name="_Toc67382018"/>
      <w:r w:rsidRPr="00281DB9">
        <w:t>How do I contact ITDB / IT Collect Support?</w:t>
      </w:r>
      <w:bookmarkEnd w:id="11"/>
    </w:p>
    <w:p w14:paraId="2BE74DA3" w14:textId="76385187" w:rsidR="00281DB9" w:rsidRPr="00281DB9" w:rsidRDefault="00281DB9" w:rsidP="37B8E3FE">
      <w:pPr>
        <w:rPr>
          <w:rFonts w:asciiTheme="majorHAnsi" w:hAnsiTheme="majorHAnsi" w:cstheme="majorBidi"/>
          <w:b/>
          <w:bCs/>
        </w:rPr>
      </w:pPr>
      <w:r w:rsidRPr="37B8E3FE">
        <w:rPr>
          <w:rFonts w:asciiTheme="majorHAnsi" w:hAnsiTheme="majorHAnsi" w:cstheme="majorBidi"/>
        </w:rPr>
        <w:t xml:space="preserve">For further information or questions about IT Collect and the legacy ITDB, or scheduling a technical walkthrough, please email our </w:t>
      </w:r>
      <w:r w:rsidR="1898FB79" w:rsidRPr="37B8E3FE">
        <w:rPr>
          <w:rFonts w:asciiTheme="majorHAnsi" w:hAnsiTheme="majorHAnsi" w:cstheme="majorBidi"/>
        </w:rPr>
        <w:t>s</w:t>
      </w:r>
      <w:r w:rsidRPr="37B8E3FE">
        <w:rPr>
          <w:rFonts w:asciiTheme="majorHAnsi" w:hAnsiTheme="majorHAnsi" w:cstheme="majorBidi"/>
        </w:rPr>
        <w:t xml:space="preserve">upport team at </w:t>
      </w:r>
      <w:hyperlink r:id="rId32">
        <w:r w:rsidRPr="37B8E3FE">
          <w:rPr>
            <w:rStyle w:val="Hyperlink"/>
            <w:rFonts w:asciiTheme="majorHAnsi" w:hAnsiTheme="majorHAnsi" w:cstheme="majorBidi"/>
            <w:b/>
            <w:bCs/>
          </w:rPr>
          <w:t>itdb-support@gsa.gov</w:t>
        </w:r>
      </w:hyperlink>
    </w:p>
    <w:p w14:paraId="44E804CC" w14:textId="77777777" w:rsidR="00281DB9" w:rsidRPr="00281DB9" w:rsidRDefault="00281DB9" w:rsidP="00281DB9"/>
    <w:sectPr w:rsidR="00281DB9" w:rsidRPr="00281DB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C2FAE" w14:textId="77777777" w:rsidR="00146055" w:rsidRDefault="00146055">
      <w:pPr>
        <w:spacing w:line="240" w:lineRule="auto"/>
      </w:pPr>
      <w:r>
        <w:separator/>
      </w:r>
    </w:p>
  </w:endnote>
  <w:endnote w:type="continuationSeparator" w:id="0">
    <w:p w14:paraId="4CE38B52" w14:textId="77777777" w:rsidR="00146055" w:rsidRDefault="00146055">
      <w:pPr>
        <w:spacing w:line="240" w:lineRule="auto"/>
      </w:pPr>
      <w:r>
        <w:continuationSeparator/>
      </w:r>
    </w:p>
  </w:endnote>
  <w:endnote w:type="continuationNotice" w:id="1">
    <w:p w14:paraId="419A16D2" w14:textId="77777777" w:rsidR="00146055" w:rsidRDefault="001460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ublic Sans">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77BED" w14:textId="77777777" w:rsidR="00FC618D" w:rsidRDefault="00FC61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03F52" w14:textId="0D2D9850" w:rsidR="00D452B8" w:rsidRDefault="00281DB9">
    <w:pPr>
      <w:tabs>
        <w:tab w:val="right" w:pos="9360"/>
      </w:tabs>
      <w:rPr>
        <w:rFonts w:ascii="Arial" w:eastAsia="Arial" w:hAnsi="Arial" w:cs="Arial"/>
        <w:color w:val="999999"/>
        <w:sz w:val="18"/>
        <w:szCs w:val="18"/>
      </w:rPr>
    </w:pPr>
    <w:r>
      <w:rPr>
        <w:rFonts w:ascii="Arial" w:eastAsia="Arial" w:hAnsi="Arial" w:cs="Arial"/>
        <w:color w:val="999999"/>
        <w:sz w:val="18"/>
        <w:szCs w:val="18"/>
      </w:rPr>
      <w:t>IT Collect Vendor Onboarding</w:t>
    </w:r>
    <w:r w:rsidR="000B71A2">
      <w:rPr>
        <w:rFonts w:ascii="Arial" w:eastAsia="Arial" w:hAnsi="Arial" w:cs="Arial"/>
        <w:sz w:val="18"/>
        <w:szCs w:val="18"/>
      </w:rPr>
      <w:tab/>
    </w:r>
    <w:r w:rsidR="000B71A2">
      <w:rPr>
        <w:rFonts w:ascii="Arial" w:eastAsia="Arial" w:hAnsi="Arial" w:cs="Arial"/>
        <w:color w:val="999999"/>
        <w:sz w:val="18"/>
        <w:szCs w:val="18"/>
      </w:rPr>
      <w:t xml:space="preserve">Page </w:t>
    </w:r>
    <w:r w:rsidR="000B71A2">
      <w:rPr>
        <w:rFonts w:ascii="Arial" w:eastAsia="Arial" w:hAnsi="Arial" w:cs="Arial"/>
        <w:color w:val="999999"/>
        <w:sz w:val="18"/>
        <w:szCs w:val="18"/>
      </w:rPr>
      <w:fldChar w:fldCharType="begin"/>
    </w:r>
    <w:r w:rsidR="000B71A2">
      <w:rPr>
        <w:rFonts w:ascii="Arial" w:eastAsia="Arial" w:hAnsi="Arial" w:cs="Arial"/>
        <w:color w:val="999999"/>
        <w:sz w:val="18"/>
        <w:szCs w:val="18"/>
      </w:rPr>
      <w:instrText>PAGE</w:instrText>
    </w:r>
    <w:r w:rsidR="000B71A2">
      <w:rPr>
        <w:rFonts w:ascii="Arial" w:eastAsia="Arial" w:hAnsi="Arial" w:cs="Arial"/>
        <w:color w:val="999999"/>
        <w:sz w:val="18"/>
        <w:szCs w:val="18"/>
      </w:rPr>
      <w:fldChar w:fldCharType="separate"/>
    </w:r>
    <w:r>
      <w:rPr>
        <w:rFonts w:ascii="Arial" w:eastAsia="Arial" w:hAnsi="Arial" w:cs="Arial"/>
        <w:noProof/>
        <w:color w:val="999999"/>
        <w:sz w:val="18"/>
        <w:szCs w:val="18"/>
      </w:rPr>
      <w:t>1</w:t>
    </w:r>
    <w:r w:rsidR="000B71A2">
      <w:rPr>
        <w:rFonts w:ascii="Arial" w:eastAsia="Arial" w:hAnsi="Arial" w:cs="Arial"/>
        <w:color w:val="999999"/>
        <w:sz w:val="18"/>
        <w:szCs w:val="18"/>
      </w:rPr>
      <w:fldChar w:fldCharType="end"/>
    </w:r>
    <w:r w:rsidR="000B71A2">
      <w:rPr>
        <w:rFonts w:ascii="Arial" w:eastAsia="Arial" w:hAnsi="Arial" w:cs="Arial"/>
        <w:color w:val="999999"/>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75F12" w14:textId="77777777" w:rsidR="00D452B8" w:rsidRDefault="00D452B8">
    <w:pPr>
      <w:pBdr>
        <w:top w:val="nil"/>
        <w:left w:val="nil"/>
        <w:bottom w:val="nil"/>
        <w:right w:val="nil"/>
        <w:between w:val="nil"/>
      </w:pBdr>
      <w:rPr>
        <w:rFonts w:ascii="Calibri" w:eastAsia="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9D9D0" w14:textId="77777777" w:rsidR="00146055" w:rsidRDefault="00146055">
      <w:pPr>
        <w:spacing w:line="240" w:lineRule="auto"/>
      </w:pPr>
      <w:r>
        <w:separator/>
      </w:r>
    </w:p>
  </w:footnote>
  <w:footnote w:type="continuationSeparator" w:id="0">
    <w:p w14:paraId="1CB7BAA6" w14:textId="77777777" w:rsidR="00146055" w:rsidRDefault="00146055">
      <w:pPr>
        <w:spacing w:line="240" w:lineRule="auto"/>
      </w:pPr>
      <w:r>
        <w:continuationSeparator/>
      </w:r>
    </w:p>
  </w:footnote>
  <w:footnote w:type="continuationNotice" w:id="1">
    <w:p w14:paraId="06272DF0" w14:textId="77777777" w:rsidR="00146055" w:rsidRDefault="001460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4FC66" w14:textId="77777777" w:rsidR="00281DB9" w:rsidRDefault="00281D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93F08" w14:textId="77777777" w:rsidR="00FC618D" w:rsidRDefault="00FC6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3CABB" w14:textId="77777777" w:rsidR="00FC618D" w:rsidRDefault="00FC6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407E"/>
    <w:multiLevelType w:val="hybridMultilevel"/>
    <w:tmpl w:val="A6D237BA"/>
    <w:lvl w:ilvl="0" w:tplc="4A5058CE">
      <w:start w:val="1"/>
      <w:numFmt w:val="bullet"/>
      <w:lvlText w:val=""/>
      <w:lvlJc w:val="left"/>
      <w:pPr>
        <w:ind w:left="720" w:hanging="360"/>
      </w:pPr>
      <w:rPr>
        <w:rFonts w:ascii="Symbol" w:hAnsi="Symbol" w:hint="default"/>
      </w:rPr>
    </w:lvl>
    <w:lvl w:ilvl="1" w:tplc="4C0E26AE">
      <w:start w:val="1"/>
      <w:numFmt w:val="bullet"/>
      <w:lvlText w:val="o"/>
      <w:lvlJc w:val="left"/>
      <w:pPr>
        <w:ind w:left="1440" w:hanging="360"/>
      </w:pPr>
      <w:rPr>
        <w:rFonts w:ascii="Courier New" w:hAnsi="Courier New" w:hint="default"/>
      </w:rPr>
    </w:lvl>
    <w:lvl w:ilvl="2" w:tplc="573E52E2">
      <w:start w:val="1"/>
      <w:numFmt w:val="bullet"/>
      <w:lvlText w:val=""/>
      <w:lvlJc w:val="left"/>
      <w:pPr>
        <w:ind w:left="2160" w:hanging="360"/>
      </w:pPr>
      <w:rPr>
        <w:rFonts w:ascii="Wingdings" w:hAnsi="Wingdings" w:hint="default"/>
      </w:rPr>
    </w:lvl>
    <w:lvl w:ilvl="3" w:tplc="385A272E">
      <w:start w:val="1"/>
      <w:numFmt w:val="bullet"/>
      <w:lvlText w:val=""/>
      <w:lvlJc w:val="left"/>
      <w:pPr>
        <w:ind w:left="2880" w:hanging="360"/>
      </w:pPr>
      <w:rPr>
        <w:rFonts w:ascii="Symbol" w:hAnsi="Symbol" w:hint="default"/>
      </w:rPr>
    </w:lvl>
    <w:lvl w:ilvl="4" w:tplc="9962AFC6">
      <w:start w:val="1"/>
      <w:numFmt w:val="bullet"/>
      <w:lvlText w:val="o"/>
      <w:lvlJc w:val="left"/>
      <w:pPr>
        <w:ind w:left="3600" w:hanging="360"/>
      </w:pPr>
      <w:rPr>
        <w:rFonts w:ascii="Courier New" w:hAnsi="Courier New" w:hint="default"/>
      </w:rPr>
    </w:lvl>
    <w:lvl w:ilvl="5" w:tplc="EDA0B984">
      <w:start w:val="1"/>
      <w:numFmt w:val="bullet"/>
      <w:lvlText w:val=""/>
      <w:lvlJc w:val="left"/>
      <w:pPr>
        <w:ind w:left="4320" w:hanging="360"/>
      </w:pPr>
      <w:rPr>
        <w:rFonts w:ascii="Wingdings" w:hAnsi="Wingdings" w:hint="default"/>
      </w:rPr>
    </w:lvl>
    <w:lvl w:ilvl="6" w:tplc="A5FA0170">
      <w:start w:val="1"/>
      <w:numFmt w:val="bullet"/>
      <w:lvlText w:val=""/>
      <w:lvlJc w:val="left"/>
      <w:pPr>
        <w:ind w:left="5040" w:hanging="360"/>
      </w:pPr>
      <w:rPr>
        <w:rFonts w:ascii="Symbol" w:hAnsi="Symbol" w:hint="default"/>
      </w:rPr>
    </w:lvl>
    <w:lvl w:ilvl="7" w:tplc="80D86EC8">
      <w:start w:val="1"/>
      <w:numFmt w:val="bullet"/>
      <w:lvlText w:val="o"/>
      <w:lvlJc w:val="left"/>
      <w:pPr>
        <w:ind w:left="5760" w:hanging="360"/>
      </w:pPr>
      <w:rPr>
        <w:rFonts w:ascii="Courier New" w:hAnsi="Courier New" w:hint="default"/>
      </w:rPr>
    </w:lvl>
    <w:lvl w:ilvl="8" w:tplc="4656BDC2">
      <w:start w:val="1"/>
      <w:numFmt w:val="bullet"/>
      <w:lvlText w:val=""/>
      <w:lvlJc w:val="left"/>
      <w:pPr>
        <w:ind w:left="6480" w:hanging="360"/>
      </w:pPr>
      <w:rPr>
        <w:rFonts w:ascii="Wingdings" w:hAnsi="Wingdings" w:hint="default"/>
      </w:rPr>
    </w:lvl>
  </w:abstractNum>
  <w:abstractNum w:abstractNumId="1" w15:restartNumberingAfterBreak="0">
    <w:nsid w:val="1CB037E1"/>
    <w:multiLevelType w:val="hybridMultilevel"/>
    <w:tmpl w:val="C8249BE8"/>
    <w:lvl w:ilvl="0" w:tplc="8F8A4314">
      <w:start w:val="1"/>
      <w:numFmt w:val="decimal"/>
      <w:lvlText w:val="%1."/>
      <w:lvlJc w:val="left"/>
      <w:pPr>
        <w:ind w:left="720" w:hanging="360"/>
      </w:pPr>
    </w:lvl>
    <w:lvl w:ilvl="1" w:tplc="CF6635C4">
      <w:start w:val="1"/>
      <w:numFmt w:val="lowerLetter"/>
      <w:lvlText w:val="%2."/>
      <w:lvlJc w:val="left"/>
      <w:pPr>
        <w:ind w:left="1440" w:hanging="360"/>
      </w:pPr>
    </w:lvl>
    <w:lvl w:ilvl="2" w:tplc="FBB043FC">
      <w:start w:val="1"/>
      <w:numFmt w:val="lowerRoman"/>
      <w:lvlText w:val="%3."/>
      <w:lvlJc w:val="right"/>
      <w:pPr>
        <w:ind w:left="2160" w:hanging="180"/>
      </w:pPr>
    </w:lvl>
    <w:lvl w:ilvl="3" w:tplc="7696CCDE">
      <w:start w:val="1"/>
      <w:numFmt w:val="decimal"/>
      <w:lvlText w:val="%4."/>
      <w:lvlJc w:val="left"/>
      <w:pPr>
        <w:ind w:left="2880" w:hanging="360"/>
      </w:pPr>
    </w:lvl>
    <w:lvl w:ilvl="4" w:tplc="E5A81E88">
      <w:start w:val="1"/>
      <w:numFmt w:val="lowerLetter"/>
      <w:lvlText w:val="%5."/>
      <w:lvlJc w:val="left"/>
      <w:pPr>
        <w:ind w:left="3600" w:hanging="360"/>
      </w:pPr>
    </w:lvl>
    <w:lvl w:ilvl="5" w:tplc="C622B702">
      <w:start w:val="1"/>
      <w:numFmt w:val="lowerRoman"/>
      <w:lvlText w:val="%6."/>
      <w:lvlJc w:val="right"/>
      <w:pPr>
        <w:ind w:left="4320" w:hanging="180"/>
      </w:pPr>
    </w:lvl>
    <w:lvl w:ilvl="6" w:tplc="712AB13E">
      <w:start w:val="1"/>
      <w:numFmt w:val="decimal"/>
      <w:lvlText w:val="%7."/>
      <w:lvlJc w:val="left"/>
      <w:pPr>
        <w:ind w:left="5040" w:hanging="360"/>
      </w:pPr>
    </w:lvl>
    <w:lvl w:ilvl="7" w:tplc="2A64B440">
      <w:start w:val="1"/>
      <w:numFmt w:val="lowerLetter"/>
      <w:lvlText w:val="%8."/>
      <w:lvlJc w:val="left"/>
      <w:pPr>
        <w:ind w:left="5760" w:hanging="360"/>
      </w:pPr>
    </w:lvl>
    <w:lvl w:ilvl="8" w:tplc="67B89C34">
      <w:start w:val="1"/>
      <w:numFmt w:val="lowerRoman"/>
      <w:lvlText w:val="%9."/>
      <w:lvlJc w:val="right"/>
      <w:pPr>
        <w:ind w:left="6480" w:hanging="180"/>
      </w:pPr>
    </w:lvl>
  </w:abstractNum>
  <w:abstractNum w:abstractNumId="2" w15:restartNumberingAfterBreak="0">
    <w:nsid w:val="237E4758"/>
    <w:multiLevelType w:val="hybridMultilevel"/>
    <w:tmpl w:val="855C97DC"/>
    <w:lvl w:ilvl="0" w:tplc="522E2090">
      <w:start w:val="1"/>
      <w:numFmt w:val="decimal"/>
      <w:lvlText w:val="%1."/>
      <w:lvlJc w:val="left"/>
      <w:pPr>
        <w:ind w:left="720" w:hanging="360"/>
      </w:pPr>
    </w:lvl>
    <w:lvl w:ilvl="1" w:tplc="BADAC140">
      <w:start w:val="1"/>
      <w:numFmt w:val="lowerLetter"/>
      <w:lvlText w:val="%2."/>
      <w:lvlJc w:val="left"/>
      <w:pPr>
        <w:ind w:left="1440" w:hanging="360"/>
      </w:pPr>
    </w:lvl>
    <w:lvl w:ilvl="2" w:tplc="24C4DE6C">
      <w:start w:val="1"/>
      <w:numFmt w:val="lowerRoman"/>
      <w:lvlText w:val="%3."/>
      <w:lvlJc w:val="right"/>
      <w:pPr>
        <w:ind w:left="2160" w:hanging="180"/>
      </w:pPr>
    </w:lvl>
    <w:lvl w:ilvl="3" w:tplc="89FCFF98">
      <w:start w:val="1"/>
      <w:numFmt w:val="decimal"/>
      <w:lvlText w:val="%4."/>
      <w:lvlJc w:val="left"/>
      <w:pPr>
        <w:ind w:left="2880" w:hanging="360"/>
      </w:pPr>
    </w:lvl>
    <w:lvl w:ilvl="4" w:tplc="03705D72">
      <w:start w:val="1"/>
      <w:numFmt w:val="lowerLetter"/>
      <w:lvlText w:val="%5."/>
      <w:lvlJc w:val="left"/>
      <w:pPr>
        <w:ind w:left="3600" w:hanging="360"/>
      </w:pPr>
    </w:lvl>
    <w:lvl w:ilvl="5" w:tplc="482AFF6C">
      <w:start w:val="1"/>
      <w:numFmt w:val="lowerRoman"/>
      <w:lvlText w:val="%6."/>
      <w:lvlJc w:val="right"/>
      <w:pPr>
        <w:ind w:left="4320" w:hanging="180"/>
      </w:pPr>
    </w:lvl>
    <w:lvl w:ilvl="6" w:tplc="6EE0ECC8">
      <w:start w:val="1"/>
      <w:numFmt w:val="decimal"/>
      <w:lvlText w:val="%7."/>
      <w:lvlJc w:val="left"/>
      <w:pPr>
        <w:ind w:left="5040" w:hanging="360"/>
      </w:pPr>
    </w:lvl>
    <w:lvl w:ilvl="7" w:tplc="797AC02E">
      <w:start w:val="1"/>
      <w:numFmt w:val="lowerLetter"/>
      <w:lvlText w:val="%8."/>
      <w:lvlJc w:val="left"/>
      <w:pPr>
        <w:ind w:left="5760" w:hanging="360"/>
      </w:pPr>
    </w:lvl>
    <w:lvl w:ilvl="8" w:tplc="502063CC">
      <w:start w:val="1"/>
      <w:numFmt w:val="lowerRoman"/>
      <w:lvlText w:val="%9."/>
      <w:lvlJc w:val="right"/>
      <w:pPr>
        <w:ind w:left="6480" w:hanging="180"/>
      </w:pPr>
    </w:lvl>
  </w:abstractNum>
  <w:abstractNum w:abstractNumId="3" w15:restartNumberingAfterBreak="0">
    <w:nsid w:val="300142FC"/>
    <w:multiLevelType w:val="hybridMultilevel"/>
    <w:tmpl w:val="11789BB2"/>
    <w:lvl w:ilvl="0" w:tplc="04090017">
      <w:start w:val="1"/>
      <w:numFmt w:val="lowerLetter"/>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4" w15:restartNumberingAfterBreak="0">
    <w:nsid w:val="346A7456"/>
    <w:multiLevelType w:val="hybridMultilevel"/>
    <w:tmpl w:val="FFFFFFFF"/>
    <w:lvl w:ilvl="0" w:tplc="FFFFFFFF">
      <w:start w:val="1"/>
      <w:numFmt w:val="bullet"/>
      <w:lvlText w:val=""/>
      <w:lvlJc w:val="left"/>
      <w:pPr>
        <w:ind w:left="720" w:hanging="360"/>
      </w:pPr>
      <w:rPr>
        <w:rFonts w:ascii="Symbol" w:hAnsi="Symbol" w:hint="default"/>
      </w:rPr>
    </w:lvl>
    <w:lvl w:ilvl="1" w:tplc="7CFC72FA">
      <w:start w:val="1"/>
      <w:numFmt w:val="bullet"/>
      <w:lvlText w:val="o"/>
      <w:lvlJc w:val="left"/>
      <w:pPr>
        <w:ind w:left="1440" w:hanging="360"/>
      </w:pPr>
      <w:rPr>
        <w:rFonts w:ascii="Courier New" w:hAnsi="Courier New" w:hint="default"/>
      </w:rPr>
    </w:lvl>
    <w:lvl w:ilvl="2" w:tplc="752CBB92">
      <w:start w:val="1"/>
      <w:numFmt w:val="bullet"/>
      <w:lvlText w:val=""/>
      <w:lvlJc w:val="left"/>
      <w:pPr>
        <w:ind w:left="2160" w:hanging="360"/>
      </w:pPr>
      <w:rPr>
        <w:rFonts w:ascii="Wingdings" w:hAnsi="Wingdings" w:hint="default"/>
      </w:rPr>
    </w:lvl>
    <w:lvl w:ilvl="3" w:tplc="4A680694">
      <w:start w:val="1"/>
      <w:numFmt w:val="bullet"/>
      <w:lvlText w:val=""/>
      <w:lvlJc w:val="left"/>
      <w:pPr>
        <w:ind w:left="2880" w:hanging="360"/>
      </w:pPr>
      <w:rPr>
        <w:rFonts w:ascii="Symbol" w:hAnsi="Symbol" w:hint="default"/>
      </w:rPr>
    </w:lvl>
    <w:lvl w:ilvl="4" w:tplc="CB0E62B0">
      <w:start w:val="1"/>
      <w:numFmt w:val="bullet"/>
      <w:lvlText w:val="o"/>
      <w:lvlJc w:val="left"/>
      <w:pPr>
        <w:ind w:left="3600" w:hanging="360"/>
      </w:pPr>
      <w:rPr>
        <w:rFonts w:ascii="Courier New" w:hAnsi="Courier New" w:hint="default"/>
      </w:rPr>
    </w:lvl>
    <w:lvl w:ilvl="5" w:tplc="80AE2AFE">
      <w:start w:val="1"/>
      <w:numFmt w:val="bullet"/>
      <w:lvlText w:val=""/>
      <w:lvlJc w:val="left"/>
      <w:pPr>
        <w:ind w:left="4320" w:hanging="360"/>
      </w:pPr>
      <w:rPr>
        <w:rFonts w:ascii="Wingdings" w:hAnsi="Wingdings" w:hint="default"/>
      </w:rPr>
    </w:lvl>
    <w:lvl w:ilvl="6" w:tplc="BD723B70">
      <w:start w:val="1"/>
      <w:numFmt w:val="bullet"/>
      <w:lvlText w:val=""/>
      <w:lvlJc w:val="left"/>
      <w:pPr>
        <w:ind w:left="5040" w:hanging="360"/>
      </w:pPr>
      <w:rPr>
        <w:rFonts w:ascii="Symbol" w:hAnsi="Symbol" w:hint="default"/>
      </w:rPr>
    </w:lvl>
    <w:lvl w:ilvl="7" w:tplc="C0BA4B8C">
      <w:start w:val="1"/>
      <w:numFmt w:val="bullet"/>
      <w:lvlText w:val="o"/>
      <w:lvlJc w:val="left"/>
      <w:pPr>
        <w:ind w:left="5760" w:hanging="360"/>
      </w:pPr>
      <w:rPr>
        <w:rFonts w:ascii="Courier New" w:hAnsi="Courier New" w:hint="default"/>
      </w:rPr>
    </w:lvl>
    <w:lvl w:ilvl="8" w:tplc="D34A7554">
      <w:start w:val="1"/>
      <w:numFmt w:val="bullet"/>
      <w:lvlText w:val=""/>
      <w:lvlJc w:val="left"/>
      <w:pPr>
        <w:ind w:left="6480" w:hanging="360"/>
      </w:pPr>
      <w:rPr>
        <w:rFonts w:ascii="Wingdings" w:hAnsi="Wingdings" w:hint="default"/>
      </w:rPr>
    </w:lvl>
  </w:abstractNum>
  <w:abstractNum w:abstractNumId="5" w15:restartNumberingAfterBreak="0">
    <w:nsid w:val="3794751E"/>
    <w:multiLevelType w:val="hybridMultilevel"/>
    <w:tmpl w:val="97982548"/>
    <w:lvl w:ilvl="0" w:tplc="0409000F">
      <w:start w:val="1"/>
      <w:numFmt w:val="decimal"/>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6" w15:restartNumberingAfterBreak="0">
    <w:nsid w:val="39582C86"/>
    <w:multiLevelType w:val="multilevel"/>
    <w:tmpl w:val="8E3E8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623497"/>
    <w:multiLevelType w:val="hybridMultilevel"/>
    <w:tmpl w:val="83528570"/>
    <w:lvl w:ilvl="0" w:tplc="B38CB74E">
      <w:start w:val="1"/>
      <w:numFmt w:val="decimal"/>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8" w15:restartNumberingAfterBreak="0">
    <w:nsid w:val="3E0E532C"/>
    <w:multiLevelType w:val="multilevel"/>
    <w:tmpl w:val="2F0A0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355A43"/>
    <w:multiLevelType w:val="multilevel"/>
    <w:tmpl w:val="2948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DE59A9"/>
    <w:multiLevelType w:val="hybridMultilevel"/>
    <w:tmpl w:val="C7FCB52A"/>
    <w:lvl w:ilvl="0" w:tplc="82B4A378">
      <w:start w:val="1"/>
      <w:numFmt w:val="decimal"/>
      <w:lvlText w:val="%1."/>
      <w:lvlJc w:val="left"/>
      <w:pPr>
        <w:ind w:left="720" w:hanging="360"/>
      </w:pPr>
    </w:lvl>
    <w:lvl w:ilvl="1" w:tplc="DC9E4404">
      <w:start w:val="1"/>
      <w:numFmt w:val="lowerLetter"/>
      <w:lvlText w:val="%2."/>
      <w:lvlJc w:val="left"/>
      <w:pPr>
        <w:ind w:left="1440" w:hanging="360"/>
      </w:pPr>
    </w:lvl>
    <w:lvl w:ilvl="2" w:tplc="CA60666A">
      <w:start w:val="1"/>
      <w:numFmt w:val="lowerRoman"/>
      <w:lvlText w:val="%3."/>
      <w:lvlJc w:val="right"/>
      <w:pPr>
        <w:ind w:left="2160" w:hanging="180"/>
      </w:pPr>
    </w:lvl>
    <w:lvl w:ilvl="3" w:tplc="770A1A3C">
      <w:start w:val="1"/>
      <w:numFmt w:val="decimal"/>
      <w:lvlText w:val="%4."/>
      <w:lvlJc w:val="left"/>
      <w:pPr>
        <w:ind w:left="2880" w:hanging="360"/>
      </w:pPr>
    </w:lvl>
    <w:lvl w:ilvl="4" w:tplc="BD7CBE90">
      <w:start w:val="1"/>
      <w:numFmt w:val="lowerLetter"/>
      <w:lvlText w:val="%5."/>
      <w:lvlJc w:val="left"/>
      <w:pPr>
        <w:ind w:left="3600" w:hanging="360"/>
      </w:pPr>
    </w:lvl>
    <w:lvl w:ilvl="5" w:tplc="4FAE3758">
      <w:start w:val="1"/>
      <w:numFmt w:val="lowerRoman"/>
      <w:lvlText w:val="%6."/>
      <w:lvlJc w:val="right"/>
      <w:pPr>
        <w:ind w:left="4320" w:hanging="180"/>
      </w:pPr>
    </w:lvl>
    <w:lvl w:ilvl="6" w:tplc="B33ED5C6">
      <w:start w:val="1"/>
      <w:numFmt w:val="decimal"/>
      <w:lvlText w:val="%7."/>
      <w:lvlJc w:val="left"/>
      <w:pPr>
        <w:ind w:left="5040" w:hanging="360"/>
      </w:pPr>
    </w:lvl>
    <w:lvl w:ilvl="7" w:tplc="832C9802">
      <w:start w:val="1"/>
      <w:numFmt w:val="lowerLetter"/>
      <w:lvlText w:val="%8."/>
      <w:lvlJc w:val="left"/>
      <w:pPr>
        <w:ind w:left="5760" w:hanging="360"/>
      </w:pPr>
    </w:lvl>
    <w:lvl w:ilvl="8" w:tplc="F7E48B4C">
      <w:start w:val="1"/>
      <w:numFmt w:val="lowerRoman"/>
      <w:lvlText w:val="%9."/>
      <w:lvlJc w:val="right"/>
      <w:pPr>
        <w:ind w:left="6480" w:hanging="180"/>
      </w:pPr>
    </w:lvl>
  </w:abstractNum>
  <w:num w:numId="1">
    <w:abstractNumId w:val="8"/>
  </w:num>
  <w:num w:numId="2">
    <w:abstractNumId w:val="6"/>
  </w:num>
  <w:num w:numId="3">
    <w:abstractNumId w:val="9"/>
  </w:num>
  <w:num w:numId="4">
    <w:abstractNumId w:val="7"/>
  </w:num>
  <w:num w:numId="5">
    <w:abstractNumId w:val="3"/>
  </w:num>
  <w:num w:numId="6">
    <w:abstractNumId w:val="5"/>
  </w:num>
  <w:num w:numId="7">
    <w:abstractNumId w:val="10"/>
  </w:num>
  <w:num w:numId="8">
    <w:abstractNumId w:val="1"/>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2B8"/>
    <w:rsid w:val="000354FA"/>
    <w:rsid w:val="000B71A2"/>
    <w:rsid w:val="00146055"/>
    <w:rsid w:val="0021542F"/>
    <w:rsid w:val="00281DB9"/>
    <w:rsid w:val="002C6695"/>
    <w:rsid w:val="0050650A"/>
    <w:rsid w:val="005B23C3"/>
    <w:rsid w:val="006522ED"/>
    <w:rsid w:val="008B58C0"/>
    <w:rsid w:val="00902393"/>
    <w:rsid w:val="009E12E4"/>
    <w:rsid w:val="009E5045"/>
    <w:rsid w:val="00C02E62"/>
    <w:rsid w:val="00D452B8"/>
    <w:rsid w:val="00D954E8"/>
    <w:rsid w:val="00E46169"/>
    <w:rsid w:val="00FB248D"/>
    <w:rsid w:val="00FC618D"/>
    <w:rsid w:val="0F81D6ED"/>
    <w:rsid w:val="11E70D3E"/>
    <w:rsid w:val="1685C725"/>
    <w:rsid w:val="17ED0E71"/>
    <w:rsid w:val="17F20953"/>
    <w:rsid w:val="1898FB79"/>
    <w:rsid w:val="1DB2BD13"/>
    <w:rsid w:val="210CF344"/>
    <w:rsid w:val="2C9B9D63"/>
    <w:rsid w:val="37B8E3FE"/>
    <w:rsid w:val="48AEC268"/>
    <w:rsid w:val="63150855"/>
    <w:rsid w:val="73DE2DF7"/>
    <w:rsid w:val="73E77D2F"/>
    <w:rsid w:val="7E7D5430"/>
    <w:rsid w:val="7F96F168"/>
    <w:rsid w:val="7F9DC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F7D90"/>
  <w15:docId w15:val="{14CAAEB5-24E8-404B-8567-84E5A41C2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Sans Pro" w:eastAsia="Source Sans Pro" w:hAnsi="Source Sans Pro" w:cs="Source Sans Pro"/>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Arial" w:eastAsia="Arial" w:hAnsi="Arial" w:cs="Arial"/>
      <w:b/>
      <w:color w:val="0579BD"/>
      <w:sz w:val="36"/>
      <w:szCs w:val="36"/>
    </w:rPr>
  </w:style>
  <w:style w:type="paragraph" w:styleId="Heading2">
    <w:name w:val="heading 2"/>
    <w:basedOn w:val="Normal"/>
    <w:next w:val="Normal"/>
    <w:uiPriority w:val="9"/>
    <w:unhideWhenUsed/>
    <w:qFormat/>
    <w:pPr>
      <w:keepNext/>
      <w:keepLines/>
      <w:spacing w:after="120" w:line="273" w:lineRule="auto"/>
      <w:outlineLvl w:val="1"/>
    </w:pPr>
    <w:rPr>
      <w:rFonts w:ascii="Arial" w:eastAsia="Arial" w:hAnsi="Arial" w:cs="Arial"/>
      <w:b/>
      <w:color w:val="0095DA"/>
      <w:sz w:val="28"/>
      <w:szCs w:val="28"/>
    </w:rPr>
  </w:style>
  <w:style w:type="paragraph" w:styleId="Heading3">
    <w:name w:val="heading 3"/>
    <w:basedOn w:val="Normal"/>
    <w:next w:val="Normal"/>
    <w:uiPriority w:val="9"/>
    <w:semiHidden/>
    <w:unhideWhenUsed/>
    <w:qFormat/>
    <w:pPr>
      <w:keepNext/>
      <w:keepLines/>
      <w:spacing w:after="120"/>
      <w:outlineLvl w:val="2"/>
    </w:pPr>
    <w:rPr>
      <w:rFonts w:ascii="Calibri" w:eastAsia="Calibri" w:hAnsi="Calibri" w:cs="Calibri"/>
      <w:color w:val="5B87D5"/>
      <w:sz w:val="24"/>
      <w:szCs w:val="24"/>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pPr>
    <w:rPr>
      <w:rFonts w:ascii="Arial" w:eastAsia="Arial" w:hAnsi="Arial" w:cs="Arial"/>
      <w:b/>
      <w:color w:val="3B5789"/>
      <w:sz w:val="44"/>
      <w:szCs w:val="44"/>
    </w:rPr>
  </w:style>
  <w:style w:type="paragraph" w:styleId="Subtitle">
    <w:name w:val="Subtitle"/>
    <w:basedOn w:val="Normal"/>
    <w:next w:val="Normal"/>
    <w:uiPriority w:val="11"/>
    <w:qFormat/>
    <w:pPr>
      <w:keepNext/>
      <w:keepLines/>
      <w:spacing w:after="240" w:line="240" w:lineRule="auto"/>
      <w:jc w:val="center"/>
    </w:pPr>
    <w:rPr>
      <w:rFonts w:ascii="Calibri" w:eastAsia="Calibri" w:hAnsi="Calibri" w:cs="Calibri"/>
      <w:color w:val="5B87D5"/>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1DB9"/>
    <w:pPr>
      <w:tabs>
        <w:tab w:val="center" w:pos="4680"/>
        <w:tab w:val="right" w:pos="9360"/>
      </w:tabs>
      <w:spacing w:line="240" w:lineRule="auto"/>
    </w:pPr>
  </w:style>
  <w:style w:type="character" w:customStyle="1" w:styleId="HeaderChar">
    <w:name w:val="Header Char"/>
    <w:basedOn w:val="DefaultParagraphFont"/>
    <w:link w:val="Header"/>
    <w:uiPriority w:val="99"/>
    <w:rsid w:val="00281DB9"/>
  </w:style>
  <w:style w:type="paragraph" w:styleId="Footer">
    <w:name w:val="footer"/>
    <w:basedOn w:val="Normal"/>
    <w:link w:val="FooterChar"/>
    <w:uiPriority w:val="99"/>
    <w:unhideWhenUsed/>
    <w:rsid w:val="00281DB9"/>
    <w:pPr>
      <w:tabs>
        <w:tab w:val="center" w:pos="4680"/>
        <w:tab w:val="right" w:pos="9360"/>
      </w:tabs>
      <w:spacing w:line="240" w:lineRule="auto"/>
    </w:pPr>
  </w:style>
  <w:style w:type="character" w:customStyle="1" w:styleId="FooterChar">
    <w:name w:val="Footer Char"/>
    <w:basedOn w:val="DefaultParagraphFont"/>
    <w:link w:val="Footer"/>
    <w:uiPriority w:val="99"/>
    <w:rsid w:val="00281DB9"/>
  </w:style>
  <w:style w:type="character" w:styleId="Hyperlink">
    <w:name w:val="Hyperlink"/>
    <w:basedOn w:val="DefaultParagraphFont"/>
    <w:uiPriority w:val="99"/>
    <w:unhideWhenUsed/>
    <w:rsid w:val="00281DB9"/>
    <w:rPr>
      <w:color w:val="0000FF" w:themeColor="hyperlink"/>
      <w:u w:val="single"/>
    </w:rPr>
  </w:style>
  <w:style w:type="paragraph" w:styleId="ListParagraph">
    <w:name w:val="List Paragraph"/>
    <w:basedOn w:val="Normal"/>
    <w:uiPriority w:val="34"/>
    <w:qFormat/>
    <w:rsid w:val="00281DB9"/>
    <w:pPr>
      <w:widowControl/>
      <w:spacing w:after="160" w:line="259" w:lineRule="auto"/>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281DB9"/>
    <w:rPr>
      <w:sz w:val="16"/>
      <w:szCs w:val="16"/>
    </w:rPr>
  </w:style>
  <w:style w:type="paragraph" w:styleId="CommentText">
    <w:name w:val="annotation text"/>
    <w:basedOn w:val="Normal"/>
    <w:link w:val="CommentTextChar"/>
    <w:uiPriority w:val="99"/>
    <w:semiHidden/>
    <w:unhideWhenUsed/>
    <w:rsid w:val="00281DB9"/>
    <w:pPr>
      <w:widowControl/>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81DB9"/>
    <w:rPr>
      <w:rFonts w:asciiTheme="minorHAnsi" w:eastAsiaTheme="minorHAnsi" w:hAnsiTheme="minorHAnsi" w:cstheme="minorBidi"/>
      <w:sz w:val="20"/>
      <w:szCs w:val="20"/>
    </w:rPr>
  </w:style>
  <w:style w:type="character" w:styleId="Mention">
    <w:name w:val="Mention"/>
    <w:basedOn w:val="DefaultParagraphFont"/>
    <w:uiPriority w:val="99"/>
    <w:unhideWhenUsed/>
    <w:rsid w:val="00281DB9"/>
    <w:rPr>
      <w:color w:val="2B579A"/>
      <w:shd w:val="clear" w:color="auto" w:fill="E6E6E6"/>
    </w:rPr>
  </w:style>
  <w:style w:type="paragraph" w:styleId="TOC1">
    <w:name w:val="toc 1"/>
    <w:basedOn w:val="Normal"/>
    <w:next w:val="Normal"/>
    <w:autoRedefine/>
    <w:uiPriority w:val="39"/>
    <w:unhideWhenUsed/>
    <w:rsid w:val="00E46169"/>
    <w:pPr>
      <w:spacing w:after="100"/>
    </w:pPr>
    <w:rPr>
      <w:rFonts w:asciiTheme="majorHAnsi" w:hAnsiTheme="majorHAnsi"/>
      <w:b/>
    </w:rPr>
  </w:style>
  <w:style w:type="paragraph" w:styleId="TOC2">
    <w:name w:val="toc 2"/>
    <w:basedOn w:val="Normal"/>
    <w:next w:val="Normal"/>
    <w:autoRedefine/>
    <w:uiPriority w:val="39"/>
    <w:unhideWhenUsed/>
    <w:rsid w:val="00E46169"/>
    <w:pPr>
      <w:spacing w:after="100"/>
      <w:ind w:left="220"/>
    </w:pPr>
    <w:rPr>
      <w:rFonts w:asciiTheme="majorHAnsi" w:hAnsiTheme="majorHAnsi"/>
    </w:rPr>
  </w:style>
  <w:style w:type="paragraph" w:styleId="Revision">
    <w:name w:val="Revision"/>
    <w:hidden/>
    <w:uiPriority w:val="99"/>
    <w:semiHidden/>
    <w:rsid w:val="000354FA"/>
    <w:pPr>
      <w:widowControl/>
      <w:spacing w:line="240" w:lineRule="auto"/>
    </w:pPr>
  </w:style>
  <w:style w:type="character" w:styleId="UnresolvedMention">
    <w:name w:val="Unresolved Mention"/>
    <w:basedOn w:val="DefaultParagraphFont"/>
    <w:uiPriority w:val="99"/>
    <w:semiHidden/>
    <w:unhideWhenUsed/>
    <w:rsid w:val="00FB24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ogin.gov/create-an-account/"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sa.github.io/ITDB-schema/"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dev-itcollect-oauth.itdb.domain.com/oauth/token" TargetMode="External"/><Relationship Id="rId20" Type="http://schemas.openxmlformats.org/officeDocument/2006/relationships/image" Target="media/image7.png"/><Relationship Id="rId29" Type="http://schemas.openxmlformats.org/officeDocument/2006/relationships/hyperlink" Target="https://gsa.github.io/ITDB-sche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mailto:itdb-support@gsa.gov"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itcollect-oauth.itdb.domain.com/oauth/authorize" TargetMode="External"/><Relationship Id="rId23" Type="http://schemas.openxmlformats.org/officeDocument/2006/relationships/hyperlink" Target="https://login.gov/create-an-account/" TargetMode="External"/><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hyperlink" Target="https://login.gov/create-an-account/" TargetMode="External"/><Relationship Id="rId19" Type="http://schemas.openxmlformats.org/officeDocument/2006/relationships/image" Target="media/image6.png"/><Relationship Id="rId31" Type="http://schemas.openxmlformats.org/officeDocument/2006/relationships/hyperlink" Target="https://github.com/GSA/ITDB-schema/tree/master/IT%20Collect%20Docs" TargetMode="External"/><Relationship Id="rId4" Type="http://schemas.openxmlformats.org/officeDocument/2006/relationships/settings" Target="settings.xml"/><Relationship Id="rId9" Type="http://schemas.openxmlformats.org/officeDocument/2006/relationships/hyperlink" Target="mailto:itdb-support@gsa.gov"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GSA/ITDB-schema/tree/master/IT%20Collect%20Doc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DC578-8C2B-A64A-8BD1-3B4814208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1237</Words>
  <Characters>7053</Characters>
  <Application>Microsoft Office Word</Application>
  <DocSecurity>0</DocSecurity>
  <Lines>58</Lines>
  <Paragraphs>16</Paragraphs>
  <ScaleCrop>false</ScaleCrop>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Thomas, Samantha [USA]</cp:lastModifiedBy>
  <cp:revision>12</cp:revision>
  <dcterms:created xsi:type="dcterms:W3CDTF">2021-03-23T15:40:00Z</dcterms:created>
  <dcterms:modified xsi:type="dcterms:W3CDTF">2021-03-31T17:06:00Z</dcterms:modified>
</cp:coreProperties>
</file>