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00C34" w:rsidTr="00300C34">
        <w:tc>
          <w:tcPr>
            <w:tcW w:w="9350" w:type="dxa"/>
            <w:shd w:val="clear" w:color="auto" w:fill="002060"/>
          </w:tcPr>
          <w:p w:rsidR="00300C34" w:rsidRDefault="00300C34" w:rsidP="00300C34">
            <w:pPr>
              <w:pStyle w:val="Title"/>
            </w:pPr>
            <w:r w:rsidRPr="00300C34">
              <w:t>IT Dashboard Vendor Meeting</w:t>
            </w:r>
          </w:p>
        </w:tc>
      </w:tr>
      <w:tr w:rsidR="00300C34" w:rsidTr="00300C34">
        <w:tc>
          <w:tcPr>
            <w:tcW w:w="9350" w:type="dxa"/>
            <w:shd w:val="clear" w:color="auto" w:fill="FFE599" w:themeFill="accent4" w:themeFillTint="66"/>
          </w:tcPr>
          <w:p w:rsidR="00300C34" w:rsidRDefault="009A1190" w:rsidP="00300C34">
            <w:pPr>
              <w:pStyle w:val="Subtitle"/>
            </w:pPr>
            <w:r>
              <w:t>March</w:t>
            </w:r>
            <w:r w:rsidR="00F511A7">
              <w:t xml:space="preserve"> </w:t>
            </w:r>
            <w:r>
              <w:t>5</w:t>
            </w:r>
            <w:r w:rsidR="00F511A7" w:rsidRPr="00F511A7">
              <w:rPr>
                <w:vertAlign w:val="superscript"/>
              </w:rPr>
              <w:t>th</w:t>
            </w:r>
            <w:r w:rsidR="00F511A7">
              <w:t>,</w:t>
            </w:r>
            <w:r w:rsidR="00300C34">
              <w:t xml:space="preserve"> 2019</w:t>
            </w:r>
          </w:p>
        </w:tc>
      </w:tr>
    </w:tbl>
    <w:p w:rsidR="00300C34" w:rsidRDefault="00300C34" w:rsidP="00300C34">
      <w:pPr>
        <w:pStyle w:val="Heading1"/>
      </w:pPr>
      <w:r>
        <w:t>Today’s Agenda</w:t>
      </w:r>
    </w:p>
    <w:p w:rsidR="00300C34" w:rsidRDefault="00300C34" w:rsidP="00300C34">
      <w:pPr>
        <w:pStyle w:val="Heading2"/>
        <w:numPr>
          <w:ilvl w:val="0"/>
          <w:numId w:val="2"/>
        </w:numPr>
      </w:pPr>
      <w:proofErr w:type="spellStart"/>
      <w:r>
        <w:t>Passback</w:t>
      </w:r>
      <w:proofErr w:type="spellEnd"/>
      <w:r>
        <w:t xml:space="preserve"> Schedule</w:t>
      </w:r>
    </w:p>
    <w:p w:rsidR="00300C34" w:rsidRDefault="00300C34" w:rsidP="00300C34">
      <w:pPr>
        <w:ind w:left="720"/>
      </w:pPr>
      <w:r>
        <w:t xml:space="preserve">IT Budget Window (February </w:t>
      </w:r>
      <w:r w:rsidR="00F511A7">
        <w:t>12</w:t>
      </w:r>
      <w:r w:rsidR="00F511A7" w:rsidRPr="00F511A7">
        <w:rPr>
          <w:vertAlign w:val="superscript"/>
        </w:rPr>
        <w:t>th</w:t>
      </w:r>
      <w:r w:rsidR="00D07D3A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 xml:space="preserve">– February </w:t>
      </w:r>
      <w:r w:rsidR="00F511A7">
        <w:t>19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11:59:59 PM</w:t>
      </w:r>
      <w:r>
        <w:t>)</w:t>
      </w:r>
    </w:p>
    <w:p w:rsidR="00300C34" w:rsidRDefault="00300C34" w:rsidP="00300C34">
      <w:pPr>
        <w:ind w:left="720"/>
      </w:pPr>
      <w:r>
        <w:t xml:space="preserve">AITPD Window (February </w:t>
      </w:r>
      <w:r w:rsidR="00F511A7">
        <w:t>13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>–</w:t>
      </w:r>
      <w:r w:rsidR="00F511A7">
        <w:t xml:space="preserve"> </w:t>
      </w:r>
      <w:r>
        <w:t>March</w:t>
      </w:r>
      <w:r w:rsidR="00F511A7">
        <w:t xml:space="preserve"> 8</w:t>
      </w:r>
      <w:r w:rsidR="00F511A7" w:rsidRPr="00F511A7">
        <w:rPr>
          <w:vertAlign w:val="superscript"/>
        </w:rPr>
        <w:t>th</w:t>
      </w:r>
      <w:r w:rsidR="00F511A7">
        <w:t>,</w:t>
      </w:r>
      <w:r>
        <w:t xml:space="preserve"> 2019</w:t>
      </w:r>
      <w:r w:rsidR="00546A02">
        <w:t xml:space="preserve"> 11:59:59 PM</w:t>
      </w:r>
      <w:r>
        <w:t>)</w:t>
      </w:r>
    </w:p>
    <w:p w:rsidR="009A1190" w:rsidRDefault="009A1190" w:rsidP="009A1190">
      <w:pPr>
        <w:pStyle w:val="Heading2"/>
        <w:numPr>
          <w:ilvl w:val="0"/>
          <w:numId w:val="2"/>
        </w:numPr>
      </w:pPr>
      <w:r>
        <w:t>Submission Confirmation</w:t>
      </w:r>
    </w:p>
    <w:p w:rsidR="009A1190" w:rsidRPr="009A1190" w:rsidRDefault="009A1190" w:rsidP="009A1190">
      <w:pPr>
        <w:ind w:left="720"/>
      </w:pPr>
      <w:r>
        <w:t xml:space="preserve">Agencies should leverage the Submission Confirmation Page as the authoritative record for submission confirmation entries. </w:t>
      </w:r>
      <w:r w:rsidRPr="009A1190">
        <w:t>After an Agency successfully confirms their AITPD submission, the Business Case Window text will change from “Open” to “Closed”. There is no additional check an Agency should h</w:t>
      </w:r>
      <w:bookmarkStart w:id="0" w:name="_GoBack"/>
      <w:bookmarkEnd w:id="0"/>
      <w:r w:rsidRPr="009A1190">
        <w:t xml:space="preserve">ave to perform to </w:t>
      </w:r>
      <w:r>
        <w:t>verify</w:t>
      </w:r>
      <w:r w:rsidRPr="009A1190">
        <w:t xml:space="preserve"> their confirmation was successfully submitted.</w:t>
      </w:r>
    </w:p>
    <w:p w:rsidR="00300C34" w:rsidRDefault="00AF1600" w:rsidP="00300C34">
      <w:pPr>
        <w:pStyle w:val="Heading2"/>
        <w:numPr>
          <w:ilvl w:val="0"/>
          <w:numId w:val="2"/>
        </w:numPr>
      </w:pPr>
      <w:r>
        <w:t>Upcoming</w:t>
      </w:r>
      <w:r w:rsidR="00F511A7">
        <w:t xml:space="preserve"> </w:t>
      </w:r>
      <w:r>
        <w:t xml:space="preserve">Hotfix </w:t>
      </w:r>
      <w:r w:rsidR="00300C34">
        <w:t>Deployment</w:t>
      </w:r>
    </w:p>
    <w:p w:rsidR="003C0162" w:rsidRDefault="00AF1600" w:rsidP="003C0162">
      <w:pPr>
        <w:ind w:left="720"/>
      </w:pPr>
      <w:r>
        <w:t>One feature request</w:t>
      </w:r>
      <w:r w:rsidR="00300C34">
        <w:t>:</w:t>
      </w:r>
    </w:p>
    <w:p w:rsidR="00C741A4" w:rsidRDefault="00AF1600" w:rsidP="00C741A4">
      <w:pPr>
        <w:pStyle w:val="ListParagraph"/>
        <w:numPr>
          <w:ilvl w:val="0"/>
          <w:numId w:val="4"/>
        </w:numPr>
      </w:pPr>
      <w:r>
        <w:rPr>
          <w:b/>
        </w:rPr>
        <w:t>Education Budget Account Codes</w:t>
      </w:r>
      <w:r w:rsidR="003C0162" w:rsidRPr="003C0162">
        <w:rPr>
          <w:b/>
        </w:rPr>
        <w:t>:</w:t>
      </w:r>
      <w:r w:rsidR="003C0162">
        <w:t xml:space="preserve"> </w:t>
      </w:r>
      <w:r>
        <w:t>The IT Dashboard will be flipping a previously inactive budget account code to active.</w:t>
      </w:r>
    </w:p>
    <w:p w:rsidR="00C741A4" w:rsidRDefault="00C741A4" w:rsidP="00300C34">
      <w:pPr>
        <w:pStyle w:val="Heading2"/>
        <w:numPr>
          <w:ilvl w:val="0"/>
          <w:numId w:val="2"/>
        </w:numPr>
      </w:pPr>
      <w:r>
        <w:t>Ongoing Investigations</w:t>
      </w:r>
    </w:p>
    <w:p w:rsidR="00C741A4" w:rsidRDefault="00C741A4" w:rsidP="00C741A4">
      <w:pPr>
        <w:ind w:left="720"/>
      </w:pPr>
      <w:r>
        <w:t>The IT Dashboard Team is currently investigating one item</w:t>
      </w:r>
    </w:p>
    <w:p w:rsidR="00C741A4" w:rsidRPr="00C741A4" w:rsidRDefault="00C741A4" w:rsidP="00C741A4">
      <w:pPr>
        <w:pStyle w:val="ListParagraph"/>
        <w:numPr>
          <w:ilvl w:val="0"/>
          <w:numId w:val="4"/>
        </w:numPr>
        <w:rPr>
          <w:b/>
        </w:rPr>
      </w:pPr>
      <w:r w:rsidRPr="00C741A4">
        <w:rPr>
          <w:b/>
        </w:rPr>
        <w:t xml:space="preserve">SIL Manual Submission: </w:t>
      </w:r>
      <w:r w:rsidR="00B15874">
        <w:t xml:space="preserve">An Agency is experiencing issues manually uploading a SIL file to the production </w:t>
      </w:r>
      <w:r w:rsidR="004B0730">
        <w:t>environment</w:t>
      </w:r>
      <w:r w:rsidR="00B15874">
        <w:t xml:space="preserve">. </w:t>
      </w:r>
      <w:r w:rsidR="004B0730">
        <w:t>The Agency can successfully upload to the UAT environment.</w:t>
      </w:r>
    </w:p>
    <w:p w:rsidR="00300C34" w:rsidRDefault="003C0162" w:rsidP="00300C34">
      <w:pPr>
        <w:pStyle w:val="Heading2"/>
        <w:numPr>
          <w:ilvl w:val="0"/>
          <w:numId w:val="2"/>
        </w:numPr>
      </w:pPr>
      <w:r>
        <w:t>Any Submissions Issues or Questions?</w:t>
      </w:r>
    </w:p>
    <w:p w:rsidR="00300C34" w:rsidRPr="00300C34" w:rsidRDefault="00300C34" w:rsidP="00300C34">
      <w:pPr>
        <w:ind w:left="720"/>
      </w:pPr>
    </w:p>
    <w:sectPr w:rsidR="00300C34" w:rsidRPr="00300C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D5E" w:rsidRDefault="00E54D5E" w:rsidP="00FD507B">
      <w:pPr>
        <w:spacing w:after="0" w:line="240" w:lineRule="auto"/>
      </w:pPr>
      <w:r>
        <w:separator/>
      </w:r>
    </w:p>
  </w:endnote>
  <w:endnote w:type="continuationSeparator" w:id="0">
    <w:p w:rsidR="00E54D5E" w:rsidRDefault="00E54D5E" w:rsidP="00FD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D5E" w:rsidRDefault="00E54D5E" w:rsidP="00FD507B">
      <w:pPr>
        <w:spacing w:after="0" w:line="240" w:lineRule="auto"/>
      </w:pPr>
      <w:r>
        <w:separator/>
      </w:r>
    </w:p>
  </w:footnote>
  <w:footnote w:type="continuationSeparator" w:id="0">
    <w:p w:rsidR="00E54D5E" w:rsidRDefault="00E54D5E" w:rsidP="00FD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7B" w:rsidRDefault="00FD507B" w:rsidP="00FD507B">
    <w:pPr>
      <w:pStyle w:val="Header"/>
      <w:jc w:val="right"/>
    </w:pPr>
    <w:r w:rsidRPr="00FD507B">
      <w:rPr>
        <w:noProof/>
      </w:rPr>
      <w:drawing>
        <wp:inline distT="0" distB="0" distL="0" distR="0" wp14:anchorId="64CBC7CE" wp14:editId="78BD052C">
          <wp:extent cx="330200" cy="302260"/>
          <wp:effectExtent l="0" t="0" r="0" b="2540"/>
          <wp:docPr id="18" name="Google Shape;18;p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oogle Shape;18;p2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330359" cy="302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2484"/>
    <w:multiLevelType w:val="hybridMultilevel"/>
    <w:tmpl w:val="381851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184E"/>
    <w:multiLevelType w:val="hybridMultilevel"/>
    <w:tmpl w:val="5CE2D756"/>
    <w:lvl w:ilvl="0" w:tplc="008A1D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43027"/>
    <w:multiLevelType w:val="hybridMultilevel"/>
    <w:tmpl w:val="66147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193E14"/>
    <w:multiLevelType w:val="hybridMultilevel"/>
    <w:tmpl w:val="AE1C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34"/>
    <w:rsid w:val="00300C34"/>
    <w:rsid w:val="003C0162"/>
    <w:rsid w:val="004B0730"/>
    <w:rsid w:val="00546A02"/>
    <w:rsid w:val="008234A1"/>
    <w:rsid w:val="00834837"/>
    <w:rsid w:val="0086798F"/>
    <w:rsid w:val="00886089"/>
    <w:rsid w:val="0095595F"/>
    <w:rsid w:val="009563A0"/>
    <w:rsid w:val="009A1190"/>
    <w:rsid w:val="00AF1600"/>
    <w:rsid w:val="00B15874"/>
    <w:rsid w:val="00B53658"/>
    <w:rsid w:val="00BA55A6"/>
    <w:rsid w:val="00C741A4"/>
    <w:rsid w:val="00D07D3A"/>
    <w:rsid w:val="00E54D5E"/>
    <w:rsid w:val="00E83E7D"/>
    <w:rsid w:val="00E851E6"/>
    <w:rsid w:val="00F511A7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1995"/>
  <w15:chartTrackingRefBased/>
  <w15:docId w15:val="{27DF973E-12C8-4B8E-8E4B-127739CB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0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C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7B"/>
  </w:style>
  <w:style w:type="paragraph" w:styleId="Footer">
    <w:name w:val="footer"/>
    <w:basedOn w:val="Normal"/>
    <w:link w:val="Foot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6D39-CC41-4C68-A819-E9D890CA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Ryan [USA]</dc:creator>
  <cp:keywords/>
  <dc:description/>
  <cp:lastModifiedBy>Dougherty, Ryan [USA]</cp:lastModifiedBy>
  <cp:revision>2</cp:revision>
  <dcterms:created xsi:type="dcterms:W3CDTF">2019-03-05T14:54:00Z</dcterms:created>
  <dcterms:modified xsi:type="dcterms:W3CDTF">2019-03-05T14:54:00Z</dcterms:modified>
</cp:coreProperties>
</file>