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66DAB" w14:textId="5C7C2AB3" w:rsidR="00CB6F55" w:rsidRDefault="31E3B912" w:rsidP="33065CFF">
      <w:pPr>
        <w:pStyle w:val="Heading1"/>
      </w:pPr>
      <w:r>
        <w:t xml:space="preserve">BY 2022 </w:t>
      </w:r>
      <w:r w:rsidR="33065CFF">
        <w:t>IT Dashboard Implementation</w:t>
      </w:r>
    </w:p>
    <w:p w14:paraId="32A26524" w14:textId="66D5CD9E" w:rsidR="33065CFF" w:rsidRDefault="33065CFF" w:rsidP="33065CFF">
      <w:pPr>
        <w:pStyle w:val="Heading3"/>
      </w:pPr>
      <w:r>
        <w:t>Frequently Asked Questions</w:t>
      </w:r>
    </w:p>
    <w:p w14:paraId="751A816C" w14:textId="20E28F8B" w:rsidR="33065CFF" w:rsidRDefault="33065CFF" w:rsidP="33065CFF">
      <w:pPr>
        <w:pStyle w:val="Heading7"/>
      </w:pPr>
      <w:r>
        <w:t>J</w:t>
      </w:r>
      <w:r w:rsidR="66B5FA25">
        <w:t>uly 31st</w:t>
      </w:r>
      <w:r>
        <w:t xml:space="preserve">, </w:t>
      </w:r>
      <w:r w:rsidR="66E944CD">
        <w:t>2020</w:t>
      </w:r>
    </w:p>
    <w:p w14:paraId="015D9DDC" w14:textId="14CC363F" w:rsidR="33065CFF" w:rsidRDefault="33065CFF" w:rsidP="33065CFF"/>
    <w:p w14:paraId="7A2C18BC" w14:textId="2D9886B1" w:rsidR="33065CFF" w:rsidRDefault="33065CFF" w:rsidP="33065CFF">
      <w:pPr>
        <w:pStyle w:val="Heading5"/>
        <w:numPr>
          <w:ilvl w:val="0"/>
          <w:numId w:val="6"/>
        </w:numPr>
      </w:pPr>
      <w:r w:rsidRPr="33065CFF">
        <w:t xml:space="preserve">AITPS: Will I be able to submit my AITPD after I confirm my AITPS? Or are we required to wait until </w:t>
      </w:r>
      <w:r w:rsidR="00966F22">
        <w:t>the start of the AITPD window</w:t>
      </w:r>
      <w:r w:rsidRPr="33065CFF">
        <w:t>?</w:t>
      </w:r>
    </w:p>
    <w:p w14:paraId="7A4EA16D" w14:textId="400EA277" w:rsidR="33065CFF" w:rsidRDefault="33065CFF" w:rsidP="33065CFF">
      <w:pPr>
        <w:ind w:left="720"/>
        <w:jc w:val="both"/>
        <w:rPr>
          <w:rFonts w:ascii="Calibri" w:eastAsia="Calibri" w:hAnsi="Calibri" w:cs="Calibri"/>
        </w:rPr>
      </w:pPr>
      <w:r w:rsidRPr="651D03AE">
        <w:rPr>
          <w:rFonts w:ascii="Calibri" w:eastAsia="Calibri" w:hAnsi="Calibri" w:cs="Calibri"/>
        </w:rPr>
        <w:t xml:space="preserve">Agencies will be able to submit their AITPD reports following the completion of their AITPS submission. Agencies do not need to wait until </w:t>
      </w:r>
      <w:r w:rsidR="00966F22" w:rsidRPr="651D03AE">
        <w:rPr>
          <w:rFonts w:ascii="Calibri" w:eastAsia="Calibri" w:hAnsi="Calibri" w:cs="Calibri"/>
        </w:rPr>
        <w:t xml:space="preserve">the start of the AITPD window to </w:t>
      </w:r>
      <w:r w:rsidRPr="651D03AE">
        <w:rPr>
          <w:rFonts w:ascii="Calibri" w:eastAsia="Calibri" w:hAnsi="Calibri" w:cs="Calibri"/>
        </w:rPr>
        <w:t xml:space="preserve">commence with their AITPD submissions, assuming their AITPS is complete.  </w:t>
      </w:r>
    </w:p>
    <w:p w14:paraId="4F789684" w14:textId="4D8F3E4A" w:rsidR="33065CFF" w:rsidRDefault="33065CFF" w:rsidP="33065CFF">
      <w:pPr>
        <w:pStyle w:val="Heading5"/>
        <w:numPr>
          <w:ilvl w:val="0"/>
          <w:numId w:val="6"/>
        </w:numPr>
      </w:pPr>
      <w:r>
        <w:t>Risks Report: How many risks am I required to submit?</w:t>
      </w:r>
    </w:p>
    <w:p w14:paraId="64817046" w14:textId="350D6F43" w:rsidR="33065CFF" w:rsidRDefault="33065CFF" w:rsidP="33065CFF">
      <w:pPr>
        <w:ind w:left="720"/>
        <w:jc w:val="both"/>
        <w:rPr>
          <w:rFonts w:ascii="Calibri" w:eastAsia="Calibri" w:hAnsi="Calibri" w:cs="Calibri"/>
        </w:rPr>
      </w:pPr>
      <w:r w:rsidRPr="33065CFF">
        <w:rPr>
          <w:rFonts w:ascii="Calibri" w:eastAsia="Calibri" w:hAnsi="Calibri" w:cs="Calibri"/>
        </w:rPr>
        <w:t xml:space="preserve">On an add operation, Agencies are required to submit data for all 13 Risk Types (listed within the IT Budget Guidance). If an Agency is not tracking data for a given Risk Type, then Agencies should leverage the </w:t>
      </w:r>
      <w:proofErr w:type="spellStart"/>
      <w:r w:rsidRPr="33065CFF">
        <w:rPr>
          <w:rFonts w:ascii="Calibri" w:eastAsia="Calibri" w:hAnsi="Calibri" w:cs="Calibri"/>
        </w:rPr>
        <w:t>activeRisk</w:t>
      </w:r>
      <w:proofErr w:type="spellEnd"/>
      <w:r w:rsidRPr="33065CFF">
        <w:rPr>
          <w:rFonts w:ascii="Calibri" w:eastAsia="Calibri" w:hAnsi="Calibri" w:cs="Calibri"/>
        </w:rPr>
        <w:t xml:space="preserve"> field to indicate as much. On subsequent update operation submissions, Agencies are only required to report data changes and do not need to send across data for all 13 Risk Types. </w:t>
      </w:r>
    </w:p>
    <w:p w14:paraId="65A044FD" w14:textId="21C0E623" w:rsidR="33065CFF" w:rsidRDefault="33065CFF" w:rsidP="33065CFF">
      <w:pPr>
        <w:pStyle w:val="Heading5"/>
        <w:numPr>
          <w:ilvl w:val="0"/>
          <w:numId w:val="6"/>
        </w:numPr>
      </w:pPr>
      <w:r>
        <w:t>Contracts Report: Am I required to submit a Contracts Report?</w:t>
      </w:r>
    </w:p>
    <w:p w14:paraId="64D1A190" w14:textId="77777777" w:rsidR="00E1703B" w:rsidRDefault="33065CFF" w:rsidP="00E1703B">
      <w:pPr>
        <w:ind w:left="720"/>
        <w:jc w:val="both"/>
        <w:rPr>
          <w:rFonts w:ascii="Calibri" w:eastAsia="Calibri" w:hAnsi="Calibri" w:cs="Calibri"/>
        </w:rPr>
      </w:pPr>
      <w:r w:rsidRPr="33065CFF">
        <w:rPr>
          <w:rFonts w:ascii="Calibri" w:eastAsia="Calibri" w:hAnsi="Calibri" w:cs="Calibri"/>
        </w:rPr>
        <w:t xml:space="preserve">From a policy perspective, Agencies are required to submit Contracts Reports for all Type 01, 02, and 05 investments. However, OMB acknowledges that not all investments have Contracts data to report. Therefore, there are no technical requirements that an Agency must submit a Contracts Report. Agencies can either omit submitting the Contracts Report altogether or they can leverage the </w:t>
      </w:r>
      <w:proofErr w:type="spellStart"/>
      <w:r w:rsidRPr="33065CFF">
        <w:rPr>
          <w:rFonts w:ascii="Calibri" w:eastAsia="Calibri" w:hAnsi="Calibri" w:cs="Calibri"/>
        </w:rPr>
        <w:t>reportsContracts</w:t>
      </w:r>
      <w:proofErr w:type="spellEnd"/>
      <w:r w:rsidRPr="33065CFF">
        <w:rPr>
          <w:rFonts w:ascii="Calibri" w:eastAsia="Calibri" w:hAnsi="Calibri" w:cs="Calibri"/>
        </w:rPr>
        <w:t xml:space="preserve"> field within the Contracts Report to indicate the investment will not be </w:t>
      </w:r>
      <w:r w:rsidRPr="00E1703B">
        <w:rPr>
          <w:rFonts w:ascii="Calibri" w:eastAsia="Calibri" w:hAnsi="Calibri" w:cs="Calibri"/>
        </w:rPr>
        <w:t>reporting Contracts data.</w:t>
      </w:r>
    </w:p>
    <w:p w14:paraId="756562F5" w14:textId="036C7AF8" w:rsidR="00241F86" w:rsidRPr="00E1703B" w:rsidRDefault="00241F86" w:rsidP="00E1703B">
      <w:pPr>
        <w:pStyle w:val="Heading5"/>
        <w:numPr>
          <w:ilvl w:val="0"/>
          <w:numId w:val="6"/>
        </w:numPr>
        <w:rPr>
          <w:rFonts w:ascii="Calibri" w:eastAsia="Calibri" w:hAnsi="Calibri" w:cs="Calibri"/>
        </w:rPr>
      </w:pPr>
      <w:r w:rsidRPr="00E1703B">
        <w:t>Contracts</w:t>
      </w:r>
      <w:r>
        <w:t xml:space="preserve"> Report: </w:t>
      </w:r>
      <w:r w:rsidR="2081F052">
        <w:t>How do I submit Contracts on the BY 2022 environment</w:t>
      </w:r>
      <w:r>
        <w:t>?</w:t>
      </w:r>
    </w:p>
    <w:p w14:paraId="215156BC" w14:textId="0613A23A" w:rsidR="33065CFF" w:rsidRDefault="00FE4A6A" w:rsidP="00241F86">
      <w:pPr>
        <w:pStyle w:val="ListParagraph"/>
        <w:jc w:val="both"/>
      </w:pPr>
      <w:r>
        <w:t xml:space="preserve">All existing Contracts from </w:t>
      </w:r>
      <w:r w:rsidR="479470A3">
        <w:t>B</w:t>
      </w:r>
      <w:r>
        <w:t>Y 2021</w:t>
      </w:r>
      <w:r w:rsidR="7C1C0E29">
        <w:t xml:space="preserve"> </w:t>
      </w:r>
      <w:r w:rsidR="49C7BCBE">
        <w:t>environment</w:t>
      </w:r>
      <w:r>
        <w:t xml:space="preserve"> have been removed from the</w:t>
      </w:r>
      <w:r w:rsidR="04758BCE">
        <w:t xml:space="preserve"> BY 2022</w:t>
      </w:r>
      <w:r>
        <w:t xml:space="preserve"> </w:t>
      </w:r>
      <w:r w:rsidR="1EAC4A82">
        <w:t xml:space="preserve">environment </w:t>
      </w:r>
      <w:r>
        <w:t>and will need to be initially resubmitted as “adds”</w:t>
      </w:r>
      <w:r w:rsidR="78CACA0A">
        <w:t>.</w:t>
      </w:r>
      <w:r w:rsidR="00FB06F8">
        <w:t xml:space="preserve"> </w:t>
      </w:r>
      <w:r w:rsidR="00F96EBF">
        <w:t xml:space="preserve">Thereafter, the Contract records can be maintained using “update” operations. A new validation has been implemented to prevent </w:t>
      </w:r>
      <w:r w:rsidR="1270A494">
        <w:t xml:space="preserve">Agencies from adding </w:t>
      </w:r>
      <w:r w:rsidR="00F96EBF">
        <w:t>duplicate rows of Contract</w:t>
      </w:r>
      <w:r w:rsidR="361CC363">
        <w:t xml:space="preserve"> data </w:t>
      </w:r>
      <w:r w:rsidR="00F96EBF">
        <w:t>– if you attempt to add a Contract that already exists for a given UII, the system will return a validation error.</w:t>
      </w:r>
    </w:p>
    <w:p w14:paraId="3C685A73" w14:textId="5525350E" w:rsidR="33065CFF" w:rsidRDefault="33065CFF" w:rsidP="33065CFF">
      <w:pPr>
        <w:pStyle w:val="Heading5"/>
        <w:numPr>
          <w:ilvl w:val="0"/>
          <w:numId w:val="6"/>
        </w:numPr>
      </w:pPr>
      <w:r>
        <w:t>Systems Inventory List: Am I required to submit a Systems Inventory List?</w:t>
      </w:r>
    </w:p>
    <w:p w14:paraId="5E023093" w14:textId="46174F51" w:rsidR="33065CFF" w:rsidRDefault="33065CFF" w:rsidP="33065CFF">
      <w:pPr>
        <w:ind w:left="720"/>
        <w:jc w:val="both"/>
        <w:rPr>
          <w:rFonts w:ascii="Calibri" w:eastAsia="Calibri" w:hAnsi="Calibri" w:cs="Calibri"/>
        </w:rPr>
      </w:pPr>
      <w:r w:rsidRPr="33065CFF">
        <w:rPr>
          <w:rFonts w:ascii="Calibri" w:eastAsia="Calibri" w:hAnsi="Calibri" w:cs="Calibri"/>
        </w:rPr>
        <w:t>From a policy perspective, Agencies are required to submit Systems Inventory Lists for all Type 01, 02, and 05 investments that fund systems. However, there is no field on the IT Dashboard that indicates which investments</w:t>
      </w:r>
      <w:r w:rsidR="00FE4A6A">
        <w:rPr>
          <w:rFonts w:ascii="Calibri" w:eastAsia="Calibri" w:hAnsi="Calibri" w:cs="Calibri"/>
        </w:rPr>
        <w:t xml:space="preserve"> </w:t>
      </w:r>
      <w:r w:rsidRPr="33065CFF">
        <w:rPr>
          <w:rFonts w:ascii="Calibri" w:eastAsia="Calibri" w:hAnsi="Calibri" w:cs="Calibri"/>
        </w:rPr>
        <w:t>fund systems. Therefore, the IT Dashboard has no technical requirements mandating Systems Inventory Lists.</w:t>
      </w:r>
    </w:p>
    <w:p w14:paraId="3B0F1703" w14:textId="42C44848" w:rsidR="33065CFF" w:rsidRDefault="33065CFF" w:rsidP="33065CFF">
      <w:pPr>
        <w:pStyle w:val="Heading5"/>
        <w:numPr>
          <w:ilvl w:val="0"/>
          <w:numId w:val="6"/>
        </w:numPr>
      </w:pPr>
      <w:r>
        <w:t>CIO Evaluation Report: Am I required to submit a CIO Evaluation Report?</w:t>
      </w:r>
    </w:p>
    <w:p w14:paraId="2417214B" w14:textId="2977C5CE" w:rsidR="33065CFF" w:rsidRDefault="33065CFF" w:rsidP="33065CFF">
      <w:pPr>
        <w:ind w:left="720"/>
        <w:jc w:val="both"/>
        <w:rPr>
          <w:rFonts w:ascii="Calibri" w:eastAsia="Calibri" w:hAnsi="Calibri" w:cs="Calibri"/>
        </w:rPr>
      </w:pPr>
      <w:r w:rsidRPr="33065CFF">
        <w:rPr>
          <w:rFonts w:ascii="Calibri" w:eastAsia="Calibri" w:hAnsi="Calibri" w:cs="Calibri"/>
        </w:rPr>
        <w:t xml:space="preserve">From a policy perspective, Agencies are required to submit CIO Evaluation Reports for Type 01 and 05 investments. However, given that extenuating circumstances can lead to a Type 01 or 05 investment not reporting a CIO Evaluation Report, the IT Dashboard does not mandate CIO Evaluation Report submissions.  </w:t>
      </w:r>
    </w:p>
    <w:p w14:paraId="7703ED1A" w14:textId="7E990B06" w:rsidR="33065CFF" w:rsidRDefault="33065CFF" w:rsidP="33065CFF">
      <w:pPr>
        <w:pStyle w:val="Heading5"/>
        <w:numPr>
          <w:ilvl w:val="0"/>
          <w:numId w:val="6"/>
        </w:numPr>
      </w:pPr>
      <w:r>
        <w:lastRenderedPageBreak/>
        <w:t>AITPS: How should I eliminate an investment?</w:t>
      </w:r>
    </w:p>
    <w:p w14:paraId="594AF096" w14:textId="301B8282" w:rsidR="33065CFF" w:rsidRDefault="33065CFF" w:rsidP="33065CFF">
      <w:pPr>
        <w:ind w:left="720"/>
        <w:jc w:val="both"/>
      </w:pPr>
      <w:r w:rsidRPr="33065CFF">
        <w:rPr>
          <w:rFonts w:ascii="Calibri" w:eastAsia="Calibri" w:hAnsi="Calibri" w:cs="Calibri"/>
        </w:rPr>
        <w:t>In order to eliminate an Investment, you will need to submit the “Change in Investment Status Identifier” field with a value between 6-9 [Eliminated by funding (6), split (7), consolidation (8), reorganization (9)] and provide a description of the rationale using the “Agency Description of Change in Investment Status” field. When eliminating Investments by funding, the current year and budget year (CY &amp; BY) funding amounts must be zero. For further guidance, please refer to the IT Budget Guidance.</w:t>
      </w:r>
    </w:p>
    <w:p w14:paraId="7414E6D0" w14:textId="3A787741" w:rsidR="33065CFF" w:rsidRDefault="33065CFF" w:rsidP="33065CFF">
      <w:pPr>
        <w:pStyle w:val="Heading5"/>
        <w:numPr>
          <w:ilvl w:val="0"/>
          <w:numId w:val="6"/>
        </w:numPr>
      </w:pPr>
      <w:r>
        <w:t>Business Case: Are Project Name, Activity Name, and Activity Description Baselined?</w:t>
      </w:r>
    </w:p>
    <w:p w14:paraId="67154D76" w14:textId="16FD96CD" w:rsidR="33065CFF" w:rsidRDefault="33065CFF" w:rsidP="651D03AE">
      <w:pPr>
        <w:ind w:left="720"/>
        <w:jc w:val="both"/>
        <w:rPr>
          <w:rFonts w:ascii="Calibri" w:eastAsia="Calibri" w:hAnsi="Calibri" w:cs="Calibri"/>
        </w:rPr>
      </w:pPr>
      <w:r w:rsidRPr="651D03AE">
        <w:rPr>
          <w:rFonts w:ascii="Calibri" w:eastAsia="Calibri" w:hAnsi="Calibri" w:cs="Calibri"/>
        </w:rPr>
        <w:t>Project Name, Activity Name, and Activity Description are Baselined for the FY 202</w:t>
      </w:r>
      <w:r w:rsidR="00CC5F36" w:rsidRPr="651D03AE">
        <w:rPr>
          <w:rFonts w:ascii="Calibri" w:eastAsia="Calibri" w:hAnsi="Calibri" w:cs="Calibri"/>
        </w:rPr>
        <w:t>2</w:t>
      </w:r>
      <w:r w:rsidRPr="651D03AE">
        <w:rPr>
          <w:rFonts w:ascii="Calibri" w:eastAsia="Calibri" w:hAnsi="Calibri" w:cs="Calibri"/>
        </w:rPr>
        <w:t xml:space="preserve"> President’s Budget submission</w:t>
      </w:r>
      <w:r w:rsidR="1A486F7D" w:rsidRPr="651D03AE">
        <w:rPr>
          <w:rFonts w:ascii="Calibri" w:eastAsia="Calibri" w:hAnsi="Calibri" w:cs="Calibri"/>
        </w:rPr>
        <w:t xml:space="preserve"> and beyond</w:t>
      </w:r>
      <w:r w:rsidR="00CC5F36" w:rsidRPr="651D03AE">
        <w:rPr>
          <w:rFonts w:ascii="Calibri" w:eastAsia="Calibri" w:hAnsi="Calibri" w:cs="Calibri"/>
        </w:rPr>
        <w:t>.</w:t>
      </w:r>
    </w:p>
    <w:p w14:paraId="1CEAD396" w14:textId="4D7C1F2E" w:rsidR="33065CFF" w:rsidRDefault="33065CFF" w:rsidP="33065CFF">
      <w:pPr>
        <w:ind w:left="360"/>
        <w:jc w:val="both"/>
      </w:pPr>
    </w:p>
    <w:sectPr w:rsidR="3306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604020202020204"/>
    <w:charset w:val="00"/>
    <w:family w:val="swiss"/>
    <w:pitch w:val="variable"/>
    <w:sig w:usb0="E4002EFF" w:usb1="C000E47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26741"/>
    <w:multiLevelType w:val="multilevel"/>
    <w:tmpl w:val="F9AA79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877234"/>
    <w:multiLevelType w:val="hybridMultilevel"/>
    <w:tmpl w:val="FFFFFFFF"/>
    <w:lvl w:ilvl="0" w:tplc="FD9617D2">
      <w:start w:val="1"/>
      <w:numFmt w:val="decimal"/>
      <w:lvlText w:val="%1."/>
      <w:lvlJc w:val="left"/>
      <w:pPr>
        <w:ind w:left="720" w:hanging="360"/>
      </w:pPr>
    </w:lvl>
    <w:lvl w:ilvl="1" w:tplc="479C9FB0">
      <w:start w:val="1"/>
      <w:numFmt w:val="lowerLetter"/>
      <w:lvlText w:val="%2."/>
      <w:lvlJc w:val="left"/>
      <w:pPr>
        <w:ind w:left="1440" w:hanging="360"/>
      </w:pPr>
    </w:lvl>
    <w:lvl w:ilvl="2" w:tplc="C3ECD022">
      <w:start w:val="1"/>
      <w:numFmt w:val="lowerRoman"/>
      <w:lvlText w:val="%3."/>
      <w:lvlJc w:val="right"/>
      <w:pPr>
        <w:ind w:left="2160" w:hanging="180"/>
      </w:pPr>
    </w:lvl>
    <w:lvl w:ilvl="3" w:tplc="641AA73E">
      <w:start w:val="1"/>
      <w:numFmt w:val="decimal"/>
      <w:lvlText w:val="%4."/>
      <w:lvlJc w:val="left"/>
      <w:pPr>
        <w:ind w:left="2880" w:hanging="360"/>
      </w:pPr>
    </w:lvl>
    <w:lvl w:ilvl="4" w:tplc="8C22730A">
      <w:start w:val="1"/>
      <w:numFmt w:val="lowerLetter"/>
      <w:lvlText w:val="%5."/>
      <w:lvlJc w:val="left"/>
      <w:pPr>
        <w:ind w:left="3600" w:hanging="360"/>
      </w:pPr>
    </w:lvl>
    <w:lvl w:ilvl="5" w:tplc="CA328B16">
      <w:start w:val="1"/>
      <w:numFmt w:val="lowerRoman"/>
      <w:lvlText w:val="%6."/>
      <w:lvlJc w:val="right"/>
      <w:pPr>
        <w:ind w:left="4320" w:hanging="180"/>
      </w:pPr>
    </w:lvl>
    <w:lvl w:ilvl="6" w:tplc="39F620BC">
      <w:start w:val="1"/>
      <w:numFmt w:val="decimal"/>
      <w:lvlText w:val="%7."/>
      <w:lvlJc w:val="left"/>
      <w:pPr>
        <w:ind w:left="5040" w:hanging="360"/>
      </w:pPr>
    </w:lvl>
    <w:lvl w:ilvl="7" w:tplc="442A9270">
      <w:start w:val="1"/>
      <w:numFmt w:val="lowerLetter"/>
      <w:lvlText w:val="%8."/>
      <w:lvlJc w:val="left"/>
      <w:pPr>
        <w:ind w:left="5760" w:hanging="360"/>
      </w:pPr>
    </w:lvl>
    <w:lvl w:ilvl="8" w:tplc="36143040">
      <w:start w:val="1"/>
      <w:numFmt w:val="lowerRoman"/>
      <w:lvlText w:val="%9."/>
      <w:lvlJc w:val="right"/>
      <w:pPr>
        <w:ind w:left="6480" w:hanging="180"/>
      </w:pPr>
    </w:lvl>
  </w:abstractNum>
  <w:abstractNum w:abstractNumId="2" w15:restartNumberingAfterBreak="0">
    <w:nsid w:val="1CC14185"/>
    <w:multiLevelType w:val="hybridMultilevel"/>
    <w:tmpl w:val="AA34FACA"/>
    <w:lvl w:ilvl="0" w:tplc="BAC6C816">
      <w:start w:val="1"/>
      <w:numFmt w:val="decimal"/>
      <w:lvlText w:val="%1."/>
      <w:lvlJc w:val="left"/>
      <w:pPr>
        <w:ind w:left="720" w:hanging="360"/>
      </w:pPr>
    </w:lvl>
    <w:lvl w:ilvl="1" w:tplc="956CBD2C">
      <w:start w:val="1"/>
      <w:numFmt w:val="lowerLetter"/>
      <w:lvlText w:val="%2."/>
      <w:lvlJc w:val="left"/>
      <w:pPr>
        <w:ind w:left="1440" w:hanging="360"/>
      </w:pPr>
    </w:lvl>
    <w:lvl w:ilvl="2" w:tplc="B2F84416">
      <w:start w:val="1"/>
      <w:numFmt w:val="lowerRoman"/>
      <w:lvlText w:val="%3."/>
      <w:lvlJc w:val="right"/>
      <w:pPr>
        <w:ind w:left="2160" w:hanging="180"/>
      </w:pPr>
    </w:lvl>
    <w:lvl w:ilvl="3" w:tplc="573061E6">
      <w:start w:val="1"/>
      <w:numFmt w:val="decimal"/>
      <w:lvlText w:val="%4."/>
      <w:lvlJc w:val="left"/>
      <w:pPr>
        <w:ind w:left="2880" w:hanging="360"/>
      </w:pPr>
    </w:lvl>
    <w:lvl w:ilvl="4" w:tplc="263ADD5C">
      <w:start w:val="1"/>
      <w:numFmt w:val="lowerLetter"/>
      <w:lvlText w:val="%5."/>
      <w:lvlJc w:val="left"/>
      <w:pPr>
        <w:ind w:left="3600" w:hanging="360"/>
      </w:pPr>
    </w:lvl>
    <w:lvl w:ilvl="5" w:tplc="B1940F34">
      <w:start w:val="1"/>
      <w:numFmt w:val="lowerRoman"/>
      <w:lvlText w:val="%6."/>
      <w:lvlJc w:val="right"/>
      <w:pPr>
        <w:ind w:left="4320" w:hanging="180"/>
      </w:pPr>
    </w:lvl>
    <w:lvl w:ilvl="6" w:tplc="800E17EA">
      <w:start w:val="1"/>
      <w:numFmt w:val="decimal"/>
      <w:lvlText w:val="%7."/>
      <w:lvlJc w:val="left"/>
      <w:pPr>
        <w:ind w:left="5040" w:hanging="360"/>
      </w:pPr>
    </w:lvl>
    <w:lvl w:ilvl="7" w:tplc="D520A9AA">
      <w:start w:val="1"/>
      <w:numFmt w:val="lowerLetter"/>
      <w:lvlText w:val="%8."/>
      <w:lvlJc w:val="left"/>
      <w:pPr>
        <w:ind w:left="5760" w:hanging="360"/>
      </w:pPr>
    </w:lvl>
    <w:lvl w:ilvl="8" w:tplc="92DEE3EE">
      <w:start w:val="1"/>
      <w:numFmt w:val="lowerRoman"/>
      <w:lvlText w:val="%9."/>
      <w:lvlJc w:val="right"/>
      <w:pPr>
        <w:ind w:left="6480" w:hanging="180"/>
      </w:pPr>
    </w:lvl>
  </w:abstractNum>
  <w:abstractNum w:abstractNumId="3" w15:restartNumberingAfterBreak="0">
    <w:nsid w:val="1E1703C7"/>
    <w:multiLevelType w:val="hybridMultilevel"/>
    <w:tmpl w:val="40A210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E13BD2"/>
    <w:multiLevelType w:val="hybridMultilevel"/>
    <w:tmpl w:val="FFFFFFFF"/>
    <w:lvl w:ilvl="0" w:tplc="2B583796">
      <w:start w:val="1"/>
      <w:numFmt w:val="decimal"/>
      <w:lvlText w:val="%1."/>
      <w:lvlJc w:val="left"/>
      <w:pPr>
        <w:ind w:left="720" w:hanging="360"/>
      </w:pPr>
    </w:lvl>
    <w:lvl w:ilvl="1" w:tplc="C0BC807C">
      <w:start w:val="1"/>
      <w:numFmt w:val="lowerLetter"/>
      <w:lvlText w:val="%2."/>
      <w:lvlJc w:val="left"/>
      <w:pPr>
        <w:ind w:left="1440" w:hanging="360"/>
      </w:pPr>
    </w:lvl>
    <w:lvl w:ilvl="2" w:tplc="BA9C7AC4">
      <w:start w:val="1"/>
      <w:numFmt w:val="lowerRoman"/>
      <w:lvlText w:val="%3."/>
      <w:lvlJc w:val="right"/>
      <w:pPr>
        <w:ind w:left="2160" w:hanging="180"/>
      </w:pPr>
    </w:lvl>
    <w:lvl w:ilvl="3" w:tplc="46ACB8F4">
      <w:start w:val="1"/>
      <w:numFmt w:val="decimal"/>
      <w:lvlText w:val="%4."/>
      <w:lvlJc w:val="left"/>
      <w:pPr>
        <w:ind w:left="2880" w:hanging="360"/>
      </w:pPr>
    </w:lvl>
    <w:lvl w:ilvl="4" w:tplc="1B68E5A2">
      <w:start w:val="1"/>
      <w:numFmt w:val="lowerLetter"/>
      <w:lvlText w:val="%5."/>
      <w:lvlJc w:val="left"/>
      <w:pPr>
        <w:ind w:left="3600" w:hanging="360"/>
      </w:pPr>
    </w:lvl>
    <w:lvl w:ilvl="5" w:tplc="F8AC600E">
      <w:start w:val="1"/>
      <w:numFmt w:val="lowerRoman"/>
      <w:lvlText w:val="%6."/>
      <w:lvlJc w:val="right"/>
      <w:pPr>
        <w:ind w:left="4320" w:hanging="180"/>
      </w:pPr>
    </w:lvl>
    <w:lvl w:ilvl="6" w:tplc="7B9C818C">
      <w:start w:val="1"/>
      <w:numFmt w:val="decimal"/>
      <w:lvlText w:val="%7."/>
      <w:lvlJc w:val="left"/>
      <w:pPr>
        <w:ind w:left="5040" w:hanging="360"/>
      </w:pPr>
    </w:lvl>
    <w:lvl w:ilvl="7" w:tplc="60F655B4">
      <w:start w:val="1"/>
      <w:numFmt w:val="lowerLetter"/>
      <w:lvlText w:val="%8."/>
      <w:lvlJc w:val="left"/>
      <w:pPr>
        <w:ind w:left="5760" w:hanging="360"/>
      </w:pPr>
    </w:lvl>
    <w:lvl w:ilvl="8" w:tplc="4490B062">
      <w:start w:val="1"/>
      <w:numFmt w:val="lowerRoman"/>
      <w:lvlText w:val="%9."/>
      <w:lvlJc w:val="right"/>
      <w:pPr>
        <w:ind w:left="6480" w:hanging="180"/>
      </w:pPr>
    </w:lvl>
  </w:abstractNum>
  <w:abstractNum w:abstractNumId="5" w15:restartNumberingAfterBreak="0">
    <w:nsid w:val="52D628D7"/>
    <w:multiLevelType w:val="hybridMultilevel"/>
    <w:tmpl w:val="EEB09D3A"/>
    <w:lvl w:ilvl="0" w:tplc="4B6E10C4">
      <w:start w:val="1"/>
      <w:numFmt w:val="decimal"/>
      <w:lvlText w:val="%1."/>
      <w:lvlJc w:val="left"/>
      <w:pPr>
        <w:ind w:left="720" w:hanging="360"/>
      </w:pPr>
    </w:lvl>
    <w:lvl w:ilvl="1" w:tplc="A28C594C">
      <w:start w:val="1"/>
      <w:numFmt w:val="lowerLetter"/>
      <w:lvlText w:val="%2."/>
      <w:lvlJc w:val="left"/>
      <w:pPr>
        <w:ind w:left="1440" w:hanging="360"/>
      </w:pPr>
    </w:lvl>
    <w:lvl w:ilvl="2" w:tplc="2A0A1272">
      <w:start w:val="1"/>
      <w:numFmt w:val="lowerRoman"/>
      <w:lvlText w:val="%3."/>
      <w:lvlJc w:val="right"/>
      <w:pPr>
        <w:ind w:left="2160" w:hanging="180"/>
      </w:pPr>
    </w:lvl>
    <w:lvl w:ilvl="3" w:tplc="FFF8917C">
      <w:start w:val="1"/>
      <w:numFmt w:val="decimal"/>
      <w:lvlText w:val="%4."/>
      <w:lvlJc w:val="left"/>
      <w:pPr>
        <w:ind w:left="2880" w:hanging="360"/>
      </w:pPr>
    </w:lvl>
    <w:lvl w:ilvl="4" w:tplc="B99C4F32">
      <w:start w:val="1"/>
      <w:numFmt w:val="lowerLetter"/>
      <w:lvlText w:val="%5."/>
      <w:lvlJc w:val="left"/>
      <w:pPr>
        <w:ind w:left="3600" w:hanging="360"/>
      </w:pPr>
    </w:lvl>
    <w:lvl w:ilvl="5" w:tplc="90D22D2C">
      <w:start w:val="1"/>
      <w:numFmt w:val="lowerRoman"/>
      <w:lvlText w:val="%6."/>
      <w:lvlJc w:val="right"/>
      <w:pPr>
        <w:ind w:left="4320" w:hanging="180"/>
      </w:pPr>
    </w:lvl>
    <w:lvl w:ilvl="6" w:tplc="5FF6B8DE">
      <w:start w:val="1"/>
      <w:numFmt w:val="decimal"/>
      <w:lvlText w:val="%7."/>
      <w:lvlJc w:val="left"/>
      <w:pPr>
        <w:ind w:left="5040" w:hanging="360"/>
      </w:pPr>
    </w:lvl>
    <w:lvl w:ilvl="7" w:tplc="A69AFB52">
      <w:start w:val="1"/>
      <w:numFmt w:val="lowerLetter"/>
      <w:lvlText w:val="%8."/>
      <w:lvlJc w:val="left"/>
      <w:pPr>
        <w:ind w:left="5760" w:hanging="360"/>
      </w:pPr>
    </w:lvl>
    <w:lvl w:ilvl="8" w:tplc="23A4B1B2">
      <w:start w:val="1"/>
      <w:numFmt w:val="lowerRoman"/>
      <w:lvlText w:val="%9."/>
      <w:lvlJc w:val="right"/>
      <w:pPr>
        <w:ind w:left="6480" w:hanging="180"/>
      </w:pPr>
    </w:lvl>
  </w:abstractNum>
  <w:abstractNum w:abstractNumId="6" w15:restartNumberingAfterBreak="0">
    <w:nsid w:val="5D972F16"/>
    <w:multiLevelType w:val="hybridMultilevel"/>
    <w:tmpl w:val="797CE7FE"/>
    <w:lvl w:ilvl="0" w:tplc="A6C457FC">
      <w:start w:val="1"/>
      <w:numFmt w:val="decimal"/>
      <w:lvlText w:val="%1."/>
      <w:lvlJc w:val="left"/>
      <w:pPr>
        <w:ind w:left="720" w:hanging="360"/>
      </w:pPr>
      <w:rPr>
        <w:rFonts w:asciiTheme="minorHAnsi" w:hAnsiTheme="minorHAnsi" w:cstheme="minorHAnsi" w:hint="default"/>
        <w:b w:val="0"/>
        <w:bCs w:val="0"/>
      </w:rPr>
    </w:lvl>
    <w:lvl w:ilvl="1" w:tplc="76700E2E">
      <w:start w:val="1"/>
      <w:numFmt w:val="lowerLetter"/>
      <w:lvlText w:val="%2."/>
      <w:lvlJc w:val="left"/>
      <w:pPr>
        <w:ind w:left="1440" w:hanging="360"/>
      </w:pPr>
    </w:lvl>
    <w:lvl w:ilvl="2" w:tplc="4762DFB4">
      <w:start w:val="1"/>
      <w:numFmt w:val="lowerRoman"/>
      <w:lvlText w:val="%3."/>
      <w:lvlJc w:val="right"/>
      <w:pPr>
        <w:ind w:left="2160" w:hanging="180"/>
      </w:pPr>
    </w:lvl>
    <w:lvl w:ilvl="3" w:tplc="8182EE06">
      <w:start w:val="1"/>
      <w:numFmt w:val="decimal"/>
      <w:lvlText w:val="%4."/>
      <w:lvlJc w:val="left"/>
      <w:pPr>
        <w:ind w:left="2880" w:hanging="360"/>
      </w:pPr>
    </w:lvl>
    <w:lvl w:ilvl="4" w:tplc="FB4E64BC">
      <w:start w:val="1"/>
      <w:numFmt w:val="lowerLetter"/>
      <w:lvlText w:val="%5."/>
      <w:lvlJc w:val="left"/>
      <w:pPr>
        <w:ind w:left="3600" w:hanging="360"/>
      </w:pPr>
    </w:lvl>
    <w:lvl w:ilvl="5" w:tplc="D50CB5A2">
      <w:start w:val="1"/>
      <w:numFmt w:val="lowerRoman"/>
      <w:lvlText w:val="%6."/>
      <w:lvlJc w:val="right"/>
      <w:pPr>
        <w:ind w:left="4320" w:hanging="180"/>
      </w:pPr>
    </w:lvl>
    <w:lvl w:ilvl="6" w:tplc="98D6B398">
      <w:start w:val="1"/>
      <w:numFmt w:val="decimal"/>
      <w:lvlText w:val="%7."/>
      <w:lvlJc w:val="left"/>
      <w:pPr>
        <w:ind w:left="5040" w:hanging="360"/>
      </w:pPr>
    </w:lvl>
    <w:lvl w:ilvl="7" w:tplc="600283FE">
      <w:start w:val="1"/>
      <w:numFmt w:val="lowerLetter"/>
      <w:lvlText w:val="%8."/>
      <w:lvlJc w:val="left"/>
      <w:pPr>
        <w:ind w:left="5760" w:hanging="360"/>
      </w:pPr>
    </w:lvl>
    <w:lvl w:ilvl="8" w:tplc="0A50F210">
      <w:start w:val="1"/>
      <w:numFmt w:val="lowerRoman"/>
      <w:lvlText w:val="%9."/>
      <w:lvlJc w:val="right"/>
      <w:pPr>
        <w:ind w:left="6480" w:hanging="180"/>
      </w:pPr>
    </w:lvl>
  </w:abstractNum>
  <w:abstractNum w:abstractNumId="7" w15:restartNumberingAfterBreak="0">
    <w:nsid w:val="674A4343"/>
    <w:multiLevelType w:val="hybridMultilevel"/>
    <w:tmpl w:val="64A814BC"/>
    <w:lvl w:ilvl="0" w:tplc="AD369E5E">
      <w:start w:val="1"/>
      <w:numFmt w:val="decimal"/>
      <w:lvlText w:val="%1."/>
      <w:lvlJc w:val="left"/>
      <w:pPr>
        <w:ind w:left="720" w:hanging="360"/>
      </w:pPr>
    </w:lvl>
    <w:lvl w:ilvl="1" w:tplc="EA1E3C50">
      <w:start w:val="1"/>
      <w:numFmt w:val="lowerLetter"/>
      <w:lvlText w:val="%2."/>
      <w:lvlJc w:val="left"/>
      <w:pPr>
        <w:ind w:left="1440" w:hanging="360"/>
      </w:pPr>
    </w:lvl>
    <w:lvl w:ilvl="2" w:tplc="30C0AE18">
      <w:start w:val="1"/>
      <w:numFmt w:val="lowerRoman"/>
      <w:lvlText w:val="%3."/>
      <w:lvlJc w:val="right"/>
      <w:pPr>
        <w:ind w:left="2160" w:hanging="180"/>
      </w:pPr>
    </w:lvl>
    <w:lvl w:ilvl="3" w:tplc="76622136">
      <w:start w:val="1"/>
      <w:numFmt w:val="decimal"/>
      <w:lvlText w:val="%4."/>
      <w:lvlJc w:val="left"/>
      <w:pPr>
        <w:ind w:left="2880" w:hanging="360"/>
      </w:pPr>
    </w:lvl>
    <w:lvl w:ilvl="4" w:tplc="6C94EF82">
      <w:start w:val="1"/>
      <w:numFmt w:val="lowerLetter"/>
      <w:lvlText w:val="%5."/>
      <w:lvlJc w:val="left"/>
      <w:pPr>
        <w:ind w:left="3600" w:hanging="360"/>
      </w:pPr>
    </w:lvl>
    <w:lvl w:ilvl="5" w:tplc="D94A8434">
      <w:start w:val="1"/>
      <w:numFmt w:val="lowerRoman"/>
      <w:lvlText w:val="%6."/>
      <w:lvlJc w:val="right"/>
      <w:pPr>
        <w:ind w:left="4320" w:hanging="180"/>
      </w:pPr>
    </w:lvl>
    <w:lvl w:ilvl="6" w:tplc="2B0CAF92">
      <w:start w:val="1"/>
      <w:numFmt w:val="decimal"/>
      <w:lvlText w:val="%7."/>
      <w:lvlJc w:val="left"/>
      <w:pPr>
        <w:ind w:left="5040" w:hanging="360"/>
      </w:pPr>
    </w:lvl>
    <w:lvl w:ilvl="7" w:tplc="277AE48C">
      <w:start w:val="1"/>
      <w:numFmt w:val="lowerLetter"/>
      <w:lvlText w:val="%8."/>
      <w:lvlJc w:val="left"/>
      <w:pPr>
        <w:ind w:left="5760" w:hanging="360"/>
      </w:pPr>
    </w:lvl>
    <w:lvl w:ilvl="8" w:tplc="6F963DA4">
      <w:start w:val="1"/>
      <w:numFmt w:val="lowerRoman"/>
      <w:lvlText w:val="%9."/>
      <w:lvlJc w:val="right"/>
      <w:pPr>
        <w:ind w:left="6480" w:hanging="180"/>
      </w:pPr>
    </w:lvl>
  </w:abstractNum>
  <w:num w:numId="1">
    <w:abstractNumId w:val="7"/>
  </w:num>
  <w:num w:numId="2">
    <w:abstractNumId w:val="2"/>
  </w:num>
  <w:num w:numId="3">
    <w:abstractNumId w:val="5"/>
  </w:num>
  <w:num w:numId="4">
    <w:abstractNumId w:val="0"/>
  </w:num>
  <w:num w:numId="5">
    <w:abstractNumId w:val="3"/>
  </w:num>
  <w:num w:numId="6">
    <w:abstractNumId w:val="6"/>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821"/>
    <w:rsid w:val="00007E74"/>
    <w:rsid w:val="00073F30"/>
    <w:rsid w:val="001C6FE3"/>
    <w:rsid w:val="002120A4"/>
    <w:rsid w:val="00241F86"/>
    <w:rsid w:val="002B60E0"/>
    <w:rsid w:val="00323482"/>
    <w:rsid w:val="003B53A8"/>
    <w:rsid w:val="003E7B03"/>
    <w:rsid w:val="00440223"/>
    <w:rsid w:val="004505A2"/>
    <w:rsid w:val="00495726"/>
    <w:rsid w:val="004C1E6A"/>
    <w:rsid w:val="005011E8"/>
    <w:rsid w:val="00523821"/>
    <w:rsid w:val="00530292"/>
    <w:rsid w:val="005A320D"/>
    <w:rsid w:val="00681E49"/>
    <w:rsid w:val="006C1722"/>
    <w:rsid w:val="006D070A"/>
    <w:rsid w:val="006F1467"/>
    <w:rsid w:val="00702692"/>
    <w:rsid w:val="0074484B"/>
    <w:rsid w:val="008A0A46"/>
    <w:rsid w:val="00966F22"/>
    <w:rsid w:val="009C5F4A"/>
    <w:rsid w:val="009F027E"/>
    <w:rsid w:val="00A35DF9"/>
    <w:rsid w:val="00AB6ADB"/>
    <w:rsid w:val="00AC2DA3"/>
    <w:rsid w:val="00AF0FBF"/>
    <w:rsid w:val="00B012C1"/>
    <w:rsid w:val="00B30854"/>
    <w:rsid w:val="00B30CDF"/>
    <w:rsid w:val="00B71DF5"/>
    <w:rsid w:val="00C0318D"/>
    <w:rsid w:val="00C20439"/>
    <w:rsid w:val="00CB6F55"/>
    <w:rsid w:val="00CC5F36"/>
    <w:rsid w:val="00CC6003"/>
    <w:rsid w:val="00CC69B9"/>
    <w:rsid w:val="00D36328"/>
    <w:rsid w:val="00D45AAC"/>
    <w:rsid w:val="00E1703B"/>
    <w:rsid w:val="00EE189E"/>
    <w:rsid w:val="00F21326"/>
    <w:rsid w:val="00F96EBF"/>
    <w:rsid w:val="00FB06F8"/>
    <w:rsid w:val="00FE4A6A"/>
    <w:rsid w:val="04758BCE"/>
    <w:rsid w:val="1270A494"/>
    <w:rsid w:val="1A486F7D"/>
    <w:rsid w:val="1EAC4A82"/>
    <w:rsid w:val="2081F052"/>
    <w:rsid w:val="2AA04F33"/>
    <w:rsid w:val="31E3B912"/>
    <w:rsid w:val="33065CFF"/>
    <w:rsid w:val="361CC363"/>
    <w:rsid w:val="3E5743A8"/>
    <w:rsid w:val="479470A3"/>
    <w:rsid w:val="49C7BCBE"/>
    <w:rsid w:val="4E6A44FF"/>
    <w:rsid w:val="51129653"/>
    <w:rsid w:val="5CFD9980"/>
    <w:rsid w:val="5DC60D9C"/>
    <w:rsid w:val="5EDEF6B6"/>
    <w:rsid w:val="651D03AE"/>
    <w:rsid w:val="66B5FA25"/>
    <w:rsid w:val="66E944CD"/>
    <w:rsid w:val="78CACA0A"/>
    <w:rsid w:val="7C1C0E2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362196"/>
  <w15:chartTrackingRefBased/>
  <w15:docId w15:val="{8EE2975E-DA33-4062-876F-45D725C02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821"/>
    <w:pPr>
      <w:ind w:left="720"/>
      <w:contextualSpacing/>
    </w:pPr>
  </w:style>
  <w:style w:type="character" w:styleId="CommentReference">
    <w:name w:val="annotation reference"/>
    <w:basedOn w:val="DefaultParagraphFont"/>
    <w:uiPriority w:val="99"/>
    <w:semiHidden/>
    <w:unhideWhenUsed/>
    <w:rsid w:val="0074484B"/>
    <w:rPr>
      <w:sz w:val="16"/>
      <w:szCs w:val="16"/>
    </w:rPr>
  </w:style>
  <w:style w:type="paragraph" w:styleId="CommentText">
    <w:name w:val="annotation text"/>
    <w:basedOn w:val="Normal"/>
    <w:link w:val="CommentTextChar"/>
    <w:uiPriority w:val="99"/>
    <w:semiHidden/>
    <w:unhideWhenUsed/>
    <w:rsid w:val="0074484B"/>
    <w:pPr>
      <w:spacing w:line="240" w:lineRule="auto"/>
    </w:pPr>
    <w:rPr>
      <w:sz w:val="20"/>
      <w:szCs w:val="20"/>
    </w:rPr>
  </w:style>
  <w:style w:type="character" w:customStyle="1" w:styleId="CommentTextChar">
    <w:name w:val="Comment Text Char"/>
    <w:basedOn w:val="DefaultParagraphFont"/>
    <w:link w:val="CommentText"/>
    <w:uiPriority w:val="99"/>
    <w:semiHidden/>
    <w:rsid w:val="0074484B"/>
    <w:rPr>
      <w:sz w:val="20"/>
      <w:szCs w:val="20"/>
    </w:rPr>
  </w:style>
  <w:style w:type="paragraph" w:styleId="CommentSubject">
    <w:name w:val="annotation subject"/>
    <w:basedOn w:val="CommentText"/>
    <w:next w:val="CommentText"/>
    <w:link w:val="CommentSubjectChar"/>
    <w:uiPriority w:val="99"/>
    <w:semiHidden/>
    <w:unhideWhenUsed/>
    <w:rsid w:val="0074484B"/>
    <w:rPr>
      <w:b/>
      <w:bCs/>
    </w:rPr>
  </w:style>
  <w:style w:type="character" w:customStyle="1" w:styleId="CommentSubjectChar">
    <w:name w:val="Comment Subject Char"/>
    <w:basedOn w:val="CommentTextChar"/>
    <w:link w:val="CommentSubject"/>
    <w:uiPriority w:val="99"/>
    <w:semiHidden/>
    <w:rsid w:val="0074484B"/>
    <w:rPr>
      <w:b/>
      <w:bCs/>
      <w:sz w:val="20"/>
      <w:szCs w:val="20"/>
    </w:rPr>
  </w:style>
  <w:style w:type="paragraph" w:styleId="BalloonText">
    <w:name w:val="Balloon Text"/>
    <w:basedOn w:val="Normal"/>
    <w:link w:val="BalloonTextChar"/>
    <w:uiPriority w:val="99"/>
    <w:semiHidden/>
    <w:unhideWhenUsed/>
    <w:rsid w:val="007448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4484B"/>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3763" w:themeColor="accent1" w:themeShade="7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1603227">
      <w:bodyDiv w:val="1"/>
      <w:marLeft w:val="0"/>
      <w:marRight w:val="0"/>
      <w:marTop w:val="0"/>
      <w:marBottom w:val="0"/>
      <w:divBdr>
        <w:top w:val="none" w:sz="0" w:space="0" w:color="auto"/>
        <w:left w:val="none" w:sz="0" w:space="0" w:color="auto"/>
        <w:bottom w:val="none" w:sz="0" w:space="0" w:color="auto"/>
        <w:right w:val="none" w:sz="0" w:space="0" w:color="auto"/>
      </w:divBdr>
    </w:div>
    <w:div w:id="1539900621">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DCBEB1565EA944986F508CDB5938368" ma:contentTypeVersion="16" ma:contentTypeDescription="Create a new document." ma:contentTypeScope="" ma:versionID="679a3ab9dccdb22a07e039e105d45414">
  <xsd:schema xmlns:xsd="http://www.w3.org/2001/XMLSchema" xmlns:xs="http://www.w3.org/2001/XMLSchema" xmlns:p="http://schemas.microsoft.com/office/2006/metadata/properties" xmlns:ns1="http://schemas.microsoft.com/sharepoint/v3" xmlns:ns2="7b6726be-9274-4318-97ce-c4e300e4504b" xmlns:ns3="e8f0ca06-8a50-48ba-8b71-517ab469da34" targetNamespace="http://schemas.microsoft.com/office/2006/metadata/properties" ma:root="true" ma:fieldsID="89a02e60135a2a4f0b15490595d12af3" ns1:_="" ns2:_="" ns3:_="">
    <xsd:import namespace="http://schemas.microsoft.com/sharepoint/v3"/>
    <xsd:import namespace="7b6726be-9274-4318-97ce-c4e300e4504b"/>
    <xsd:import namespace="e8f0ca06-8a50-48ba-8b71-517ab469da34"/>
    <xsd:element name="properties">
      <xsd:complexType>
        <xsd:sequence>
          <xsd:element name="documentManagement">
            <xsd:complexType>
              <xsd:all>
                <xsd:element ref="ns2:SharedWithUsers" minOccurs="0"/>
                <xsd:element ref="ns2:SharedWithDetails" minOccurs="0"/>
                <xsd:element ref="ns1:_ip_UnifiedCompliancePolicyProperties" minOccurs="0"/>
                <xsd:element ref="ns1:_ip_UnifiedCompliancePolicyUIAction" minOccurs="0"/>
                <xsd:element ref="ns2:LastSharedByUser" minOccurs="0"/>
                <xsd:element ref="ns2:LastSharedByTime"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MediaServiceEventHashCode" minOccurs="0"/>
                <xsd:element ref="ns3:MediaServiceGenerationTim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6726be-9274-4318-97ce-c4e300e4504b"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element name="LastSharedByTime" ma:index="13"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8f0ca06-8a50-48ba-8b71-517ab469da34" elementFormDefault="qualified">
    <xsd:import namespace="http://schemas.microsoft.com/office/2006/documentManagement/types"/>
    <xsd:import namespace="http://schemas.microsoft.com/office/infopath/2007/PartnerControls"/>
    <xsd:element name="MediaServiceMetadata" ma:index="14" nillable="true" ma:displayName="MediaServiceMetadata" ma:description="" ma:hidden="true" ma:internalName="MediaServiceMetadata" ma:readOnly="true">
      <xsd:simpleType>
        <xsd:restriction base="dms:Note"/>
      </xsd:simpleType>
    </xsd:element>
    <xsd:element name="MediaServiceFastMetadata" ma:index="15" nillable="true" ma:displayName="MediaServiceFastMetadata" ma:description="" ma:hidden="true" ma:internalName="MediaServiceFastMetadata" ma:readOnly="true">
      <xsd:simpleType>
        <xsd:restriction base="dms:Note"/>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element name="MediaServiceLocation" ma:index="19" nillable="true" ma:displayName="MediaServiceLocation" ma:internalName="MediaServiceLocation"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AutoKeyPoints" ma:index="22" nillable="true" ma:displayName="MediaServiceAutoKeyPoints" ma:hidden="true" ma:internalName="MediaServiceAutoKeyPoints" ma:readOnly="true">
      <xsd:simpleType>
        <xsd:restriction base="dms:Note"/>
      </xsd:simpleType>
    </xsd:element>
    <xsd:element name="MediaServiceKeyPoints" ma:index="2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EF31E071-252D-43CF-BEC5-7336FC549C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b6726be-9274-4318-97ce-c4e300e4504b"/>
    <ds:schemaRef ds:uri="e8f0ca06-8a50-48ba-8b71-517ab469da3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E036D0-8D75-43BF-8604-8708AC6C32BF}">
  <ds:schemaRefs>
    <ds:schemaRef ds:uri="http://schemas.microsoft.com/sharepoint/v3/contenttype/forms"/>
  </ds:schemaRefs>
</ds:datastoreItem>
</file>

<file path=customXml/itemProps3.xml><?xml version="1.0" encoding="utf-8"?>
<ds:datastoreItem xmlns:ds="http://schemas.openxmlformats.org/officeDocument/2006/customXml" ds:itemID="{9FCD0A81-4909-4D77-A37F-48E0E409580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528</Words>
  <Characters>3010</Characters>
  <Application>Microsoft Office Word</Application>
  <DocSecurity>0</DocSecurity>
  <Lines>25</Lines>
  <Paragraphs>7</Paragraphs>
  <ScaleCrop>false</ScaleCrop>
  <Company/>
  <LinksUpToDate>false</LinksUpToDate>
  <CharactersWithSpaces>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Khatri, Mayuri [USA]</dc:creator>
  <cp:keywords/>
  <dc:description/>
  <cp:lastModifiedBy>Thomas, Samantha [USA]</cp:lastModifiedBy>
  <cp:revision>3</cp:revision>
  <dcterms:created xsi:type="dcterms:W3CDTF">2020-07-31T20:35:00Z</dcterms:created>
  <dcterms:modified xsi:type="dcterms:W3CDTF">2020-07-31T20:39:00Z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0x0101000DCBEB1565EA944986F508CDB5938368</vt:lpwstr>
  </property>
</Properties>
</file>