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39" w:rsidRPr="005D6AC6" w:rsidRDefault="0056214B" w:rsidP="001A2601">
      <w:pPr>
        <w:spacing w:after="120" w:line="240" w:lineRule="auto"/>
        <w:jc w:val="center"/>
        <w:rPr>
          <w:rFonts w:ascii="Gill Sans MT" w:hAnsi="Gill Sans MT" w:cs="Times New Roman"/>
          <w:b/>
          <w:color w:val="E16740"/>
          <w:sz w:val="28"/>
          <w:szCs w:val="28"/>
        </w:rPr>
      </w:pPr>
      <w:r>
        <w:rPr>
          <w:rFonts w:ascii="Gill Sans MT" w:hAnsi="Gill Sans MT" w:cs="Times New Roman"/>
          <w:b/>
          <w:color w:val="E16740"/>
          <w:sz w:val="28"/>
          <w:szCs w:val="28"/>
        </w:rPr>
        <w:t xml:space="preserve">Professional </w:t>
      </w:r>
      <w:r w:rsidR="00FF3E09">
        <w:rPr>
          <w:rFonts w:ascii="Gill Sans MT" w:hAnsi="Gill Sans MT" w:cs="Times New Roman"/>
          <w:b/>
          <w:color w:val="E16740"/>
          <w:sz w:val="28"/>
          <w:szCs w:val="28"/>
        </w:rPr>
        <w:t>Coaching</w:t>
      </w:r>
    </w:p>
    <w:p w:rsidR="00800A14" w:rsidRPr="00451FFB" w:rsidRDefault="00FF3E09" w:rsidP="00FF3E09">
      <w:pPr>
        <w:jc w:val="center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A variety of coaching services are available to help leaders, managers, performance professionals, and many others in their pursuit of organizational performance management and improvement.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28628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85B0C" w:rsidRPr="00451FFB" w:rsidTr="000360B9">
        <w:tc>
          <w:tcPr>
            <w:tcW w:w="9576" w:type="dxa"/>
          </w:tcPr>
          <w:p w:rsidR="00085B0C" w:rsidRPr="00451FFB" w:rsidRDefault="00C95F3C" w:rsidP="007C10C7">
            <w:pPr>
              <w:spacing w:before="120"/>
              <w:rPr>
                <w:rFonts w:ascii="Gill Sans MT" w:hAnsi="Gill Sans MT" w:cs="Times New Roman"/>
                <w:b/>
                <w:smallCaps/>
                <w:szCs w:val="24"/>
              </w:rPr>
            </w:pPr>
            <w:bookmarkStart w:id="0" w:name="_GoBack" w:colFirst="1" w:colLast="1"/>
            <w:r>
              <w:rPr>
                <w:rFonts w:ascii="Gill Sans MT" w:hAnsi="Gill Sans MT" w:cs="Times New Roman"/>
                <w:b/>
                <w:smallCaps/>
                <w:szCs w:val="24"/>
              </w:rPr>
              <w:t>Program Objectives</w:t>
            </w:r>
          </w:p>
        </w:tc>
      </w:tr>
    </w:tbl>
    <w:bookmarkEnd w:id="0"/>
    <w:p w:rsidR="00FF3E09" w:rsidRPr="00FF3E09" w:rsidRDefault="00FF3E09" w:rsidP="00FF3E09">
      <w:pPr>
        <w:spacing w:before="240"/>
        <w:rPr>
          <w:rFonts w:ascii="Gill Sans MT" w:hAnsi="Gill Sans MT" w:cs="Narkisim"/>
          <w:szCs w:val="24"/>
        </w:rPr>
      </w:pPr>
      <w:r w:rsidRPr="00FF3E09">
        <w:rPr>
          <w:rFonts w:ascii="Gill Sans MT" w:hAnsi="Gill Sans MT" w:cs="Narkisim"/>
          <w:szCs w:val="24"/>
        </w:rPr>
        <w:t xml:space="preserve">Performance coaching helps the client maximize their own plus organizational assets to achieve </w:t>
      </w:r>
      <w:r w:rsidRPr="00FF3E09">
        <w:rPr>
          <w:rFonts w:ascii="Gill Sans MT" w:hAnsi="Gill Sans MT" w:cs="Narkisim"/>
          <w:szCs w:val="24"/>
          <w:u w:val="single"/>
        </w:rPr>
        <w:t>realistic</w:t>
      </w:r>
      <w:r w:rsidRPr="00FF3E09">
        <w:rPr>
          <w:rFonts w:ascii="Gill Sans MT" w:hAnsi="Gill Sans MT" w:cs="Narkisim"/>
          <w:szCs w:val="24"/>
        </w:rPr>
        <w:t xml:space="preserve">, </w:t>
      </w:r>
      <w:r w:rsidRPr="00FF3E09">
        <w:rPr>
          <w:rFonts w:ascii="Gill Sans MT" w:hAnsi="Gill Sans MT" w:cs="Narkisim"/>
          <w:szCs w:val="24"/>
          <w:u w:val="single"/>
        </w:rPr>
        <w:t>aggressive</w:t>
      </w:r>
      <w:r w:rsidRPr="00FF3E09">
        <w:rPr>
          <w:rFonts w:ascii="Gill Sans MT" w:hAnsi="Gill Sans MT" w:cs="Narkisim"/>
          <w:szCs w:val="24"/>
        </w:rPr>
        <w:t xml:space="preserve">, and </w:t>
      </w:r>
      <w:r w:rsidRPr="00FF3E09">
        <w:rPr>
          <w:rFonts w:ascii="Gill Sans MT" w:hAnsi="Gill Sans MT" w:cs="Narkisim"/>
          <w:szCs w:val="24"/>
          <w:u w:val="single"/>
        </w:rPr>
        <w:t>nearly impossible</w:t>
      </w:r>
      <w:r w:rsidRPr="00FF3E09">
        <w:rPr>
          <w:rFonts w:ascii="Gill Sans MT" w:hAnsi="Gill Sans MT" w:cs="Narkisim"/>
          <w:szCs w:val="24"/>
        </w:rPr>
        <w:t xml:space="preserve"> organizational goals. It is entirely goal-oriented and focuses almost exclusively on what you can do to achieve the goals in front of you.</w:t>
      </w:r>
    </w:p>
    <w:p w:rsidR="00FF3E09" w:rsidRPr="00FF3E09" w:rsidRDefault="00FF3E09" w:rsidP="00FF3E09">
      <w:pPr>
        <w:tabs>
          <w:tab w:val="left" w:pos="1920"/>
        </w:tabs>
        <w:rPr>
          <w:rFonts w:ascii="Gill Sans MT" w:hAnsi="Gill Sans MT" w:cs="Narkisim"/>
          <w:szCs w:val="24"/>
        </w:rPr>
      </w:pPr>
      <w:r w:rsidRPr="00FF3E09">
        <w:rPr>
          <w:rFonts w:ascii="Gill Sans MT" w:hAnsi="Gill Sans MT" w:cs="Narkisim"/>
          <w:szCs w:val="24"/>
        </w:rPr>
        <w:t>Coaching sessions are designed to help you, in your role as goal leader or program manager, to:</w:t>
      </w:r>
    </w:p>
    <w:p w:rsidR="00FF3E09" w:rsidRPr="00FF3E09" w:rsidRDefault="00FF3E09" w:rsidP="00FF3E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ill Sans MT" w:eastAsia="Times New Roman" w:hAnsi="Gill Sans MT" w:cs="Narkisim"/>
          <w:color w:val="3A5153"/>
          <w:szCs w:val="24"/>
        </w:rPr>
      </w:pPr>
      <w:r w:rsidRPr="00FF3E09">
        <w:rPr>
          <w:rFonts w:ascii="Gill Sans MT" w:eastAsia="Times New Roman" w:hAnsi="Gill Sans MT" w:cs="Narkisim"/>
          <w:color w:val="333333"/>
          <w:szCs w:val="24"/>
        </w:rPr>
        <w:t>clarify goals and objectives</w:t>
      </w:r>
    </w:p>
    <w:p w:rsidR="00FF3E09" w:rsidRPr="00FF3E09" w:rsidRDefault="00FF3E09" w:rsidP="00FF3E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ill Sans MT" w:eastAsia="Times New Roman" w:hAnsi="Gill Sans MT" w:cs="Narkisim"/>
          <w:color w:val="3A5153"/>
          <w:szCs w:val="24"/>
        </w:rPr>
      </w:pPr>
      <w:r w:rsidRPr="00FF3E09">
        <w:rPr>
          <w:rFonts w:ascii="Gill Sans MT" w:eastAsia="Times New Roman" w:hAnsi="Gill Sans MT" w:cs="Narkisim"/>
          <w:color w:val="333333"/>
          <w:szCs w:val="24"/>
        </w:rPr>
        <w:t>frame roles, expectations, and relationships</w:t>
      </w:r>
    </w:p>
    <w:p w:rsidR="00FF3E09" w:rsidRPr="00FF3E09" w:rsidRDefault="00FF3E09" w:rsidP="00FF3E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ill Sans MT" w:eastAsia="Times New Roman" w:hAnsi="Gill Sans MT" w:cs="Narkisim"/>
          <w:color w:val="3A5153"/>
          <w:szCs w:val="24"/>
        </w:rPr>
      </w:pPr>
      <w:r w:rsidRPr="00FF3E09">
        <w:rPr>
          <w:rFonts w:ascii="Gill Sans MT" w:eastAsia="Times New Roman" w:hAnsi="Gill Sans MT" w:cs="Narkisim"/>
          <w:color w:val="333333"/>
          <w:szCs w:val="24"/>
        </w:rPr>
        <w:t>develop actionable strategies</w:t>
      </w:r>
    </w:p>
    <w:p w:rsidR="00FF3E09" w:rsidRPr="00FF3E09" w:rsidRDefault="00FF3E09" w:rsidP="00FF3E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ill Sans MT" w:eastAsia="Times New Roman" w:hAnsi="Gill Sans MT" w:cs="Narkisim"/>
          <w:color w:val="3A5153"/>
          <w:szCs w:val="24"/>
        </w:rPr>
      </w:pPr>
      <w:r w:rsidRPr="00FF3E09">
        <w:rPr>
          <w:rFonts w:ascii="Gill Sans MT" w:eastAsia="Times New Roman" w:hAnsi="Gill Sans MT" w:cs="Narkisim"/>
          <w:color w:val="333333"/>
          <w:szCs w:val="24"/>
        </w:rPr>
        <w:t>recognize and solve barriers to progress</w:t>
      </w:r>
    </w:p>
    <w:p w:rsidR="00FF3E09" w:rsidRPr="00FF3E09" w:rsidRDefault="00FF3E09" w:rsidP="00FF3E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ill Sans MT" w:eastAsia="Times New Roman" w:hAnsi="Gill Sans MT" w:cs="Narkisim"/>
          <w:color w:val="3A5153"/>
          <w:szCs w:val="24"/>
        </w:rPr>
      </w:pPr>
      <w:r w:rsidRPr="00FF3E09">
        <w:rPr>
          <w:rFonts w:ascii="Gill Sans MT" w:eastAsia="Times New Roman" w:hAnsi="Gill Sans MT" w:cs="Narkisim"/>
          <w:color w:val="333333"/>
          <w:szCs w:val="24"/>
        </w:rPr>
        <w:t>create small, manageable steps that will keep you on track</w:t>
      </w:r>
    </w:p>
    <w:p w:rsidR="00FF3E09" w:rsidRPr="00FF3E09" w:rsidRDefault="00FF3E09" w:rsidP="00C95F3C">
      <w:pPr>
        <w:numPr>
          <w:ilvl w:val="0"/>
          <w:numId w:val="18"/>
        </w:numPr>
        <w:spacing w:before="120" w:beforeAutospacing="1" w:after="100" w:afterAutospacing="1" w:line="240" w:lineRule="auto"/>
        <w:rPr>
          <w:rFonts w:ascii="Gill Sans MT" w:hAnsi="Gill Sans MT" w:cs="Times New Roman"/>
          <w:szCs w:val="24"/>
        </w:rPr>
      </w:pPr>
      <w:r w:rsidRPr="00FF3E09">
        <w:rPr>
          <w:rFonts w:ascii="Gill Sans MT" w:eastAsia="Times New Roman" w:hAnsi="Gill Sans MT" w:cs="Narkisim"/>
          <w:color w:val="333333"/>
          <w:szCs w:val="24"/>
        </w:rPr>
        <w:t>be accountable to yourself for achieving each action you commit to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28628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1223C" w:rsidRPr="00451FFB" w:rsidTr="00C024B5">
        <w:tc>
          <w:tcPr>
            <w:tcW w:w="9576" w:type="dxa"/>
          </w:tcPr>
          <w:p w:rsidR="00E52468" w:rsidRDefault="00E52468" w:rsidP="0031223C">
            <w:pPr>
              <w:spacing w:before="120"/>
              <w:rPr>
                <w:rFonts w:ascii="Gill Sans MT" w:hAnsi="Gill Sans MT" w:cs="Times New Roman"/>
                <w:b/>
                <w:smallCaps/>
                <w:szCs w:val="24"/>
              </w:rPr>
            </w:pPr>
          </w:p>
          <w:p w:rsidR="0031223C" w:rsidRPr="00451FFB" w:rsidRDefault="0031223C" w:rsidP="0031223C">
            <w:pPr>
              <w:spacing w:before="120"/>
              <w:rPr>
                <w:rFonts w:ascii="Gill Sans MT" w:hAnsi="Gill Sans MT" w:cs="Times New Roman"/>
                <w:b/>
                <w:smallCaps/>
                <w:szCs w:val="24"/>
              </w:rPr>
            </w:pPr>
            <w:r>
              <w:rPr>
                <w:rFonts w:ascii="Gill Sans MT" w:hAnsi="Gill Sans MT" w:cs="Times New Roman"/>
                <w:b/>
                <w:smallCaps/>
                <w:szCs w:val="24"/>
              </w:rPr>
              <w:t>Program Participants</w:t>
            </w:r>
            <w:r w:rsidR="004C0D4B">
              <w:rPr>
                <w:rFonts w:ascii="Gill Sans MT" w:hAnsi="Gill Sans MT" w:cs="Times New Roman"/>
                <w:b/>
                <w:smallCaps/>
                <w:szCs w:val="24"/>
              </w:rPr>
              <w:t xml:space="preserve"> and Participation</w:t>
            </w:r>
          </w:p>
        </w:tc>
      </w:tr>
    </w:tbl>
    <w:p w:rsidR="00E52468" w:rsidRDefault="00E52468" w:rsidP="00E52468">
      <w:pPr>
        <w:spacing w:after="0"/>
        <w:rPr>
          <w:rFonts w:ascii="Gill Sans MT" w:hAnsi="Gill Sans MT" w:cs="Narkisim"/>
          <w:szCs w:val="24"/>
        </w:rPr>
      </w:pPr>
    </w:p>
    <w:p w:rsidR="00AA5160" w:rsidRPr="00AA5160" w:rsidRDefault="00AA5160" w:rsidP="00AA5160">
      <w:pPr>
        <w:rPr>
          <w:rFonts w:ascii="Gill Sans MT" w:hAnsi="Gill Sans MT" w:cs="Narkisim"/>
          <w:szCs w:val="24"/>
        </w:rPr>
      </w:pPr>
      <w:r>
        <w:rPr>
          <w:rFonts w:ascii="Gill Sans MT" w:hAnsi="Gill Sans MT" w:cs="Narkisim"/>
          <w:szCs w:val="24"/>
        </w:rPr>
        <w:t xml:space="preserve">For </w:t>
      </w:r>
      <w:r w:rsidRPr="00AA5160">
        <w:rPr>
          <w:rFonts w:ascii="Gill Sans MT" w:hAnsi="Gill Sans MT" w:cs="Narkisim"/>
          <w:szCs w:val="24"/>
        </w:rPr>
        <w:t>Federal employees only (career, term appointment, or political appointment)</w:t>
      </w:r>
    </w:p>
    <w:p w:rsidR="00AA5160" w:rsidRPr="00E52468" w:rsidRDefault="00AA5160" w:rsidP="00AA5160">
      <w:pPr>
        <w:pStyle w:val="ListParagraph"/>
        <w:numPr>
          <w:ilvl w:val="0"/>
          <w:numId w:val="19"/>
        </w:numPr>
        <w:rPr>
          <w:rFonts w:ascii="Gill Sans MT" w:hAnsi="Gill Sans MT" w:cs="Narkisim"/>
          <w:b/>
          <w:szCs w:val="24"/>
        </w:rPr>
      </w:pPr>
      <w:r w:rsidRPr="00E52468">
        <w:rPr>
          <w:rFonts w:ascii="Gill Sans MT" w:hAnsi="Gill Sans MT" w:cs="Narkisim"/>
          <w:b/>
          <w:szCs w:val="24"/>
        </w:rPr>
        <w:t>CAP Goal leaders/deputies. APG leaders/deputies. PMA leaders/deputies. Strategic Objective Leaders/Deputies. Mission-based Program Managers.</w:t>
      </w:r>
    </w:p>
    <w:p w:rsidR="00AA5160" w:rsidRPr="00AA5160" w:rsidRDefault="00AA5160" w:rsidP="00E52468">
      <w:pPr>
        <w:spacing w:before="120"/>
        <w:ind w:left="720"/>
        <w:rPr>
          <w:rFonts w:ascii="Gill Sans MT" w:hAnsi="Gill Sans MT" w:cs="Narkisim"/>
          <w:szCs w:val="24"/>
        </w:rPr>
      </w:pPr>
      <w:r w:rsidRPr="00AA5160">
        <w:rPr>
          <w:rFonts w:ascii="Gill Sans MT" w:hAnsi="Gill Sans MT" w:cs="Narkisim"/>
          <w:szCs w:val="24"/>
        </w:rPr>
        <w:t xml:space="preserve">Sessions address your role in realizing larger organizational or cross-organizational </w:t>
      </w:r>
      <w:r w:rsidR="00E52468">
        <w:rPr>
          <w:rFonts w:ascii="Gill Sans MT" w:hAnsi="Gill Sans MT" w:cs="Narkisim"/>
          <w:szCs w:val="24"/>
        </w:rPr>
        <w:t>objectives</w:t>
      </w:r>
      <w:r w:rsidRPr="00AA5160">
        <w:rPr>
          <w:rFonts w:ascii="Gill Sans MT" w:hAnsi="Gill Sans MT" w:cs="Narkisim"/>
          <w:szCs w:val="24"/>
        </w:rPr>
        <w:t xml:space="preserve"> by focusing on how you influence successful achievement through your own decision-making, relationship management, and actions. Along the way, you end up addressing your own professional evolution in ways that can make you more successful throughout your career.</w:t>
      </w:r>
    </w:p>
    <w:p w:rsidR="0056214B" w:rsidRPr="00E52468" w:rsidRDefault="0056214B" w:rsidP="0056214B">
      <w:pPr>
        <w:pStyle w:val="ListParagraph"/>
        <w:numPr>
          <w:ilvl w:val="0"/>
          <w:numId w:val="19"/>
        </w:numPr>
        <w:rPr>
          <w:rFonts w:ascii="Gill Sans MT" w:hAnsi="Gill Sans MT" w:cs="Narkisim"/>
          <w:b/>
          <w:szCs w:val="24"/>
        </w:rPr>
      </w:pPr>
      <w:r w:rsidRPr="00E52468">
        <w:rPr>
          <w:rFonts w:ascii="Gill Sans MT" w:hAnsi="Gill Sans MT" w:cs="Narkisim"/>
          <w:b/>
          <w:szCs w:val="24"/>
        </w:rPr>
        <w:t>Participants in PIC-supp</w:t>
      </w:r>
      <w:r>
        <w:rPr>
          <w:rFonts w:ascii="Gill Sans MT" w:hAnsi="Gill Sans MT" w:cs="Narkisim"/>
          <w:b/>
          <w:szCs w:val="24"/>
        </w:rPr>
        <w:t xml:space="preserve">orted leadership programs - </w:t>
      </w:r>
      <w:r w:rsidRPr="00E52468">
        <w:rPr>
          <w:rFonts w:ascii="Gill Sans MT" w:hAnsi="Gill Sans MT" w:cs="Narkisim"/>
          <w:b/>
          <w:szCs w:val="24"/>
        </w:rPr>
        <w:t>White House</w:t>
      </w:r>
      <w:r>
        <w:rPr>
          <w:rFonts w:ascii="Gill Sans MT" w:hAnsi="Gill Sans MT" w:cs="Narkisim"/>
          <w:b/>
          <w:szCs w:val="24"/>
        </w:rPr>
        <w:t xml:space="preserve"> Leadership Development Program. Leaders Delivery</w:t>
      </w:r>
      <w:r w:rsidRPr="00E52468">
        <w:rPr>
          <w:rFonts w:ascii="Gill Sans MT" w:hAnsi="Gill Sans MT" w:cs="Narkisim"/>
          <w:b/>
          <w:szCs w:val="24"/>
        </w:rPr>
        <w:t xml:space="preserve"> Network.</w:t>
      </w:r>
    </w:p>
    <w:p w:rsidR="0056214B" w:rsidRPr="00E52468" w:rsidRDefault="0056214B" w:rsidP="0056214B">
      <w:pPr>
        <w:ind w:left="720"/>
        <w:rPr>
          <w:rFonts w:ascii="Gill Sans MT" w:hAnsi="Gill Sans MT" w:cs="Narkisim"/>
          <w:szCs w:val="24"/>
        </w:rPr>
      </w:pPr>
      <w:r>
        <w:rPr>
          <w:rFonts w:ascii="Gill Sans MT" w:hAnsi="Gill Sans MT" w:cs="Narkisim"/>
          <w:szCs w:val="24"/>
        </w:rPr>
        <w:t xml:space="preserve">Sessions address both your organizational pursuit and your professional development through participation in the program. </w:t>
      </w:r>
    </w:p>
    <w:p w:rsidR="00AA5160" w:rsidRPr="00E52468" w:rsidRDefault="00AA5160" w:rsidP="00AA5160">
      <w:pPr>
        <w:pStyle w:val="ListParagraph"/>
        <w:numPr>
          <w:ilvl w:val="0"/>
          <w:numId w:val="19"/>
        </w:numPr>
        <w:rPr>
          <w:rFonts w:ascii="Gill Sans MT" w:hAnsi="Gill Sans MT" w:cs="Narkisim"/>
          <w:b/>
          <w:szCs w:val="24"/>
        </w:rPr>
      </w:pPr>
      <w:r w:rsidRPr="00E52468">
        <w:rPr>
          <w:rFonts w:ascii="Gill Sans MT" w:hAnsi="Gill Sans MT" w:cs="Narkisim"/>
          <w:b/>
          <w:szCs w:val="24"/>
        </w:rPr>
        <w:t>Performance professionals or aspiring performance professionals</w:t>
      </w:r>
    </w:p>
    <w:p w:rsidR="00FF3E09" w:rsidRDefault="00AA5160" w:rsidP="00E52468">
      <w:pPr>
        <w:ind w:left="720"/>
        <w:rPr>
          <w:rFonts w:ascii="Gill Sans MT" w:hAnsi="Gill Sans MT" w:cs="Times New Roman"/>
          <w:szCs w:val="24"/>
        </w:rPr>
      </w:pPr>
      <w:r>
        <w:rPr>
          <w:rFonts w:ascii="Gill Sans MT" w:hAnsi="Gill Sans MT" w:cs="Narkisim"/>
          <w:szCs w:val="24"/>
        </w:rPr>
        <w:t>Sessions address your motivations and aptitude for entering or moving through a career in performance management and improvement, or complementary field</w:t>
      </w:r>
      <w:r w:rsidR="00E52468">
        <w:rPr>
          <w:rFonts w:ascii="Gill Sans MT" w:hAnsi="Gill Sans MT" w:cs="Narkisim"/>
          <w:szCs w:val="24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548DD4" w:themeColor="text2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0E31" w:rsidRPr="00451FFB" w:rsidTr="0001281A">
        <w:tc>
          <w:tcPr>
            <w:tcW w:w="9576" w:type="dxa"/>
            <w:tcBorders>
              <w:bottom w:val="single" w:sz="12" w:space="0" w:color="28628E"/>
            </w:tcBorders>
          </w:tcPr>
          <w:p w:rsidR="00E90E31" w:rsidRPr="00451FFB" w:rsidRDefault="00B50C7E" w:rsidP="00E90E31">
            <w:pPr>
              <w:spacing w:before="120"/>
              <w:rPr>
                <w:rFonts w:ascii="Gill Sans MT" w:hAnsi="Gill Sans MT" w:cs="Times New Roman"/>
                <w:b/>
                <w:smallCaps/>
                <w:szCs w:val="24"/>
              </w:rPr>
            </w:pPr>
            <w:r>
              <w:rPr>
                <w:rFonts w:ascii="Gill Sans MT" w:hAnsi="Gill Sans MT" w:cs="Times New Roman"/>
                <w:b/>
                <w:smallCaps/>
                <w:szCs w:val="24"/>
              </w:rPr>
              <w:lastRenderedPageBreak/>
              <w:t>Service</w:t>
            </w:r>
            <w:r w:rsidR="00E90E31">
              <w:rPr>
                <w:rFonts w:ascii="Gill Sans MT" w:hAnsi="Gill Sans MT" w:cs="Times New Roman"/>
                <w:b/>
                <w:smallCaps/>
                <w:szCs w:val="24"/>
              </w:rPr>
              <w:t xml:space="preserve"> Design</w:t>
            </w:r>
          </w:p>
        </w:tc>
      </w:tr>
    </w:tbl>
    <w:p w:rsidR="00AA5160" w:rsidRDefault="001E2DDA" w:rsidP="00E90E31">
      <w:pPr>
        <w:spacing w:before="120"/>
        <w:rPr>
          <w:rFonts w:ascii="Gill Sans MT" w:hAnsi="Gill Sans MT"/>
          <w:szCs w:val="24"/>
        </w:rPr>
      </w:pPr>
      <w:r>
        <w:rPr>
          <w:rFonts w:ascii="Gill Sans MT" w:hAnsi="Gill Sans MT" w:cs="Times New Roman"/>
          <w:szCs w:val="24"/>
        </w:rPr>
        <w:t>There are several types of coaching offered by the PIC.</w:t>
      </w:r>
      <w:r w:rsidR="000D524C">
        <w:rPr>
          <w:rFonts w:ascii="Gill Sans MT" w:hAnsi="Gill Sans MT" w:cs="Times New Roman"/>
          <w:szCs w:val="24"/>
        </w:rPr>
        <w:t xml:space="preserve"> </w:t>
      </w:r>
    </w:p>
    <w:p w:rsidR="00AA5160" w:rsidRPr="00AA5160" w:rsidRDefault="00AA5160" w:rsidP="00AA5160">
      <w:pPr>
        <w:pStyle w:val="ListParagraph"/>
        <w:numPr>
          <w:ilvl w:val="0"/>
          <w:numId w:val="21"/>
        </w:numPr>
        <w:spacing w:before="120"/>
        <w:rPr>
          <w:rFonts w:ascii="Gill Sans MT" w:hAnsi="Gill Sans MT"/>
          <w:szCs w:val="24"/>
        </w:rPr>
      </w:pPr>
      <w:r w:rsidRPr="00AA5160">
        <w:rPr>
          <w:rFonts w:ascii="Gill Sans MT" w:hAnsi="Gill Sans MT"/>
          <w:szCs w:val="24"/>
        </w:rPr>
        <w:t xml:space="preserve">Strategies &amp; Tactics Coaching for Organizational Performance </w:t>
      </w:r>
    </w:p>
    <w:p w:rsidR="002E25DE" w:rsidRDefault="00AA5160" w:rsidP="00AA5160">
      <w:pPr>
        <w:pStyle w:val="ListParagraph"/>
        <w:numPr>
          <w:ilvl w:val="0"/>
          <w:numId w:val="21"/>
        </w:numPr>
        <w:spacing w:before="120"/>
        <w:rPr>
          <w:rFonts w:ascii="Gill Sans MT" w:hAnsi="Gill Sans MT"/>
          <w:szCs w:val="24"/>
        </w:rPr>
      </w:pPr>
      <w:r w:rsidRPr="002E25DE">
        <w:rPr>
          <w:rFonts w:ascii="Gill Sans MT" w:hAnsi="Gill Sans MT"/>
          <w:szCs w:val="24"/>
        </w:rPr>
        <w:t>Spot Coaching for Rapid Insight &amp; Quick Problem Solving</w:t>
      </w:r>
    </w:p>
    <w:p w:rsidR="00AA5160" w:rsidRPr="002E25DE" w:rsidRDefault="002E25DE" w:rsidP="00AA5160">
      <w:pPr>
        <w:pStyle w:val="ListParagraph"/>
        <w:numPr>
          <w:ilvl w:val="0"/>
          <w:numId w:val="21"/>
        </w:numPr>
        <w:spacing w:before="120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P</w:t>
      </w:r>
      <w:r w:rsidR="00AA5160" w:rsidRPr="002E25DE">
        <w:rPr>
          <w:rFonts w:ascii="Gill Sans MT" w:hAnsi="Gill Sans MT"/>
          <w:szCs w:val="24"/>
        </w:rPr>
        <w:t>erformance Career Coaching: For Performance Professionals and those who want to be</w:t>
      </w:r>
    </w:p>
    <w:p w:rsidR="000167C0" w:rsidRPr="00AA5160" w:rsidRDefault="00AA5160" w:rsidP="00E90E31">
      <w:pPr>
        <w:pStyle w:val="ListParagraph"/>
        <w:numPr>
          <w:ilvl w:val="0"/>
          <w:numId w:val="21"/>
        </w:numPr>
        <w:spacing w:before="120"/>
        <w:rPr>
          <w:rFonts w:ascii="Gill Sans MT" w:hAnsi="Gill Sans MT" w:cs="Times New Roman"/>
          <w:szCs w:val="24"/>
        </w:rPr>
      </w:pPr>
      <w:r w:rsidRPr="00AA5160">
        <w:rPr>
          <w:rFonts w:ascii="Gill Sans MT" w:hAnsi="Gill Sans MT"/>
          <w:szCs w:val="24"/>
        </w:rPr>
        <w:t>Coaching Aspiring Coaches: For Performance Professionals, Leaders &amp; Managers</w:t>
      </w:r>
    </w:p>
    <w:p w:rsidR="000167C0" w:rsidRDefault="000167C0" w:rsidP="000D524C">
      <w:pPr>
        <w:spacing w:after="0"/>
        <w:rPr>
          <w:rFonts w:ascii="Gill Sans MT" w:hAnsi="Gill Sans MT" w:cs="Times New Roman"/>
          <w:szCs w:val="24"/>
        </w:rPr>
      </w:pPr>
      <w:r>
        <w:rPr>
          <w:rFonts w:ascii="Gill Sans MT" w:hAnsi="Gill Sans MT" w:cs="Times New Roman"/>
          <w:szCs w:val="24"/>
        </w:rPr>
        <w:t xml:space="preserve">Coaching sessions are held </w:t>
      </w:r>
      <w:r w:rsidR="002549B2">
        <w:rPr>
          <w:rFonts w:ascii="Gill Sans MT" w:hAnsi="Gill Sans MT" w:cs="Times New Roman"/>
          <w:szCs w:val="24"/>
        </w:rPr>
        <w:t xml:space="preserve">at scheduled times </w:t>
      </w:r>
      <w:r>
        <w:rPr>
          <w:rFonts w:ascii="Gill Sans MT" w:hAnsi="Gill Sans MT" w:cs="Times New Roman"/>
          <w:szCs w:val="24"/>
        </w:rPr>
        <w:t>via phone on Mondays and Fridays.</w:t>
      </w:r>
    </w:p>
    <w:p w:rsidR="000D524C" w:rsidRDefault="000D524C" w:rsidP="000D524C">
      <w:pPr>
        <w:spacing w:after="0"/>
        <w:rPr>
          <w:rFonts w:ascii="Gill Sans MT" w:hAnsi="Gill Sans MT" w:cs="Times New Roman"/>
          <w:szCs w:val="24"/>
        </w:rPr>
      </w:pPr>
      <w:r>
        <w:rPr>
          <w:rFonts w:ascii="Gill Sans MT" w:hAnsi="Gill Sans MT" w:cs="Times New Roman"/>
          <w:szCs w:val="24"/>
        </w:rPr>
        <w:t>All coaching offered by the PIC is free.</w:t>
      </w:r>
      <w:r w:rsidRPr="000D524C">
        <w:rPr>
          <w:rFonts w:ascii="Gill Sans MT" w:hAnsi="Gill Sans MT" w:cs="Times New Roman"/>
          <w:szCs w:val="24"/>
        </w:rPr>
        <w:t xml:space="preserve"> </w:t>
      </w:r>
    </w:p>
    <w:p w:rsidR="000D524C" w:rsidRDefault="000D524C" w:rsidP="000D524C">
      <w:pPr>
        <w:spacing w:after="0"/>
        <w:rPr>
          <w:rFonts w:ascii="Gill Sans MT" w:hAnsi="Gill Sans MT" w:cs="Times New Roman"/>
          <w:szCs w:val="24"/>
        </w:rPr>
      </w:pPr>
      <w:r>
        <w:rPr>
          <w:rFonts w:ascii="Gill Sans MT" w:hAnsi="Gill Sans MT" w:cs="Times New Roman"/>
          <w:szCs w:val="24"/>
        </w:rPr>
        <w:t>Any information discussed is confidential.</w:t>
      </w:r>
    </w:p>
    <w:p w:rsidR="00AA5160" w:rsidRDefault="00AA5160" w:rsidP="001E2DDA">
      <w:pPr>
        <w:pBdr>
          <w:bottom w:val="single" w:sz="4" w:space="1" w:color="auto"/>
        </w:pBdr>
        <w:spacing w:before="120"/>
        <w:rPr>
          <w:rFonts w:ascii="Gill Sans MT" w:hAnsi="Gill Sans MT" w:cs="Times New Roman"/>
          <w:b/>
          <w:szCs w:val="24"/>
        </w:rPr>
      </w:pPr>
    </w:p>
    <w:p w:rsidR="001E2DDA" w:rsidRPr="001E2DDA" w:rsidRDefault="001E2DDA" w:rsidP="001E2DDA">
      <w:pPr>
        <w:pBdr>
          <w:bottom w:val="single" w:sz="4" w:space="1" w:color="auto"/>
        </w:pBdr>
        <w:spacing w:before="120"/>
        <w:rPr>
          <w:rFonts w:ascii="Gill Sans MT" w:hAnsi="Gill Sans MT" w:cs="Times New Roman"/>
          <w:b/>
          <w:szCs w:val="24"/>
        </w:rPr>
      </w:pPr>
      <w:r w:rsidRPr="001E2DDA">
        <w:rPr>
          <w:rFonts w:ascii="Gill Sans MT" w:hAnsi="Gill Sans MT" w:cs="Times New Roman"/>
          <w:b/>
          <w:szCs w:val="24"/>
        </w:rPr>
        <w:t>How it Works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478"/>
      </w:tblGrid>
      <w:tr w:rsidR="001E2DDA" w:rsidRPr="001E2DDA" w:rsidTr="000F1AB7">
        <w:tc>
          <w:tcPr>
            <w:tcW w:w="1818" w:type="dxa"/>
          </w:tcPr>
          <w:p w:rsidR="001E2DDA" w:rsidRPr="001E2DDA" w:rsidRDefault="001E2DDA" w:rsidP="00F11CD7">
            <w:pPr>
              <w:tabs>
                <w:tab w:val="left" w:pos="1920"/>
              </w:tabs>
              <w:rPr>
                <w:rFonts w:ascii="Gill Sans MT" w:hAnsi="Gill Sans MT" w:cs="Narkisim"/>
                <w:szCs w:val="24"/>
              </w:rPr>
            </w:pPr>
            <w:r w:rsidRPr="001E2DDA">
              <w:rPr>
                <w:rFonts w:ascii="Gill Sans MT" w:hAnsi="Gill Sans MT" w:cs="Narkisim"/>
                <w:szCs w:val="24"/>
              </w:rPr>
              <w:t>Step 1</w:t>
            </w:r>
          </w:p>
        </w:tc>
        <w:tc>
          <w:tcPr>
            <w:tcW w:w="8478" w:type="dxa"/>
          </w:tcPr>
          <w:p w:rsidR="001E2DDA" w:rsidRPr="001E2DDA" w:rsidRDefault="001E2DDA" w:rsidP="00F11CD7">
            <w:pPr>
              <w:tabs>
                <w:tab w:val="left" w:pos="1920"/>
              </w:tabs>
              <w:rPr>
                <w:rFonts w:ascii="Gill Sans MT" w:hAnsi="Gill Sans MT" w:cs="Narkisim"/>
                <w:szCs w:val="24"/>
              </w:rPr>
            </w:pPr>
            <w:r w:rsidRPr="001E2DDA">
              <w:rPr>
                <w:rFonts w:ascii="Gill Sans MT" w:hAnsi="Gill Sans MT" w:cs="Narkisim"/>
                <w:szCs w:val="24"/>
              </w:rPr>
              <w:t xml:space="preserve">Coach and client (a) agree to coaching relationship, (b) discuss the rules of engagement, and (c) generally discuss the main goal for </w:t>
            </w:r>
            <w:r w:rsidR="00AA5160">
              <w:rPr>
                <w:rFonts w:ascii="Gill Sans MT" w:hAnsi="Gill Sans MT" w:cs="Narkisim"/>
                <w:szCs w:val="24"/>
              </w:rPr>
              <w:t>the</w:t>
            </w:r>
            <w:r w:rsidRPr="001E2DDA">
              <w:rPr>
                <w:rFonts w:ascii="Gill Sans MT" w:hAnsi="Gill Sans MT" w:cs="Narkisim"/>
                <w:szCs w:val="24"/>
              </w:rPr>
              <w:t xml:space="preserve"> coaching </w:t>
            </w:r>
            <w:r w:rsidR="000F1AB7">
              <w:rPr>
                <w:rFonts w:ascii="Gill Sans MT" w:hAnsi="Gill Sans MT" w:cs="Narkisim"/>
                <w:szCs w:val="24"/>
              </w:rPr>
              <w:t>engagement</w:t>
            </w:r>
          </w:p>
          <w:p w:rsidR="001E2DDA" w:rsidRPr="001E2DDA" w:rsidRDefault="001E2DDA" w:rsidP="00F11CD7">
            <w:pPr>
              <w:tabs>
                <w:tab w:val="left" w:pos="1920"/>
              </w:tabs>
              <w:rPr>
                <w:rFonts w:ascii="Gill Sans MT" w:hAnsi="Gill Sans MT" w:cs="Narkisim"/>
                <w:szCs w:val="24"/>
              </w:rPr>
            </w:pPr>
          </w:p>
        </w:tc>
      </w:tr>
      <w:tr w:rsidR="001E2DDA" w:rsidRPr="001E2DDA" w:rsidTr="000F1AB7">
        <w:tc>
          <w:tcPr>
            <w:tcW w:w="1818" w:type="dxa"/>
          </w:tcPr>
          <w:p w:rsidR="001E2DDA" w:rsidRPr="001E2DDA" w:rsidRDefault="001E2DDA" w:rsidP="00F11CD7">
            <w:pPr>
              <w:tabs>
                <w:tab w:val="left" w:pos="1920"/>
              </w:tabs>
              <w:rPr>
                <w:rFonts w:ascii="Gill Sans MT" w:hAnsi="Gill Sans MT" w:cs="Narkisim"/>
                <w:szCs w:val="24"/>
              </w:rPr>
            </w:pPr>
            <w:r w:rsidRPr="001E2DDA">
              <w:rPr>
                <w:rFonts w:ascii="Gill Sans MT" w:hAnsi="Gill Sans MT" w:cs="Narkisim"/>
                <w:szCs w:val="24"/>
              </w:rPr>
              <w:t>Step 2A</w:t>
            </w:r>
          </w:p>
        </w:tc>
        <w:tc>
          <w:tcPr>
            <w:tcW w:w="8478" w:type="dxa"/>
          </w:tcPr>
          <w:p w:rsidR="001E2DDA" w:rsidRPr="001E2DDA" w:rsidRDefault="001E2DDA" w:rsidP="00F11CD7">
            <w:pPr>
              <w:tabs>
                <w:tab w:val="left" w:pos="1920"/>
              </w:tabs>
              <w:ind w:left="720"/>
              <w:rPr>
                <w:rFonts w:ascii="Gill Sans MT" w:hAnsi="Gill Sans MT" w:cs="Narkisim"/>
                <w:szCs w:val="24"/>
              </w:rPr>
            </w:pPr>
            <w:r w:rsidRPr="001E2DDA">
              <w:rPr>
                <w:rFonts w:ascii="Gill Sans MT" w:hAnsi="Gill Sans MT" w:cs="Narkisim"/>
                <w:szCs w:val="24"/>
              </w:rPr>
              <w:t>Session goal is identified followed by discussion of relevant issues</w:t>
            </w:r>
          </w:p>
          <w:p w:rsidR="001E2DDA" w:rsidRPr="001E2DDA" w:rsidRDefault="001E2DDA" w:rsidP="00F11CD7">
            <w:pPr>
              <w:tabs>
                <w:tab w:val="left" w:pos="1920"/>
              </w:tabs>
              <w:ind w:left="720"/>
              <w:rPr>
                <w:rFonts w:ascii="Gill Sans MT" w:hAnsi="Gill Sans MT" w:cs="Narkisim"/>
                <w:szCs w:val="24"/>
              </w:rPr>
            </w:pPr>
            <w:r w:rsidRPr="001E2DDA">
              <w:rPr>
                <w:rFonts w:ascii="Gill Sans MT" w:hAnsi="Gill Sans MT" w:cs="Narkisim"/>
                <w:szCs w:val="24"/>
              </w:rPr>
              <w:t>Strategies, viewpoints and options are explored then decided</w:t>
            </w:r>
          </w:p>
          <w:p w:rsidR="001E2DDA" w:rsidRPr="001E2DDA" w:rsidRDefault="001E2DDA" w:rsidP="00F11CD7">
            <w:pPr>
              <w:tabs>
                <w:tab w:val="left" w:pos="1920"/>
              </w:tabs>
              <w:ind w:left="720"/>
              <w:rPr>
                <w:rFonts w:ascii="Gill Sans MT" w:hAnsi="Gill Sans MT" w:cs="Narkisim"/>
                <w:szCs w:val="24"/>
              </w:rPr>
            </w:pPr>
            <w:r w:rsidRPr="001E2DDA">
              <w:rPr>
                <w:rFonts w:ascii="Gill Sans MT" w:hAnsi="Gill Sans MT" w:cs="Narkisim"/>
                <w:szCs w:val="24"/>
              </w:rPr>
              <w:t>Client determines actions to take prior to the next session</w:t>
            </w:r>
          </w:p>
          <w:p w:rsidR="001E2DDA" w:rsidRPr="001E2DDA" w:rsidRDefault="001E2DDA" w:rsidP="00F11CD7">
            <w:pPr>
              <w:tabs>
                <w:tab w:val="left" w:pos="1920"/>
              </w:tabs>
              <w:rPr>
                <w:rFonts w:ascii="Gill Sans MT" w:hAnsi="Gill Sans MT" w:cs="Narkisim"/>
                <w:szCs w:val="24"/>
              </w:rPr>
            </w:pPr>
          </w:p>
        </w:tc>
      </w:tr>
      <w:tr w:rsidR="001E2DDA" w:rsidRPr="001E2DDA" w:rsidTr="000F1AB7">
        <w:tc>
          <w:tcPr>
            <w:tcW w:w="1818" w:type="dxa"/>
          </w:tcPr>
          <w:p w:rsidR="001E2DDA" w:rsidRPr="001E2DDA" w:rsidRDefault="001E2DDA" w:rsidP="00F11CD7">
            <w:pPr>
              <w:tabs>
                <w:tab w:val="left" w:pos="1920"/>
              </w:tabs>
              <w:rPr>
                <w:rFonts w:ascii="Gill Sans MT" w:hAnsi="Gill Sans MT" w:cs="Narkisim"/>
                <w:szCs w:val="24"/>
              </w:rPr>
            </w:pPr>
            <w:r w:rsidRPr="001E2DDA">
              <w:rPr>
                <w:rFonts w:ascii="Gill Sans MT" w:hAnsi="Gill Sans MT" w:cs="Narkisim"/>
                <w:szCs w:val="24"/>
              </w:rPr>
              <w:t>Step 2B</w:t>
            </w:r>
          </w:p>
        </w:tc>
        <w:tc>
          <w:tcPr>
            <w:tcW w:w="8478" w:type="dxa"/>
          </w:tcPr>
          <w:p w:rsidR="001E2DDA" w:rsidRPr="001E2DDA" w:rsidRDefault="001E2DDA" w:rsidP="00F11CD7">
            <w:pPr>
              <w:tabs>
                <w:tab w:val="left" w:pos="1920"/>
              </w:tabs>
              <w:ind w:left="720"/>
              <w:rPr>
                <w:rFonts w:ascii="Gill Sans MT" w:hAnsi="Gill Sans MT" w:cs="Narkisim"/>
                <w:szCs w:val="24"/>
              </w:rPr>
            </w:pPr>
            <w:r w:rsidRPr="001E2DDA">
              <w:rPr>
                <w:rFonts w:ascii="Gill Sans MT" w:hAnsi="Gill Sans MT" w:cs="Narkisim"/>
                <w:szCs w:val="24"/>
              </w:rPr>
              <w:t>Client takes any actions committed to during the session</w:t>
            </w:r>
          </w:p>
          <w:p w:rsidR="001E2DDA" w:rsidRPr="001E2DDA" w:rsidRDefault="001E2DDA" w:rsidP="00F11CD7">
            <w:pPr>
              <w:tabs>
                <w:tab w:val="left" w:pos="1920"/>
              </w:tabs>
              <w:ind w:left="720"/>
              <w:rPr>
                <w:rFonts w:ascii="Gill Sans MT" w:hAnsi="Gill Sans MT" w:cs="Narkisim"/>
                <w:szCs w:val="24"/>
              </w:rPr>
            </w:pPr>
            <w:r w:rsidRPr="001E2DDA">
              <w:rPr>
                <w:rFonts w:ascii="Gill Sans MT" w:hAnsi="Gill Sans MT" w:cs="Narkisim"/>
                <w:szCs w:val="24"/>
              </w:rPr>
              <w:t>Client may reach out to coach for unscheduled session if need arises</w:t>
            </w:r>
          </w:p>
          <w:p w:rsidR="001E2DDA" w:rsidRPr="001E2DDA" w:rsidRDefault="001E2DDA" w:rsidP="00F11CD7">
            <w:pPr>
              <w:tabs>
                <w:tab w:val="left" w:pos="1920"/>
              </w:tabs>
              <w:rPr>
                <w:rFonts w:ascii="Gill Sans MT" w:hAnsi="Gill Sans MT" w:cs="Narkisim"/>
                <w:szCs w:val="24"/>
              </w:rPr>
            </w:pPr>
          </w:p>
        </w:tc>
      </w:tr>
      <w:tr w:rsidR="001E2DDA" w:rsidRPr="001E2DDA" w:rsidTr="000F1AB7">
        <w:tc>
          <w:tcPr>
            <w:tcW w:w="1818" w:type="dxa"/>
          </w:tcPr>
          <w:p w:rsidR="001E2DDA" w:rsidRPr="001E2DDA" w:rsidRDefault="001E2DDA" w:rsidP="00F11CD7">
            <w:pPr>
              <w:tabs>
                <w:tab w:val="left" w:pos="1920"/>
              </w:tabs>
              <w:rPr>
                <w:rFonts w:ascii="Gill Sans MT" w:hAnsi="Gill Sans MT" w:cs="Narkisim"/>
                <w:szCs w:val="24"/>
              </w:rPr>
            </w:pPr>
            <w:r w:rsidRPr="001E2DDA">
              <w:rPr>
                <w:rFonts w:ascii="Gill Sans MT" w:hAnsi="Gill Sans MT" w:cs="Narkisim"/>
                <w:szCs w:val="24"/>
              </w:rPr>
              <w:t>Step 2C</w:t>
            </w:r>
          </w:p>
        </w:tc>
        <w:tc>
          <w:tcPr>
            <w:tcW w:w="8478" w:type="dxa"/>
          </w:tcPr>
          <w:p w:rsidR="001E2DDA" w:rsidRPr="001E2DDA" w:rsidRDefault="001E2DDA" w:rsidP="00F11CD7">
            <w:pPr>
              <w:tabs>
                <w:tab w:val="left" w:pos="1920"/>
              </w:tabs>
              <w:ind w:left="720"/>
              <w:rPr>
                <w:rFonts w:ascii="Gill Sans MT" w:hAnsi="Gill Sans MT" w:cs="Narkisim"/>
                <w:szCs w:val="24"/>
              </w:rPr>
            </w:pPr>
            <w:r w:rsidRPr="001E2DDA">
              <w:rPr>
                <w:rFonts w:ascii="Gill Sans MT" w:hAnsi="Gill Sans MT" w:cs="Narkisim"/>
                <w:szCs w:val="24"/>
              </w:rPr>
              <w:t>Client shares insights on actions taken</w:t>
            </w:r>
          </w:p>
          <w:p w:rsidR="001E2DDA" w:rsidRPr="001E2DDA" w:rsidRDefault="001E2DDA" w:rsidP="00F11CD7">
            <w:pPr>
              <w:tabs>
                <w:tab w:val="left" w:pos="1920"/>
              </w:tabs>
              <w:ind w:left="720"/>
              <w:rPr>
                <w:rFonts w:ascii="Gill Sans MT" w:hAnsi="Gill Sans MT" w:cs="Narkisim"/>
                <w:szCs w:val="24"/>
              </w:rPr>
            </w:pPr>
            <w:r w:rsidRPr="001E2DDA">
              <w:rPr>
                <w:rFonts w:ascii="Gill Sans MT" w:hAnsi="Gill Sans MT" w:cs="Narkisim"/>
                <w:szCs w:val="24"/>
              </w:rPr>
              <w:t>Reactions and results are discussed</w:t>
            </w:r>
          </w:p>
          <w:p w:rsidR="001E2DDA" w:rsidRPr="001E2DDA" w:rsidRDefault="000F1AB7" w:rsidP="00F11CD7">
            <w:pPr>
              <w:tabs>
                <w:tab w:val="left" w:pos="1920"/>
              </w:tabs>
              <w:ind w:left="720"/>
              <w:rPr>
                <w:rFonts w:ascii="Gill Sans MT" w:hAnsi="Gill Sans MT" w:cs="Narkisim"/>
                <w:szCs w:val="24"/>
              </w:rPr>
            </w:pPr>
            <w:r>
              <w:rPr>
                <w:rFonts w:ascii="Gill Sans MT" w:hAnsi="Gill Sans MT" w:cs="Narkisim"/>
                <w:szCs w:val="24"/>
              </w:rPr>
              <w:t>Repeat Step 2</w:t>
            </w:r>
            <w:r w:rsidR="001E2DDA" w:rsidRPr="001E2DDA">
              <w:rPr>
                <w:rFonts w:ascii="Gill Sans MT" w:hAnsi="Gill Sans MT" w:cs="Narkisim"/>
                <w:szCs w:val="24"/>
              </w:rPr>
              <w:t xml:space="preserve"> until . . .</w:t>
            </w:r>
          </w:p>
          <w:p w:rsidR="001E2DDA" w:rsidRPr="001E2DDA" w:rsidRDefault="001E2DDA" w:rsidP="00F11CD7">
            <w:pPr>
              <w:tabs>
                <w:tab w:val="left" w:pos="1920"/>
              </w:tabs>
              <w:rPr>
                <w:rFonts w:ascii="Gill Sans MT" w:hAnsi="Gill Sans MT" w:cs="Narkisim"/>
                <w:szCs w:val="24"/>
              </w:rPr>
            </w:pPr>
          </w:p>
        </w:tc>
      </w:tr>
      <w:tr w:rsidR="001E2DDA" w:rsidRPr="001E2DDA" w:rsidTr="000F1AB7">
        <w:tc>
          <w:tcPr>
            <w:tcW w:w="1818" w:type="dxa"/>
          </w:tcPr>
          <w:p w:rsidR="001E2DDA" w:rsidRPr="001E2DDA" w:rsidRDefault="001E2DDA" w:rsidP="00F11CD7">
            <w:pPr>
              <w:tabs>
                <w:tab w:val="left" w:pos="1920"/>
              </w:tabs>
              <w:rPr>
                <w:rFonts w:ascii="Gill Sans MT" w:hAnsi="Gill Sans MT" w:cs="Narkisim"/>
                <w:szCs w:val="24"/>
              </w:rPr>
            </w:pPr>
            <w:r w:rsidRPr="001E2DDA">
              <w:rPr>
                <w:rFonts w:ascii="Gill Sans MT" w:hAnsi="Gill Sans MT" w:cs="Narkisim"/>
                <w:szCs w:val="24"/>
              </w:rPr>
              <w:t xml:space="preserve"> Step 3</w:t>
            </w:r>
          </w:p>
        </w:tc>
        <w:tc>
          <w:tcPr>
            <w:tcW w:w="8478" w:type="dxa"/>
          </w:tcPr>
          <w:p w:rsidR="001E2DDA" w:rsidRPr="001E2DDA" w:rsidRDefault="001E2DDA" w:rsidP="00E52468">
            <w:pPr>
              <w:tabs>
                <w:tab w:val="left" w:pos="1920"/>
              </w:tabs>
              <w:ind w:left="1440"/>
              <w:rPr>
                <w:rFonts w:ascii="Gill Sans MT" w:hAnsi="Gill Sans MT" w:cs="Narkisim"/>
                <w:szCs w:val="24"/>
              </w:rPr>
            </w:pPr>
            <w:r w:rsidRPr="001E2DDA">
              <w:rPr>
                <w:rFonts w:ascii="Gill Sans MT" w:hAnsi="Gill Sans MT" w:cs="Narkisim"/>
                <w:szCs w:val="24"/>
              </w:rPr>
              <w:t xml:space="preserve">Coach and client agree to wrap up the coaching relationship when </w:t>
            </w:r>
            <w:r w:rsidR="00E52468">
              <w:rPr>
                <w:rFonts w:ascii="Gill Sans MT" w:hAnsi="Gill Sans MT" w:cs="Narkisim"/>
                <w:szCs w:val="24"/>
              </w:rPr>
              <w:t>the coaching goal is met or on track to be met</w:t>
            </w:r>
          </w:p>
        </w:tc>
      </w:tr>
    </w:tbl>
    <w:p w:rsidR="001E2DDA" w:rsidRDefault="001E2DDA" w:rsidP="00E90E31">
      <w:pPr>
        <w:spacing w:before="120"/>
        <w:rPr>
          <w:rFonts w:ascii="Gill Sans MT" w:hAnsi="Gill Sans MT" w:cs="Times New Roman"/>
          <w:b/>
          <w:szCs w:val="24"/>
        </w:rPr>
      </w:pPr>
    </w:p>
    <w:p w:rsidR="00DE590B" w:rsidRDefault="00DE590B" w:rsidP="00DE590B">
      <w:pPr>
        <w:spacing w:before="120"/>
        <w:rPr>
          <w:rFonts w:ascii="Gill Sans MT" w:hAnsi="Gill Sans MT" w:cs="Times New Roman"/>
          <w:szCs w:val="24"/>
        </w:rPr>
      </w:pPr>
    </w:p>
    <w:p w:rsidR="00DE590B" w:rsidRPr="00DE590B" w:rsidRDefault="00BF4A12" w:rsidP="00DE590B">
      <w:pPr>
        <w:spacing w:before="120"/>
        <w:jc w:val="center"/>
        <w:rPr>
          <w:rFonts w:ascii="Gill Sans MT" w:hAnsi="Gill Sans MT" w:cs="Times New Roman"/>
          <w:szCs w:val="24"/>
        </w:rPr>
      </w:pPr>
      <w:hyperlink r:id="rId9" w:tgtFrame="_blank" w:history="1">
        <w:r w:rsidR="001E2DDA">
          <w:rPr>
            <w:rStyle w:val="Hyperlink"/>
            <w:rFonts w:ascii="Calibri" w:hAnsi="Calibri" w:cs="Arial"/>
            <w:b/>
            <w:bCs/>
            <w:i/>
            <w:iCs/>
            <w:color w:val="1155CC"/>
            <w:sz w:val="28"/>
            <w:szCs w:val="28"/>
            <w:shd w:val="clear" w:color="auto" w:fill="FFFFFF"/>
          </w:rPr>
          <w:t>Bethany.Blakey@pic.gov</w:t>
        </w:r>
      </w:hyperlink>
    </w:p>
    <w:sectPr w:rsidR="00DE590B" w:rsidRPr="00DE590B" w:rsidSect="00D0264C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A12" w:rsidRDefault="00BF4A12" w:rsidP="009B24F2">
      <w:pPr>
        <w:spacing w:after="0" w:line="240" w:lineRule="auto"/>
      </w:pPr>
      <w:r>
        <w:separator/>
      </w:r>
    </w:p>
  </w:endnote>
  <w:endnote w:type="continuationSeparator" w:id="0">
    <w:p w:rsidR="00BF4A12" w:rsidRDefault="00BF4A12" w:rsidP="009B2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24C" w:rsidRPr="00E90E31" w:rsidRDefault="00B50C7E" w:rsidP="00E90E31">
    <w:pPr>
      <w:pStyle w:val="Footer"/>
      <w:tabs>
        <w:tab w:val="clear" w:pos="4680"/>
      </w:tabs>
      <w:rPr>
        <w:rFonts w:ascii="Gill Sans MT" w:hAnsi="Gill Sans MT"/>
        <w:sz w:val="22"/>
      </w:rPr>
    </w:pPr>
    <w:r>
      <w:rPr>
        <w:rFonts w:ascii="Gill Sans MT" w:hAnsi="Gill Sans MT"/>
        <w:sz w:val="22"/>
      </w:rPr>
      <w:t xml:space="preserve">Coaching </w:t>
    </w:r>
    <w:r w:rsidR="000D524C" w:rsidRPr="00E90E31">
      <w:rPr>
        <w:rFonts w:ascii="Gill Sans MT" w:hAnsi="Gill Sans MT"/>
        <w:sz w:val="22"/>
      </w:rPr>
      <w:t>Information Sheet</w:t>
    </w:r>
    <w:r w:rsidR="000D524C">
      <w:rPr>
        <w:rFonts w:ascii="Gill Sans MT" w:hAnsi="Gill Sans MT"/>
        <w:sz w:val="22"/>
      </w:rPr>
      <w:tab/>
    </w:r>
    <w:r w:rsidR="000D524C" w:rsidRPr="00E90E31">
      <w:rPr>
        <w:rFonts w:ascii="Gill Sans MT" w:hAnsi="Gill Sans MT"/>
        <w:sz w:val="22"/>
      </w:rPr>
      <w:t xml:space="preserve">Page | </w:t>
    </w:r>
    <w:r w:rsidR="00A70288" w:rsidRPr="00E90E31">
      <w:rPr>
        <w:rFonts w:ascii="Gill Sans MT" w:hAnsi="Gill Sans MT"/>
        <w:sz w:val="22"/>
      </w:rPr>
      <w:fldChar w:fldCharType="begin"/>
    </w:r>
    <w:r w:rsidR="000D524C" w:rsidRPr="00E90E31">
      <w:rPr>
        <w:rFonts w:ascii="Gill Sans MT" w:hAnsi="Gill Sans MT"/>
        <w:sz w:val="22"/>
      </w:rPr>
      <w:instrText xml:space="preserve"> PAGE   \* MERGEFORMAT </w:instrText>
    </w:r>
    <w:r w:rsidR="00A70288" w:rsidRPr="00E90E31">
      <w:rPr>
        <w:rFonts w:ascii="Gill Sans MT" w:hAnsi="Gill Sans MT"/>
        <w:sz w:val="22"/>
      </w:rPr>
      <w:fldChar w:fldCharType="separate"/>
    </w:r>
    <w:r w:rsidR="00822998">
      <w:rPr>
        <w:rFonts w:ascii="Gill Sans MT" w:hAnsi="Gill Sans MT"/>
        <w:noProof/>
        <w:sz w:val="22"/>
      </w:rPr>
      <w:t>1</w:t>
    </w:r>
    <w:r w:rsidR="00A70288" w:rsidRPr="00E90E31">
      <w:rPr>
        <w:rFonts w:ascii="Gill Sans MT" w:hAnsi="Gill Sans MT"/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A12" w:rsidRDefault="00BF4A12" w:rsidP="009B24F2">
      <w:pPr>
        <w:spacing w:after="0" w:line="240" w:lineRule="auto"/>
      </w:pPr>
      <w:r>
        <w:separator/>
      </w:r>
    </w:p>
  </w:footnote>
  <w:footnote w:type="continuationSeparator" w:id="0">
    <w:p w:rsidR="00BF4A12" w:rsidRDefault="00BF4A12" w:rsidP="009B2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24C" w:rsidRDefault="008229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-123190</wp:posOffset>
              </wp:positionV>
              <wp:extent cx="7489825" cy="447675"/>
              <wp:effectExtent l="0" t="0" r="15875" b="28575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89825" cy="447675"/>
                      </a:xfrm>
                      <a:prstGeom prst="rect">
                        <a:avLst/>
                      </a:prstGeom>
                      <a:solidFill>
                        <a:srgbClr val="28628E"/>
                      </a:solidFill>
                      <a:ln w="25400" cap="flat" cmpd="sng" algn="ctr">
                        <a:solidFill>
                          <a:srgbClr val="4F81BD">
                            <a:shade val="50000"/>
                          </a:srgbClr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9" o:spid="_x0000_s1026" style="position:absolute;margin-left:0;margin-top:-9.7pt;width:589.75pt;height:35.2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" fillcolor="#28628e" strokecolor="#385d8a" strokeweight="2pt">
              <v:path arrowok="t"/>
              <w10:wrap anchorx="margin"/>
            </v:rect>
          </w:pict>
        </mc:Fallback>
      </mc:AlternateContent>
    </w:r>
    <w:r w:rsidR="000D524C" w:rsidRPr="00451FFB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5838825</wp:posOffset>
          </wp:positionH>
          <wp:positionV relativeFrom="paragraph">
            <wp:posOffset>-33020</wp:posOffset>
          </wp:positionV>
          <wp:extent cx="548640" cy="297815"/>
          <wp:effectExtent l="0" t="0" r="3810" b="698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297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C01"/>
    <w:multiLevelType w:val="hybridMultilevel"/>
    <w:tmpl w:val="B5A2A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0347C"/>
    <w:multiLevelType w:val="hybridMultilevel"/>
    <w:tmpl w:val="6D8A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1354"/>
    <w:multiLevelType w:val="hybridMultilevel"/>
    <w:tmpl w:val="9510249C"/>
    <w:lvl w:ilvl="0" w:tplc="EED2A362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94736"/>
    <w:multiLevelType w:val="hybridMultilevel"/>
    <w:tmpl w:val="B15C91FE"/>
    <w:lvl w:ilvl="0" w:tplc="579C6B1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C1DF4"/>
    <w:multiLevelType w:val="hybridMultilevel"/>
    <w:tmpl w:val="C4A4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94537"/>
    <w:multiLevelType w:val="hybridMultilevel"/>
    <w:tmpl w:val="4642B2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7C789C"/>
    <w:multiLevelType w:val="hybridMultilevel"/>
    <w:tmpl w:val="7F52D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DB49B2"/>
    <w:multiLevelType w:val="hybridMultilevel"/>
    <w:tmpl w:val="19A076D0"/>
    <w:lvl w:ilvl="0" w:tplc="5FCEC12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D38E9"/>
    <w:multiLevelType w:val="hybridMultilevel"/>
    <w:tmpl w:val="226A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708B4"/>
    <w:multiLevelType w:val="multilevel"/>
    <w:tmpl w:val="425E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0A0079"/>
    <w:multiLevelType w:val="hybridMultilevel"/>
    <w:tmpl w:val="977E3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F5508"/>
    <w:multiLevelType w:val="hybridMultilevel"/>
    <w:tmpl w:val="A8B4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E2970"/>
    <w:multiLevelType w:val="hybridMultilevel"/>
    <w:tmpl w:val="F6C8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DE1487"/>
    <w:multiLevelType w:val="hybridMultilevel"/>
    <w:tmpl w:val="75E8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A41DDE"/>
    <w:multiLevelType w:val="hybridMultilevel"/>
    <w:tmpl w:val="87EA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11904"/>
    <w:multiLevelType w:val="hybridMultilevel"/>
    <w:tmpl w:val="B8D8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047A38"/>
    <w:multiLevelType w:val="hybridMultilevel"/>
    <w:tmpl w:val="FF6A262A"/>
    <w:lvl w:ilvl="0" w:tplc="1C90389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F6C3C"/>
    <w:multiLevelType w:val="hybridMultilevel"/>
    <w:tmpl w:val="16B4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B633A"/>
    <w:multiLevelType w:val="hybridMultilevel"/>
    <w:tmpl w:val="F84624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E1505"/>
    <w:multiLevelType w:val="hybridMultilevel"/>
    <w:tmpl w:val="3400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3D2C8A"/>
    <w:multiLevelType w:val="hybridMultilevel"/>
    <w:tmpl w:val="8F6C8964"/>
    <w:lvl w:ilvl="0" w:tplc="412C9DD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15"/>
  </w:num>
  <w:num w:numId="5">
    <w:abstractNumId w:val="13"/>
  </w:num>
  <w:num w:numId="6">
    <w:abstractNumId w:val="10"/>
  </w:num>
  <w:num w:numId="7">
    <w:abstractNumId w:val="14"/>
  </w:num>
  <w:num w:numId="8">
    <w:abstractNumId w:val="19"/>
  </w:num>
  <w:num w:numId="9">
    <w:abstractNumId w:val="2"/>
  </w:num>
  <w:num w:numId="10">
    <w:abstractNumId w:val="7"/>
  </w:num>
  <w:num w:numId="11">
    <w:abstractNumId w:val="16"/>
  </w:num>
  <w:num w:numId="12">
    <w:abstractNumId w:val="12"/>
  </w:num>
  <w:num w:numId="13">
    <w:abstractNumId w:val="11"/>
  </w:num>
  <w:num w:numId="14">
    <w:abstractNumId w:val="8"/>
  </w:num>
  <w:num w:numId="15">
    <w:abstractNumId w:val="0"/>
  </w:num>
  <w:num w:numId="16">
    <w:abstractNumId w:val="20"/>
  </w:num>
  <w:num w:numId="17">
    <w:abstractNumId w:val="3"/>
  </w:num>
  <w:num w:numId="18">
    <w:abstractNumId w:val="9"/>
  </w:num>
  <w:num w:numId="19">
    <w:abstractNumId w:val="18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39"/>
    <w:rsid w:val="0001281A"/>
    <w:rsid w:val="000167C0"/>
    <w:rsid w:val="000360B9"/>
    <w:rsid w:val="00085B0C"/>
    <w:rsid w:val="000D0D3D"/>
    <w:rsid w:val="000D524C"/>
    <w:rsid w:val="000E59FC"/>
    <w:rsid w:val="000E6A62"/>
    <w:rsid w:val="000F1AB7"/>
    <w:rsid w:val="00104A86"/>
    <w:rsid w:val="00120B25"/>
    <w:rsid w:val="00143374"/>
    <w:rsid w:val="001478F0"/>
    <w:rsid w:val="00186B15"/>
    <w:rsid w:val="001A1F43"/>
    <w:rsid w:val="001A2601"/>
    <w:rsid w:val="001E2DDA"/>
    <w:rsid w:val="002258C5"/>
    <w:rsid w:val="002549B2"/>
    <w:rsid w:val="00255902"/>
    <w:rsid w:val="00283477"/>
    <w:rsid w:val="00286D17"/>
    <w:rsid w:val="002B0A3E"/>
    <w:rsid w:val="002E25DE"/>
    <w:rsid w:val="002F340A"/>
    <w:rsid w:val="0030656F"/>
    <w:rsid w:val="0031223C"/>
    <w:rsid w:val="00323C45"/>
    <w:rsid w:val="00371F99"/>
    <w:rsid w:val="003A27C7"/>
    <w:rsid w:val="003E35E0"/>
    <w:rsid w:val="00421A77"/>
    <w:rsid w:val="00451FFB"/>
    <w:rsid w:val="0047143F"/>
    <w:rsid w:val="00485692"/>
    <w:rsid w:val="004920F7"/>
    <w:rsid w:val="004A0E80"/>
    <w:rsid w:val="004C0D4B"/>
    <w:rsid w:val="004C12C1"/>
    <w:rsid w:val="004D4604"/>
    <w:rsid w:val="004F59ED"/>
    <w:rsid w:val="0056214B"/>
    <w:rsid w:val="005D6AC6"/>
    <w:rsid w:val="00627BE7"/>
    <w:rsid w:val="00643A73"/>
    <w:rsid w:val="0067770B"/>
    <w:rsid w:val="00684A29"/>
    <w:rsid w:val="00687096"/>
    <w:rsid w:val="006A6B51"/>
    <w:rsid w:val="006F3CFC"/>
    <w:rsid w:val="00723EC1"/>
    <w:rsid w:val="007577E3"/>
    <w:rsid w:val="00792B61"/>
    <w:rsid w:val="007A18E3"/>
    <w:rsid w:val="007C10C7"/>
    <w:rsid w:val="007D2578"/>
    <w:rsid w:val="00800A14"/>
    <w:rsid w:val="00822998"/>
    <w:rsid w:val="00830A80"/>
    <w:rsid w:val="00854C91"/>
    <w:rsid w:val="0086759D"/>
    <w:rsid w:val="00867668"/>
    <w:rsid w:val="008D38E9"/>
    <w:rsid w:val="00917C9C"/>
    <w:rsid w:val="009B24F2"/>
    <w:rsid w:val="00A071BF"/>
    <w:rsid w:val="00A542EE"/>
    <w:rsid w:val="00A70288"/>
    <w:rsid w:val="00A9478C"/>
    <w:rsid w:val="00A949D3"/>
    <w:rsid w:val="00AA5160"/>
    <w:rsid w:val="00AE559A"/>
    <w:rsid w:val="00B21BF5"/>
    <w:rsid w:val="00B37D86"/>
    <w:rsid w:val="00B50C7E"/>
    <w:rsid w:val="00B678FF"/>
    <w:rsid w:val="00B769D9"/>
    <w:rsid w:val="00B91879"/>
    <w:rsid w:val="00BD3C30"/>
    <w:rsid w:val="00BF364F"/>
    <w:rsid w:val="00BF4A12"/>
    <w:rsid w:val="00C024B5"/>
    <w:rsid w:val="00C11339"/>
    <w:rsid w:val="00C16125"/>
    <w:rsid w:val="00C4226B"/>
    <w:rsid w:val="00C77136"/>
    <w:rsid w:val="00C7756D"/>
    <w:rsid w:val="00C95F3C"/>
    <w:rsid w:val="00CA4F53"/>
    <w:rsid w:val="00D0264C"/>
    <w:rsid w:val="00D55548"/>
    <w:rsid w:val="00DE590B"/>
    <w:rsid w:val="00E2080A"/>
    <w:rsid w:val="00E34B91"/>
    <w:rsid w:val="00E52468"/>
    <w:rsid w:val="00E90E31"/>
    <w:rsid w:val="00EA0911"/>
    <w:rsid w:val="00EF07CF"/>
    <w:rsid w:val="00F11CD7"/>
    <w:rsid w:val="00F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78"/>
  </w:style>
  <w:style w:type="paragraph" w:styleId="Heading1">
    <w:name w:val="heading 1"/>
    <w:basedOn w:val="Normal"/>
    <w:next w:val="Normal"/>
    <w:link w:val="Heading1Char"/>
    <w:uiPriority w:val="9"/>
    <w:qFormat/>
    <w:rsid w:val="00B21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4F2"/>
  </w:style>
  <w:style w:type="paragraph" w:styleId="Footer">
    <w:name w:val="footer"/>
    <w:basedOn w:val="Normal"/>
    <w:link w:val="FooterChar"/>
    <w:uiPriority w:val="99"/>
    <w:unhideWhenUsed/>
    <w:rsid w:val="009B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4F2"/>
  </w:style>
  <w:style w:type="table" w:styleId="TableGrid">
    <w:name w:val="Table Grid"/>
    <w:basedOn w:val="TableNormal"/>
    <w:uiPriority w:val="59"/>
    <w:rsid w:val="0008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085B0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8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55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9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90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21B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DE59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78"/>
  </w:style>
  <w:style w:type="paragraph" w:styleId="Heading1">
    <w:name w:val="heading 1"/>
    <w:basedOn w:val="Normal"/>
    <w:next w:val="Normal"/>
    <w:link w:val="Heading1Char"/>
    <w:uiPriority w:val="9"/>
    <w:qFormat/>
    <w:rsid w:val="00B21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4F2"/>
  </w:style>
  <w:style w:type="paragraph" w:styleId="Footer">
    <w:name w:val="footer"/>
    <w:basedOn w:val="Normal"/>
    <w:link w:val="FooterChar"/>
    <w:uiPriority w:val="99"/>
    <w:unhideWhenUsed/>
    <w:rsid w:val="009B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4F2"/>
  </w:style>
  <w:style w:type="table" w:styleId="TableGrid">
    <w:name w:val="Table Grid"/>
    <w:basedOn w:val="TableNormal"/>
    <w:uiPriority w:val="59"/>
    <w:rsid w:val="0008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085B0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8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55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9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90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21B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DE59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erformance-eaprogram@gsa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602BE-0A9C-4F76-BCF9-1200AEFF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JoleneAMeidinger</dc:creator>
  <cp:lastModifiedBy>NicoleAPeters</cp:lastModifiedBy>
  <cp:revision>2</cp:revision>
  <cp:lastPrinted>2015-02-03T20:50:00Z</cp:lastPrinted>
  <dcterms:created xsi:type="dcterms:W3CDTF">2015-08-18T15:59:00Z</dcterms:created>
  <dcterms:modified xsi:type="dcterms:W3CDTF">2015-08-18T15:59:00Z</dcterms:modified>
</cp:coreProperties>
</file>