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86BD" w14:textId="1DEB2B27" w:rsidR="00E20F1D" w:rsidRDefault="00E20F1D" w:rsidP="00E20F1D">
      <w:r>
        <w:rPr>
          <w:rFonts w:ascii="Public Sans" w:eastAsia="Public Sans" w:hAnsi="Public Sans" w:cs="Public Sans"/>
          <w:b/>
          <w:noProof/>
          <w:color w:val="333333"/>
          <w:sz w:val="24"/>
          <w:szCs w:val="24"/>
        </w:rPr>
        <w:drawing>
          <wp:inline distT="114300" distB="114300" distL="114300" distR="114300" wp14:anchorId="18B1B710" wp14:editId="356329C8">
            <wp:extent cx="507008" cy="500063"/>
            <wp:effectExtent l="0" t="0" r="0" b="0"/>
            <wp:docPr id="858232578" name="Picture 858232578" descr="GSA logo"/>
            <wp:cNvGraphicFramePr/>
            <a:graphic xmlns:a="http://schemas.openxmlformats.org/drawingml/2006/main">
              <a:graphicData uri="http://schemas.openxmlformats.org/drawingml/2006/picture">
                <pic:pic xmlns:pic="http://schemas.openxmlformats.org/drawingml/2006/picture">
                  <pic:nvPicPr>
                    <pic:cNvPr id="2" name="image3.png" descr="GSA logo"/>
                    <pic:cNvPicPr preferRelativeResize="0"/>
                  </pic:nvPicPr>
                  <pic:blipFill>
                    <a:blip r:embed="rId7"/>
                    <a:srcRect/>
                    <a:stretch>
                      <a:fillRect/>
                    </a:stretch>
                  </pic:blipFill>
                  <pic:spPr>
                    <a:xfrm>
                      <a:off x="0" y="0"/>
                      <a:ext cx="507008" cy="500063"/>
                    </a:xfrm>
                    <a:prstGeom prst="rect">
                      <a:avLst/>
                    </a:prstGeom>
                    <a:ln/>
                  </pic:spPr>
                </pic:pic>
              </a:graphicData>
            </a:graphic>
          </wp:inline>
        </w:drawing>
      </w:r>
      <w:bookmarkStart w:id="0" w:name="_nld1d3b9d8pg" w:colFirst="0" w:colLast="0"/>
      <w:bookmarkEnd w:id="0"/>
      <w:r>
        <w:rPr>
          <w:rFonts w:ascii="Public Sans" w:eastAsia="Public Sans" w:hAnsi="Public Sans" w:cs="Public Sans"/>
          <w:b/>
          <w:color w:val="333333"/>
          <w:sz w:val="24"/>
          <w:szCs w:val="24"/>
        </w:rPr>
        <w:t xml:space="preserve"> </w:t>
      </w:r>
      <w:r>
        <w:rPr>
          <w:rFonts w:ascii="Public Sans" w:eastAsia="Public Sans" w:hAnsi="Public Sans" w:cs="Public Sans"/>
          <w:noProof/>
          <w:color w:val="333333"/>
          <w:sz w:val="24"/>
          <w:szCs w:val="24"/>
        </w:rPr>
        <w:drawing>
          <wp:inline distT="114300" distB="114300" distL="114300" distR="114300" wp14:anchorId="4D2FF517" wp14:editId="67D682C3">
            <wp:extent cx="500063" cy="500063"/>
            <wp:effectExtent l="0" t="0" r="0" b="0"/>
            <wp:docPr id="1086068200" name="Picture 1086068200" descr="TTS's dotted shape of USA logo"/>
            <wp:cNvGraphicFramePr/>
            <a:graphic xmlns:a="http://schemas.openxmlformats.org/drawingml/2006/main">
              <a:graphicData uri="http://schemas.openxmlformats.org/drawingml/2006/picture">
                <pic:pic xmlns:pic="http://schemas.openxmlformats.org/drawingml/2006/picture">
                  <pic:nvPicPr>
                    <pic:cNvPr id="1086068200" name="Picture 1086068200" descr="TTS's dotted shape of USA logo"/>
                    <pic:cNvPicPr preferRelativeResize="0"/>
                  </pic:nvPicPr>
                  <pic:blipFill>
                    <a:blip r:embed="rId8"/>
                    <a:srcRect/>
                    <a:stretch>
                      <a:fillRect/>
                    </a:stretch>
                  </pic:blipFill>
                  <pic:spPr>
                    <a:xfrm>
                      <a:off x="0" y="0"/>
                      <a:ext cx="500063" cy="500063"/>
                    </a:xfrm>
                    <a:prstGeom prst="rect">
                      <a:avLst/>
                    </a:prstGeom>
                    <a:ln/>
                  </pic:spPr>
                </pic:pic>
              </a:graphicData>
            </a:graphic>
          </wp:inline>
        </w:drawing>
      </w:r>
      <w:bookmarkStart w:id="1" w:name="_8qfuh3tt8d69" w:colFirst="0" w:colLast="0"/>
      <w:bookmarkEnd w:id="1"/>
      <w:r>
        <w:rPr>
          <w:rFonts w:ascii="Public Sans" w:eastAsia="Public Sans" w:hAnsi="Public Sans" w:cs="Public Sans"/>
          <w:b/>
          <w:noProof/>
          <w:color w:val="333333"/>
          <w:sz w:val="24"/>
          <w:szCs w:val="24"/>
        </w:rPr>
        <w:drawing>
          <wp:inline distT="114300" distB="114300" distL="114300" distR="114300" wp14:anchorId="294343AA" wp14:editId="14879EC3">
            <wp:extent cx="563239" cy="452438"/>
            <wp:effectExtent l="0" t="0" r="0" b="0"/>
            <wp:docPr id="263650951" name="Picture 263650951" descr="Office of Acquisition &quot;OA&quot; logo"/>
            <wp:cNvGraphicFramePr/>
            <a:graphic xmlns:a="http://schemas.openxmlformats.org/drawingml/2006/main">
              <a:graphicData uri="http://schemas.openxmlformats.org/drawingml/2006/picture">
                <pic:pic xmlns:pic="http://schemas.openxmlformats.org/drawingml/2006/picture">
                  <pic:nvPicPr>
                    <pic:cNvPr id="1" name="image1.png" descr="Office of Acquisition &quot;OA&quot; logo"/>
                    <pic:cNvPicPr preferRelativeResize="0"/>
                  </pic:nvPicPr>
                  <pic:blipFill>
                    <a:blip r:embed="rId9"/>
                    <a:srcRect/>
                    <a:stretch>
                      <a:fillRect/>
                    </a:stretch>
                  </pic:blipFill>
                  <pic:spPr>
                    <a:xfrm>
                      <a:off x="0" y="0"/>
                      <a:ext cx="563239" cy="452438"/>
                    </a:xfrm>
                    <a:prstGeom prst="rect">
                      <a:avLst/>
                    </a:prstGeom>
                    <a:ln/>
                  </pic:spPr>
                </pic:pic>
              </a:graphicData>
            </a:graphic>
          </wp:inline>
        </w:drawing>
      </w:r>
    </w:p>
    <w:p w14:paraId="1FB29610" w14:textId="782C3B27" w:rsidR="00911017" w:rsidRDefault="00000000">
      <w:pPr>
        <w:pStyle w:val="Heading1"/>
        <w:spacing w:after="300"/>
        <w:jc w:val="center"/>
      </w:pPr>
      <w:r>
        <w:t xml:space="preserve">Accessibility in </w:t>
      </w:r>
      <w:r w:rsidR="00255396">
        <w:t>P</w:t>
      </w:r>
      <w:r>
        <w:t xml:space="preserve">rocurement </w:t>
      </w:r>
      <w:r w:rsidR="00255396">
        <w:t>G</w:t>
      </w:r>
      <w:r>
        <w:t>uide</w:t>
      </w:r>
    </w:p>
    <w:p w14:paraId="213395F1" w14:textId="77777777" w:rsidR="00911017" w:rsidRDefault="00000000">
      <w:pPr>
        <w:spacing w:after="300"/>
        <w:jc w:val="center"/>
        <w:rPr>
          <w:rFonts w:ascii="Times New Roman" w:eastAsia="Times New Roman" w:hAnsi="Times New Roman" w:cs="Times New Roman"/>
          <w:b/>
          <w:color w:val="046B99"/>
          <w:sz w:val="48"/>
          <w:szCs w:val="48"/>
        </w:rPr>
      </w:pPr>
      <w:r>
        <w:rPr>
          <w:rFonts w:ascii="Times New Roman" w:eastAsia="Times New Roman" w:hAnsi="Times New Roman" w:cs="Times New Roman"/>
          <w:b/>
          <w:color w:val="046B99"/>
          <w:sz w:val="48"/>
          <w:szCs w:val="48"/>
        </w:rPr>
        <w:t>iteration 2 (November 2, 2023)</w:t>
      </w:r>
    </w:p>
    <w:sdt>
      <w:sdtPr>
        <w:id w:val="1661884049"/>
        <w:docPartObj>
          <w:docPartGallery w:val="Table of Contents"/>
          <w:docPartUnique/>
        </w:docPartObj>
      </w:sdtPr>
      <w:sdtContent>
        <w:p w14:paraId="530C05E2" w14:textId="77777777" w:rsidR="00911017"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b5h2rexyxm9a">
            <w:r>
              <w:rPr>
                <w:rFonts w:ascii="Times New Roman" w:eastAsia="Times New Roman" w:hAnsi="Times New Roman" w:cs="Times New Roman"/>
                <w:b/>
                <w:color w:val="000000"/>
                <w:sz w:val="28"/>
                <w:szCs w:val="28"/>
              </w:rPr>
              <w:t>Purpose</w:t>
            </w:r>
            <w:r>
              <w:rPr>
                <w:rFonts w:ascii="Times New Roman" w:eastAsia="Times New Roman" w:hAnsi="Times New Roman" w:cs="Times New Roman"/>
                <w:b/>
                <w:color w:val="000000"/>
                <w:sz w:val="28"/>
                <w:szCs w:val="28"/>
              </w:rPr>
              <w:tab/>
              <w:t>1</w:t>
            </w:r>
          </w:hyperlink>
        </w:p>
        <w:p w14:paraId="0F4A85F2" w14:textId="77777777" w:rsidR="00911017" w:rsidRDefault="00000000">
          <w:pPr>
            <w:widowControl w:val="0"/>
            <w:tabs>
              <w:tab w:val="right" w:pos="12000"/>
            </w:tabs>
            <w:spacing w:before="60" w:line="240" w:lineRule="auto"/>
            <w:rPr>
              <w:b/>
              <w:color w:val="000000"/>
            </w:rPr>
          </w:pPr>
          <w:hyperlink w:anchor="_qpouu2ybioct">
            <w:r>
              <w:rPr>
                <w:rFonts w:ascii="Times New Roman" w:eastAsia="Times New Roman" w:hAnsi="Times New Roman" w:cs="Times New Roman"/>
                <w:b/>
                <w:color w:val="000000"/>
                <w:sz w:val="28"/>
                <w:szCs w:val="28"/>
              </w:rPr>
              <w:t>Compliance</w:t>
            </w:r>
            <w:r>
              <w:rPr>
                <w:rFonts w:ascii="Times New Roman" w:eastAsia="Times New Roman" w:hAnsi="Times New Roman" w:cs="Times New Roman"/>
                <w:b/>
                <w:color w:val="000000"/>
                <w:sz w:val="28"/>
                <w:szCs w:val="28"/>
              </w:rPr>
              <w:tab/>
              <w:t>2</w:t>
            </w:r>
          </w:hyperlink>
        </w:p>
        <w:p w14:paraId="39015C65" w14:textId="77777777" w:rsidR="00911017" w:rsidRDefault="00000000">
          <w:pPr>
            <w:widowControl w:val="0"/>
            <w:tabs>
              <w:tab w:val="right" w:pos="12000"/>
            </w:tabs>
            <w:spacing w:before="60" w:line="240" w:lineRule="auto"/>
            <w:rPr>
              <w:b/>
              <w:color w:val="000000"/>
            </w:rPr>
          </w:pPr>
          <w:hyperlink w:anchor="_8zp7ognd1eos">
            <w:r>
              <w:rPr>
                <w:rFonts w:ascii="Times New Roman" w:eastAsia="Times New Roman" w:hAnsi="Times New Roman" w:cs="Times New Roman"/>
                <w:b/>
                <w:color w:val="000000"/>
                <w:sz w:val="28"/>
                <w:szCs w:val="28"/>
              </w:rPr>
              <w:t>Pre-</w:t>
            </w:r>
          </w:hyperlink>
          <w:hyperlink w:anchor="_8zp7ognd1eos">
            <w:r>
              <w:rPr>
                <w:rFonts w:ascii="Times New Roman" w:eastAsia="Times New Roman" w:hAnsi="Times New Roman" w:cs="Times New Roman"/>
                <w:b/>
                <w:sz w:val="28"/>
                <w:szCs w:val="28"/>
              </w:rPr>
              <w:t>s</w:t>
            </w:r>
          </w:hyperlink>
          <w:hyperlink w:anchor="_8zp7ognd1eos">
            <w:r>
              <w:rPr>
                <w:rFonts w:ascii="Times New Roman" w:eastAsia="Times New Roman" w:hAnsi="Times New Roman" w:cs="Times New Roman"/>
                <w:b/>
                <w:color w:val="000000"/>
                <w:sz w:val="28"/>
                <w:szCs w:val="28"/>
              </w:rPr>
              <w:t>olicitation</w:t>
            </w:r>
          </w:hyperlink>
          <w:hyperlink w:anchor="_8zp7ognd1eos">
            <w:r>
              <w:rPr>
                <w:rFonts w:ascii="Times New Roman" w:eastAsia="Times New Roman" w:hAnsi="Times New Roman" w:cs="Times New Roman"/>
                <w:b/>
                <w:color w:val="000000"/>
                <w:sz w:val="28"/>
                <w:szCs w:val="28"/>
              </w:rPr>
              <w:tab/>
              <w:t>2</w:t>
            </w:r>
          </w:hyperlink>
        </w:p>
        <w:p w14:paraId="04427379" w14:textId="77777777" w:rsidR="00911017" w:rsidRDefault="00000000">
          <w:pPr>
            <w:widowControl w:val="0"/>
            <w:tabs>
              <w:tab w:val="right" w:pos="12000"/>
            </w:tabs>
            <w:spacing w:before="60" w:line="240" w:lineRule="auto"/>
            <w:ind w:left="360"/>
            <w:rPr>
              <w:color w:val="000000"/>
            </w:rPr>
          </w:pPr>
          <w:hyperlink w:anchor="_e2ola26ry444">
            <w:r>
              <w:rPr>
                <w:rFonts w:ascii="Times New Roman" w:eastAsia="Times New Roman" w:hAnsi="Times New Roman" w:cs="Times New Roman"/>
                <w:b/>
                <w:color w:val="000000"/>
                <w:sz w:val="24"/>
                <w:szCs w:val="24"/>
              </w:rPr>
              <w:t xml:space="preserve">Defining the </w:t>
            </w:r>
          </w:hyperlink>
          <w:hyperlink w:anchor="_e2ola26ry444">
            <w:r>
              <w:rPr>
                <w:rFonts w:ascii="Times New Roman" w:eastAsia="Times New Roman" w:hAnsi="Times New Roman" w:cs="Times New Roman"/>
                <w:b/>
                <w:sz w:val="24"/>
                <w:szCs w:val="24"/>
              </w:rPr>
              <w:t>r</w:t>
            </w:r>
          </w:hyperlink>
          <w:hyperlink w:anchor="_e2ola26ry444">
            <w:r>
              <w:rPr>
                <w:rFonts w:ascii="Times New Roman" w:eastAsia="Times New Roman" w:hAnsi="Times New Roman" w:cs="Times New Roman"/>
                <w:b/>
                <w:color w:val="000000"/>
                <w:sz w:val="24"/>
                <w:szCs w:val="24"/>
              </w:rPr>
              <w:t>equirement</w:t>
            </w:r>
            <w:r>
              <w:rPr>
                <w:rFonts w:ascii="Times New Roman" w:eastAsia="Times New Roman" w:hAnsi="Times New Roman" w:cs="Times New Roman"/>
                <w:b/>
                <w:color w:val="000000"/>
                <w:sz w:val="24"/>
                <w:szCs w:val="24"/>
              </w:rPr>
              <w:tab/>
              <w:t>2</w:t>
            </w:r>
          </w:hyperlink>
        </w:p>
        <w:p w14:paraId="0454A833" w14:textId="77777777" w:rsidR="00911017" w:rsidRDefault="00000000">
          <w:pPr>
            <w:widowControl w:val="0"/>
            <w:tabs>
              <w:tab w:val="right" w:pos="12000"/>
            </w:tabs>
            <w:spacing w:before="60" w:line="240" w:lineRule="auto"/>
            <w:ind w:left="360"/>
            <w:rPr>
              <w:color w:val="000000"/>
            </w:rPr>
          </w:pPr>
          <w:hyperlink w:anchor="_jd3x2u138wnp">
            <w:r>
              <w:rPr>
                <w:rFonts w:ascii="Times New Roman" w:eastAsia="Times New Roman" w:hAnsi="Times New Roman" w:cs="Times New Roman"/>
                <w:b/>
                <w:color w:val="000000"/>
                <w:sz w:val="24"/>
                <w:szCs w:val="24"/>
              </w:rPr>
              <w:t xml:space="preserve">Market </w:t>
            </w:r>
          </w:hyperlink>
          <w:hyperlink w:anchor="_jd3x2u138wnp">
            <w:r>
              <w:rPr>
                <w:rFonts w:ascii="Times New Roman" w:eastAsia="Times New Roman" w:hAnsi="Times New Roman" w:cs="Times New Roman"/>
                <w:b/>
                <w:sz w:val="24"/>
                <w:szCs w:val="24"/>
              </w:rPr>
              <w:t>r</w:t>
            </w:r>
          </w:hyperlink>
          <w:hyperlink w:anchor="_jd3x2u138wnp">
            <w:r>
              <w:rPr>
                <w:rFonts w:ascii="Times New Roman" w:eastAsia="Times New Roman" w:hAnsi="Times New Roman" w:cs="Times New Roman"/>
                <w:b/>
                <w:color w:val="000000"/>
                <w:sz w:val="24"/>
                <w:szCs w:val="24"/>
              </w:rPr>
              <w:t>esearch</w:t>
            </w:r>
            <w:r>
              <w:rPr>
                <w:rFonts w:ascii="Times New Roman" w:eastAsia="Times New Roman" w:hAnsi="Times New Roman" w:cs="Times New Roman"/>
                <w:b/>
                <w:color w:val="000000"/>
                <w:sz w:val="24"/>
                <w:szCs w:val="24"/>
              </w:rPr>
              <w:tab/>
              <w:t>2</w:t>
            </w:r>
          </w:hyperlink>
        </w:p>
        <w:p w14:paraId="3EC56BB1" w14:textId="77777777" w:rsidR="00911017" w:rsidRDefault="00000000">
          <w:pPr>
            <w:widowControl w:val="0"/>
            <w:tabs>
              <w:tab w:val="right" w:pos="12000"/>
            </w:tabs>
            <w:spacing w:before="60" w:line="240" w:lineRule="auto"/>
            <w:ind w:left="360"/>
            <w:rPr>
              <w:color w:val="000000"/>
            </w:rPr>
          </w:pPr>
          <w:hyperlink w:anchor="_aha59lep2mxw">
            <w:r>
              <w:rPr>
                <w:rFonts w:ascii="Times New Roman" w:eastAsia="Times New Roman" w:hAnsi="Times New Roman" w:cs="Times New Roman"/>
                <w:b/>
                <w:color w:val="000000"/>
                <w:sz w:val="24"/>
                <w:szCs w:val="24"/>
              </w:rPr>
              <w:t>Stakeholders</w:t>
            </w:r>
          </w:hyperlink>
          <w:hyperlink w:anchor="_aha59lep2mxw">
            <w:r>
              <w:rPr>
                <w:rFonts w:ascii="Times New Roman" w:eastAsia="Times New Roman" w:hAnsi="Times New Roman" w:cs="Times New Roman"/>
                <w:b/>
                <w:sz w:val="24"/>
                <w:szCs w:val="24"/>
              </w:rPr>
              <w:tab/>
            </w:r>
          </w:hyperlink>
          <w:r>
            <w:fldChar w:fldCharType="begin"/>
          </w:r>
          <w:r>
            <w:instrText xml:space="preserve"> PAGEREF _aha59lep2mxw \h </w:instrText>
          </w:r>
          <w:r>
            <w:fldChar w:fldCharType="separate"/>
          </w:r>
          <w:r>
            <w:rPr>
              <w:rFonts w:ascii="Times New Roman" w:eastAsia="Times New Roman" w:hAnsi="Times New Roman" w:cs="Times New Roman"/>
              <w:b/>
              <w:color w:val="000000"/>
              <w:sz w:val="24"/>
              <w:szCs w:val="24"/>
            </w:rPr>
            <w:t>2</w:t>
          </w:r>
          <w:r>
            <w:fldChar w:fldCharType="end"/>
          </w:r>
        </w:p>
        <w:p w14:paraId="36C143DC" w14:textId="77777777" w:rsidR="00911017" w:rsidRDefault="00000000">
          <w:pPr>
            <w:widowControl w:val="0"/>
            <w:tabs>
              <w:tab w:val="right" w:pos="12000"/>
            </w:tabs>
            <w:spacing w:before="60" w:line="240" w:lineRule="auto"/>
            <w:ind w:left="360"/>
            <w:rPr>
              <w:color w:val="000000"/>
            </w:rPr>
          </w:pPr>
          <w:hyperlink w:anchor="_5aje30kfx61b">
            <w:r>
              <w:rPr>
                <w:rFonts w:ascii="Times New Roman" w:eastAsia="Times New Roman" w:hAnsi="Times New Roman" w:cs="Times New Roman"/>
                <w:b/>
                <w:color w:val="000000"/>
                <w:sz w:val="24"/>
                <w:szCs w:val="24"/>
              </w:rPr>
              <w:t xml:space="preserve">Accessibility </w:t>
            </w:r>
          </w:hyperlink>
          <w:hyperlink w:anchor="_5aje30kfx61b">
            <w:r>
              <w:rPr>
                <w:rFonts w:ascii="Times New Roman" w:eastAsia="Times New Roman" w:hAnsi="Times New Roman" w:cs="Times New Roman"/>
                <w:b/>
                <w:sz w:val="24"/>
                <w:szCs w:val="24"/>
              </w:rPr>
              <w:t>r</w:t>
            </w:r>
          </w:hyperlink>
          <w:hyperlink w:anchor="_5aje30kfx61b">
            <w:r>
              <w:rPr>
                <w:rFonts w:ascii="Times New Roman" w:eastAsia="Times New Roman" w:hAnsi="Times New Roman" w:cs="Times New Roman"/>
                <w:b/>
                <w:color w:val="000000"/>
                <w:sz w:val="24"/>
                <w:szCs w:val="24"/>
              </w:rPr>
              <w:t>equirements</w:t>
            </w:r>
            <w:r>
              <w:rPr>
                <w:rFonts w:ascii="Times New Roman" w:eastAsia="Times New Roman" w:hAnsi="Times New Roman" w:cs="Times New Roman"/>
                <w:b/>
                <w:color w:val="000000"/>
                <w:sz w:val="24"/>
                <w:szCs w:val="24"/>
              </w:rPr>
              <w:tab/>
              <w:t>3</w:t>
            </w:r>
          </w:hyperlink>
        </w:p>
        <w:p w14:paraId="2F55319B" w14:textId="77777777" w:rsidR="00911017" w:rsidRDefault="00000000">
          <w:pPr>
            <w:widowControl w:val="0"/>
            <w:tabs>
              <w:tab w:val="right" w:pos="12000"/>
            </w:tabs>
            <w:spacing w:before="60" w:line="240" w:lineRule="auto"/>
            <w:ind w:left="360"/>
            <w:rPr>
              <w:b/>
              <w:color w:val="000000"/>
            </w:rPr>
          </w:pPr>
          <w:hyperlink w:anchor="_yb9lzmmxkgcb">
            <w:r>
              <w:rPr>
                <w:rFonts w:ascii="Times New Roman" w:eastAsia="Times New Roman" w:hAnsi="Times New Roman" w:cs="Times New Roman"/>
                <w:b/>
                <w:color w:val="000000"/>
                <w:sz w:val="24"/>
                <w:szCs w:val="24"/>
              </w:rPr>
              <w:t xml:space="preserve">VPAT® </w:t>
            </w:r>
          </w:hyperlink>
          <w:hyperlink w:anchor="_yb9lzmmxkgcb">
            <w:r>
              <w:rPr>
                <w:rFonts w:ascii="Times New Roman" w:eastAsia="Times New Roman" w:hAnsi="Times New Roman" w:cs="Times New Roman"/>
                <w:b/>
                <w:sz w:val="24"/>
                <w:szCs w:val="24"/>
              </w:rPr>
              <w:t>t</w:t>
            </w:r>
          </w:hyperlink>
          <w:hyperlink w:anchor="_yb9lzmmxkgcb">
            <w:r>
              <w:rPr>
                <w:rFonts w:ascii="Times New Roman" w:eastAsia="Times New Roman" w:hAnsi="Times New Roman" w:cs="Times New Roman"/>
                <w:b/>
                <w:color w:val="000000"/>
                <w:sz w:val="24"/>
                <w:szCs w:val="24"/>
              </w:rPr>
              <w:t>emplates</w:t>
            </w:r>
          </w:hyperlink>
          <w:hyperlink w:anchor="_yb9lzmmxkgcb">
            <w:r>
              <w:rPr>
                <w:color w:val="000000"/>
              </w:rPr>
              <w:tab/>
            </w:r>
          </w:hyperlink>
          <w:r>
            <w:fldChar w:fldCharType="begin"/>
          </w:r>
          <w:r>
            <w:instrText xml:space="preserve"> PAGEREF _yb9lzmmxkgcb \h </w:instrText>
          </w:r>
          <w:r>
            <w:fldChar w:fldCharType="separate"/>
          </w:r>
          <w:r>
            <w:rPr>
              <w:b/>
              <w:color w:val="000000"/>
            </w:rPr>
            <w:t>3</w:t>
          </w:r>
          <w:r>
            <w:fldChar w:fldCharType="end"/>
          </w:r>
        </w:p>
        <w:p w14:paraId="725CC340" w14:textId="77777777" w:rsidR="00911017" w:rsidRDefault="00000000">
          <w:pPr>
            <w:widowControl w:val="0"/>
            <w:tabs>
              <w:tab w:val="right" w:pos="12000"/>
            </w:tabs>
            <w:spacing w:before="60" w:line="240" w:lineRule="auto"/>
            <w:rPr>
              <w:b/>
              <w:color w:val="000000"/>
            </w:rPr>
          </w:pPr>
          <w:hyperlink w:anchor="_470zmgxw9k4p">
            <w:r>
              <w:rPr>
                <w:rFonts w:ascii="Times New Roman" w:eastAsia="Times New Roman" w:hAnsi="Times New Roman" w:cs="Times New Roman"/>
                <w:b/>
                <w:color w:val="000000"/>
                <w:sz w:val="28"/>
                <w:szCs w:val="28"/>
              </w:rPr>
              <w:t>Alternatives</w:t>
            </w:r>
            <w:r>
              <w:rPr>
                <w:rFonts w:ascii="Times New Roman" w:eastAsia="Times New Roman" w:hAnsi="Times New Roman" w:cs="Times New Roman"/>
                <w:b/>
                <w:color w:val="000000"/>
                <w:sz w:val="28"/>
                <w:szCs w:val="28"/>
              </w:rPr>
              <w:tab/>
              <w:t>4</w:t>
            </w:r>
          </w:hyperlink>
        </w:p>
        <w:p w14:paraId="6BBB5413" w14:textId="77777777" w:rsidR="00911017" w:rsidRDefault="00000000">
          <w:pPr>
            <w:widowControl w:val="0"/>
            <w:tabs>
              <w:tab w:val="right" w:pos="12000"/>
            </w:tabs>
            <w:spacing w:before="60" w:line="240" w:lineRule="auto"/>
            <w:ind w:left="360"/>
            <w:rPr>
              <w:color w:val="000000"/>
            </w:rPr>
          </w:pPr>
          <w:hyperlink w:anchor="_wdnj03ck8o3j">
            <w:r>
              <w:rPr>
                <w:rFonts w:ascii="Times New Roman" w:eastAsia="Times New Roman" w:hAnsi="Times New Roman" w:cs="Times New Roman"/>
                <w:b/>
                <w:color w:val="000000"/>
                <w:sz w:val="24"/>
                <w:szCs w:val="24"/>
              </w:rPr>
              <w:t>Tools</w:t>
            </w:r>
            <w:r>
              <w:rPr>
                <w:rFonts w:ascii="Times New Roman" w:eastAsia="Times New Roman" w:hAnsi="Times New Roman" w:cs="Times New Roman"/>
                <w:b/>
                <w:color w:val="000000"/>
                <w:sz w:val="24"/>
                <w:szCs w:val="24"/>
              </w:rPr>
              <w:tab/>
              <w:t>4</w:t>
            </w:r>
          </w:hyperlink>
        </w:p>
        <w:p w14:paraId="0C95576A" w14:textId="77777777" w:rsidR="00911017" w:rsidRDefault="00000000">
          <w:pPr>
            <w:widowControl w:val="0"/>
            <w:tabs>
              <w:tab w:val="right" w:pos="12000"/>
            </w:tabs>
            <w:spacing w:before="60" w:line="240" w:lineRule="auto"/>
            <w:ind w:left="360"/>
            <w:rPr>
              <w:color w:val="000000"/>
            </w:rPr>
          </w:pPr>
          <w:hyperlink w:anchor="_plwvs5mr5e3k">
            <w:r>
              <w:rPr>
                <w:rFonts w:ascii="Times New Roman" w:eastAsia="Times New Roman" w:hAnsi="Times New Roman" w:cs="Times New Roman"/>
                <w:b/>
                <w:color w:val="000000"/>
                <w:sz w:val="24"/>
                <w:szCs w:val="24"/>
              </w:rPr>
              <w:t xml:space="preserve">Sample </w:t>
            </w:r>
          </w:hyperlink>
          <w:hyperlink w:anchor="_plwvs5mr5e3k">
            <w:r>
              <w:rPr>
                <w:rFonts w:ascii="Times New Roman" w:eastAsia="Times New Roman" w:hAnsi="Times New Roman" w:cs="Times New Roman"/>
                <w:b/>
                <w:sz w:val="24"/>
                <w:szCs w:val="24"/>
              </w:rPr>
              <w:t>l</w:t>
            </w:r>
          </w:hyperlink>
          <w:hyperlink w:anchor="_plwvs5mr5e3k">
            <w:r>
              <w:rPr>
                <w:rFonts w:ascii="Times New Roman" w:eastAsia="Times New Roman" w:hAnsi="Times New Roman" w:cs="Times New Roman"/>
                <w:b/>
                <w:color w:val="000000"/>
                <w:sz w:val="24"/>
                <w:szCs w:val="24"/>
              </w:rPr>
              <w:t>anguage for an RFI:</w:t>
            </w:r>
            <w:r>
              <w:rPr>
                <w:rFonts w:ascii="Times New Roman" w:eastAsia="Times New Roman" w:hAnsi="Times New Roman" w:cs="Times New Roman"/>
                <w:b/>
                <w:color w:val="000000"/>
                <w:sz w:val="24"/>
                <w:szCs w:val="24"/>
              </w:rPr>
              <w:tab/>
              <w:t>5</w:t>
            </w:r>
          </w:hyperlink>
        </w:p>
        <w:p w14:paraId="58473062" w14:textId="77777777" w:rsidR="00911017" w:rsidRDefault="00000000">
          <w:pPr>
            <w:widowControl w:val="0"/>
            <w:tabs>
              <w:tab w:val="right" w:pos="12000"/>
            </w:tabs>
            <w:spacing w:before="60" w:line="240" w:lineRule="auto"/>
            <w:rPr>
              <w:b/>
              <w:color w:val="000000"/>
            </w:rPr>
          </w:pPr>
          <w:hyperlink w:anchor="_uc128v45bt9o">
            <w:r>
              <w:rPr>
                <w:rFonts w:ascii="Times New Roman" w:eastAsia="Times New Roman" w:hAnsi="Times New Roman" w:cs="Times New Roman"/>
                <w:b/>
                <w:color w:val="000000"/>
                <w:sz w:val="28"/>
                <w:szCs w:val="28"/>
              </w:rPr>
              <w:t xml:space="preserve">Requests for </w:t>
            </w:r>
          </w:hyperlink>
          <w:hyperlink w:anchor="_uc128v45bt9o">
            <w:r>
              <w:rPr>
                <w:rFonts w:ascii="Times New Roman" w:eastAsia="Times New Roman" w:hAnsi="Times New Roman" w:cs="Times New Roman"/>
                <w:b/>
                <w:sz w:val="28"/>
                <w:szCs w:val="28"/>
              </w:rPr>
              <w:t>q</w:t>
            </w:r>
          </w:hyperlink>
          <w:hyperlink w:anchor="_uc128v45bt9o">
            <w:r>
              <w:rPr>
                <w:rFonts w:ascii="Times New Roman" w:eastAsia="Times New Roman" w:hAnsi="Times New Roman" w:cs="Times New Roman"/>
                <w:b/>
                <w:color w:val="000000"/>
                <w:sz w:val="28"/>
                <w:szCs w:val="28"/>
              </w:rPr>
              <w:t>uotes (RFQs)/</w:t>
            </w:r>
          </w:hyperlink>
          <w:hyperlink w:anchor="_uc128v45bt9o">
            <w:r>
              <w:rPr>
                <w:rFonts w:ascii="Times New Roman" w:eastAsia="Times New Roman" w:hAnsi="Times New Roman" w:cs="Times New Roman"/>
                <w:b/>
                <w:sz w:val="28"/>
                <w:szCs w:val="28"/>
              </w:rPr>
              <w:t>r</w:t>
            </w:r>
          </w:hyperlink>
          <w:hyperlink w:anchor="_uc128v45bt9o">
            <w:r>
              <w:rPr>
                <w:rFonts w:ascii="Times New Roman" w:eastAsia="Times New Roman" w:hAnsi="Times New Roman" w:cs="Times New Roman"/>
                <w:b/>
                <w:color w:val="000000"/>
                <w:sz w:val="28"/>
                <w:szCs w:val="28"/>
              </w:rPr>
              <w:t xml:space="preserve">equest for </w:t>
            </w:r>
          </w:hyperlink>
          <w:hyperlink w:anchor="_uc128v45bt9o">
            <w:r>
              <w:rPr>
                <w:rFonts w:ascii="Times New Roman" w:eastAsia="Times New Roman" w:hAnsi="Times New Roman" w:cs="Times New Roman"/>
                <w:b/>
                <w:sz w:val="28"/>
                <w:szCs w:val="28"/>
              </w:rPr>
              <w:t>p</w:t>
            </w:r>
          </w:hyperlink>
          <w:hyperlink w:anchor="_uc128v45bt9o">
            <w:r>
              <w:rPr>
                <w:rFonts w:ascii="Times New Roman" w:eastAsia="Times New Roman" w:hAnsi="Times New Roman" w:cs="Times New Roman"/>
                <w:b/>
                <w:color w:val="000000"/>
                <w:sz w:val="28"/>
                <w:szCs w:val="28"/>
              </w:rPr>
              <w:t>roposals (RFPs) - “</w:t>
            </w:r>
          </w:hyperlink>
          <w:hyperlink w:anchor="_uc128v45bt9o">
            <w:r>
              <w:rPr>
                <w:rFonts w:ascii="Times New Roman" w:eastAsia="Times New Roman" w:hAnsi="Times New Roman" w:cs="Times New Roman"/>
                <w:b/>
                <w:sz w:val="28"/>
                <w:szCs w:val="28"/>
              </w:rPr>
              <w:t>s</w:t>
            </w:r>
          </w:hyperlink>
          <w:hyperlink w:anchor="_uc128v45bt9o">
            <w:r>
              <w:rPr>
                <w:rFonts w:ascii="Times New Roman" w:eastAsia="Times New Roman" w:hAnsi="Times New Roman" w:cs="Times New Roman"/>
                <w:b/>
                <w:color w:val="000000"/>
                <w:sz w:val="28"/>
                <w:szCs w:val="28"/>
              </w:rPr>
              <w:t>olicitations”</w:t>
            </w:r>
            <w:r>
              <w:rPr>
                <w:rFonts w:ascii="Times New Roman" w:eastAsia="Times New Roman" w:hAnsi="Times New Roman" w:cs="Times New Roman"/>
                <w:b/>
                <w:color w:val="000000"/>
                <w:sz w:val="28"/>
                <w:szCs w:val="28"/>
              </w:rPr>
              <w:tab/>
              <w:t>5</w:t>
            </w:r>
          </w:hyperlink>
        </w:p>
        <w:p w14:paraId="3E180641" w14:textId="77777777" w:rsidR="00911017" w:rsidRDefault="00000000">
          <w:pPr>
            <w:widowControl w:val="0"/>
            <w:tabs>
              <w:tab w:val="right" w:pos="12000"/>
            </w:tabs>
            <w:spacing w:before="60" w:line="240" w:lineRule="auto"/>
            <w:ind w:left="360"/>
            <w:rPr>
              <w:color w:val="000000"/>
            </w:rPr>
          </w:pPr>
          <w:hyperlink w:anchor="_okoij57vty6p">
            <w:r>
              <w:rPr>
                <w:rFonts w:ascii="Times New Roman" w:eastAsia="Times New Roman" w:hAnsi="Times New Roman" w:cs="Times New Roman"/>
                <w:b/>
                <w:color w:val="000000"/>
                <w:sz w:val="24"/>
                <w:szCs w:val="24"/>
              </w:rPr>
              <w:t xml:space="preserve">Section 508 </w:t>
            </w:r>
          </w:hyperlink>
          <w:hyperlink w:anchor="_okoij57vty6p">
            <w:r>
              <w:rPr>
                <w:rFonts w:ascii="Times New Roman" w:eastAsia="Times New Roman" w:hAnsi="Times New Roman" w:cs="Times New Roman"/>
                <w:b/>
                <w:sz w:val="24"/>
                <w:szCs w:val="24"/>
              </w:rPr>
              <w:t>l</w:t>
            </w:r>
          </w:hyperlink>
          <w:hyperlink w:anchor="_okoij57vty6p">
            <w:r>
              <w:rPr>
                <w:rFonts w:ascii="Times New Roman" w:eastAsia="Times New Roman" w:hAnsi="Times New Roman" w:cs="Times New Roman"/>
                <w:b/>
                <w:color w:val="000000"/>
                <w:sz w:val="24"/>
                <w:szCs w:val="24"/>
              </w:rPr>
              <w:t>anguage</w:t>
            </w:r>
            <w:r>
              <w:rPr>
                <w:rFonts w:ascii="Times New Roman" w:eastAsia="Times New Roman" w:hAnsi="Times New Roman" w:cs="Times New Roman"/>
                <w:b/>
                <w:color w:val="000000"/>
                <w:sz w:val="24"/>
                <w:szCs w:val="24"/>
              </w:rPr>
              <w:tab/>
              <w:t>5</w:t>
            </w:r>
          </w:hyperlink>
        </w:p>
        <w:p w14:paraId="3AB4BF9C" w14:textId="77777777" w:rsidR="00911017" w:rsidRDefault="00000000">
          <w:pPr>
            <w:widowControl w:val="0"/>
            <w:tabs>
              <w:tab w:val="right" w:pos="12000"/>
            </w:tabs>
            <w:spacing w:before="60" w:line="240" w:lineRule="auto"/>
            <w:ind w:left="360"/>
            <w:rPr>
              <w:color w:val="000000"/>
            </w:rPr>
          </w:pPr>
          <w:hyperlink w:anchor="_a8bcthzd3czz">
            <w:r>
              <w:rPr>
                <w:rFonts w:ascii="Times New Roman" w:eastAsia="Times New Roman" w:hAnsi="Times New Roman" w:cs="Times New Roman"/>
                <w:b/>
                <w:color w:val="000000"/>
                <w:sz w:val="24"/>
                <w:szCs w:val="24"/>
              </w:rPr>
              <w:t>Pass/</w:t>
            </w:r>
          </w:hyperlink>
          <w:hyperlink w:anchor="_a8bcthzd3czz">
            <w:r>
              <w:rPr>
                <w:rFonts w:ascii="Times New Roman" w:eastAsia="Times New Roman" w:hAnsi="Times New Roman" w:cs="Times New Roman"/>
                <w:b/>
                <w:sz w:val="24"/>
                <w:szCs w:val="24"/>
              </w:rPr>
              <w:t>f</w:t>
            </w:r>
          </w:hyperlink>
          <w:hyperlink w:anchor="_a8bcthzd3czz">
            <w:r>
              <w:rPr>
                <w:rFonts w:ascii="Times New Roman" w:eastAsia="Times New Roman" w:hAnsi="Times New Roman" w:cs="Times New Roman"/>
                <w:b/>
                <w:color w:val="000000"/>
                <w:sz w:val="24"/>
                <w:szCs w:val="24"/>
              </w:rPr>
              <w:t xml:space="preserve">ail </w:t>
            </w:r>
          </w:hyperlink>
          <w:hyperlink w:anchor="_a8bcthzd3czz">
            <w:r>
              <w:rPr>
                <w:rFonts w:ascii="Times New Roman" w:eastAsia="Times New Roman" w:hAnsi="Times New Roman" w:cs="Times New Roman"/>
                <w:b/>
                <w:sz w:val="24"/>
                <w:szCs w:val="24"/>
              </w:rPr>
              <w:t>c</w:t>
            </w:r>
          </w:hyperlink>
          <w:hyperlink w:anchor="_a8bcthzd3czz">
            <w:r>
              <w:rPr>
                <w:rFonts w:ascii="Times New Roman" w:eastAsia="Times New Roman" w:hAnsi="Times New Roman" w:cs="Times New Roman"/>
                <w:b/>
                <w:color w:val="000000"/>
                <w:sz w:val="24"/>
                <w:szCs w:val="24"/>
              </w:rPr>
              <w:t>riteria</w:t>
            </w:r>
            <w:r>
              <w:rPr>
                <w:rFonts w:ascii="Times New Roman" w:eastAsia="Times New Roman" w:hAnsi="Times New Roman" w:cs="Times New Roman"/>
                <w:b/>
                <w:color w:val="000000"/>
                <w:sz w:val="24"/>
                <w:szCs w:val="24"/>
              </w:rPr>
              <w:tab/>
              <w:t>6</w:t>
            </w:r>
          </w:hyperlink>
        </w:p>
        <w:p w14:paraId="43278EE6" w14:textId="77777777" w:rsidR="00911017" w:rsidRDefault="00000000">
          <w:pPr>
            <w:widowControl w:val="0"/>
            <w:tabs>
              <w:tab w:val="right" w:pos="12000"/>
            </w:tabs>
            <w:spacing w:before="60" w:line="240" w:lineRule="auto"/>
            <w:ind w:left="360"/>
            <w:rPr>
              <w:color w:val="000000"/>
            </w:rPr>
          </w:pPr>
          <w:hyperlink w:anchor="_25eya8zgw9oj">
            <w:r>
              <w:rPr>
                <w:rFonts w:ascii="Times New Roman" w:eastAsia="Times New Roman" w:hAnsi="Times New Roman" w:cs="Times New Roman"/>
                <w:b/>
                <w:color w:val="000000"/>
                <w:sz w:val="24"/>
                <w:szCs w:val="24"/>
              </w:rPr>
              <w:t>Trade/</w:t>
            </w:r>
          </w:hyperlink>
          <w:hyperlink w:anchor="_25eya8zgw9oj">
            <w:r>
              <w:rPr>
                <w:rFonts w:ascii="Times New Roman" w:eastAsia="Times New Roman" w:hAnsi="Times New Roman" w:cs="Times New Roman"/>
                <w:b/>
                <w:sz w:val="24"/>
                <w:szCs w:val="24"/>
              </w:rPr>
              <w:t>o</w:t>
            </w:r>
          </w:hyperlink>
          <w:hyperlink w:anchor="_25eya8zgw9oj">
            <w:r>
              <w:rPr>
                <w:rFonts w:ascii="Times New Roman" w:eastAsia="Times New Roman" w:hAnsi="Times New Roman" w:cs="Times New Roman"/>
                <w:b/>
                <w:color w:val="000000"/>
                <w:sz w:val="24"/>
                <w:szCs w:val="24"/>
              </w:rPr>
              <w:t xml:space="preserve">ff </w:t>
            </w:r>
          </w:hyperlink>
          <w:hyperlink w:anchor="_25eya8zgw9oj">
            <w:r>
              <w:rPr>
                <w:rFonts w:ascii="Times New Roman" w:eastAsia="Times New Roman" w:hAnsi="Times New Roman" w:cs="Times New Roman"/>
                <w:b/>
                <w:sz w:val="24"/>
                <w:szCs w:val="24"/>
              </w:rPr>
              <w:t>e</w:t>
            </w:r>
          </w:hyperlink>
          <w:hyperlink w:anchor="_25eya8zgw9oj">
            <w:r>
              <w:rPr>
                <w:rFonts w:ascii="Times New Roman" w:eastAsia="Times New Roman" w:hAnsi="Times New Roman" w:cs="Times New Roman"/>
                <w:b/>
                <w:color w:val="000000"/>
                <w:sz w:val="24"/>
                <w:szCs w:val="24"/>
              </w:rPr>
              <w:t xml:space="preserve">valuation </w:t>
            </w:r>
          </w:hyperlink>
          <w:hyperlink w:anchor="_25eya8zgw9oj">
            <w:r>
              <w:rPr>
                <w:rFonts w:ascii="Times New Roman" w:eastAsia="Times New Roman" w:hAnsi="Times New Roman" w:cs="Times New Roman"/>
                <w:b/>
                <w:sz w:val="24"/>
                <w:szCs w:val="24"/>
              </w:rPr>
              <w:t>f</w:t>
            </w:r>
          </w:hyperlink>
          <w:hyperlink w:anchor="_25eya8zgw9oj">
            <w:r>
              <w:rPr>
                <w:rFonts w:ascii="Times New Roman" w:eastAsia="Times New Roman" w:hAnsi="Times New Roman" w:cs="Times New Roman"/>
                <w:b/>
                <w:color w:val="000000"/>
                <w:sz w:val="24"/>
                <w:szCs w:val="24"/>
              </w:rPr>
              <w:t>actors:</w:t>
            </w:r>
            <w:r>
              <w:rPr>
                <w:rFonts w:ascii="Times New Roman" w:eastAsia="Times New Roman" w:hAnsi="Times New Roman" w:cs="Times New Roman"/>
                <w:b/>
                <w:color w:val="000000"/>
                <w:sz w:val="24"/>
                <w:szCs w:val="24"/>
              </w:rPr>
              <w:tab/>
              <w:t>6</w:t>
            </w:r>
          </w:hyperlink>
        </w:p>
        <w:p w14:paraId="5FA1F57B" w14:textId="77777777" w:rsidR="00911017" w:rsidRDefault="00000000">
          <w:pPr>
            <w:widowControl w:val="0"/>
            <w:tabs>
              <w:tab w:val="right" w:pos="12000"/>
            </w:tabs>
            <w:spacing w:before="60" w:line="240" w:lineRule="auto"/>
            <w:ind w:left="360"/>
            <w:rPr>
              <w:color w:val="000000"/>
            </w:rPr>
          </w:pPr>
          <w:hyperlink w:anchor="_nc0ckxbs869">
            <w:r>
              <w:rPr>
                <w:rFonts w:ascii="Times New Roman" w:eastAsia="Times New Roman" w:hAnsi="Times New Roman" w:cs="Times New Roman"/>
                <w:b/>
                <w:color w:val="000000"/>
                <w:sz w:val="24"/>
                <w:szCs w:val="24"/>
              </w:rPr>
              <w:t xml:space="preserve">Deliverable or </w:t>
            </w:r>
          </w:hyperlink>
          <w:hyperlink w:anchor="_nc0ckxbs869">
            <w:r>
              <w:rPr>
                <w:rFonts w:ascii="Times New Roman" w:eastAsia="Times New Roman" w:hAnsi="Times New Roman" w:cs="Times New Roman"/>
                <w:b/>
                <w:sz w:val="24"/>
                <w:szCs w:val="24"/>
              </w:rPr>
              <w:t>d</w:t>
            </w:r>
          </w:hyperlink>
          <w:hyperlink w:anchor="_nc0ckxbs869">
            <w:r>
              <w:rPr>
                <w:rFonts w:ascii="Times New Roman" w:eastAsia="Times New Roman" w:hAnsi="Times New Roman" w:cs="Times New Roman"/>
                <w:b/>
                <w:color w:val="000000"/>
                <w:sz w:val="24"/>
                <w:szCs w:val="24"/>
              </w:rPr>
              <w:t>emonstration</w:t>
            </w:r>
            <w:r>
              <w:rPr>
                <w:rFonts w:ascii="Times New Roman" w:eastAsia="Times New Roman" w:hAnsi="Times New Roman" w:cs="Times New Roman"/>
                <w:b/>
                <w:color w:val="000000"/>
                <w:sz w:val="24"/>
                <w:szCs w:val="24"/>
              </w:rPr>
              <w:tab/>
              <w:t>6</w:t>
            </w:r>
          </w:hyperlink>
        </w:p>
        <w:p w14:paraId="6353470C" w14:textId="77777777" w:rsidR="00911017" w:rsidRDefault="00000000">
          <w:pPr>
            <w:widowControl w:val="0"/>
            <w:tabs>
              <w:tab w:val="right" w:pos="12000"/>
            </w:tabs>
            <w:spacing w:before="60" w:line="240" w:lineRule="auto"/>
            <w:ind w:left="360"/>
            <w:rPr>
              <w:color w:val="000000"/>
            </w:rPr>
          </w:pPr>
          <w:hyperlink w:anchor="_nmrwv8ogwk3">
            <w:r>
              <w:rPr>
                <w:rFonts w:ascii="Times New Roman" w:eastAsia="Times New Roman" w:hAnsi="Times New Roman" w:cs="Times New Roman"/>
                <w:b/>
                <w:color w:val="000000"/>
                <w:sz w:val="24"/>
                <w:szCs w:val="24"/>
              </w:rPr>
              <w:t xml:space="preserve">Sample </w:t>
            </w:r>
          </w:hyperlink>
          <w:hyperlink w:anchor="_nmrwv8ogwk3">
            <w:r>
              <w:rPr>
                <w:rFonts w:ascii="Times New Roman" w:eastAsia="Times New Roman" w:hAnsi="Times New Roman" w:cs="Times New Roman"/>
                <w:b/>
                <w:sz w:val="24"/>
                <w:szCs w:val="24"/>
              </w:rPr>
              <w:t>l</w:t>
            </w:r>
          </w:hyperlink>
          <w:hyperlink w:anchor="_nmrwv8ogwk3">
            <w:r>
              <w:rPr>
                <w:rFonts w:ascii="Times New Roman" w:eastAsia="Times New Roman" w:hAnsi="Times New Roman" w:cs="Times New Roman"/>
                <w:b/>
                <w:color w:val="000000"/>
                <w:sz w:val="24"/>
                <w:szCs w:val="24"/>
              </w:rPr>
              <w:t xml:space="preserve">anguage on </w:t>
            </w:r>
          </w:hyperlink>
          <w:hyperlink w:anchor="_nmrwv8ogwk3">
            <w:r>
              <w:rPr>
                <w:rFonts w:ascii="Times New Roman" w:eastAsia="Times New Roman" w:hAnsi="Times New Roman" w:cs="Times New Roman"/>
                <w:b/>
                <w:sz w:val="24"/>
                <w:szCs w:val="24"/>
              </w:rPr>
              <w:t>i</w:t>
            </w:r>
          </w:hyperlink>
          <w:hyperlink w:anchor="_nmrwv8ogwk3">
            <w:r>
              <w:rPr>
                <w:rFonts w:ascii="Times New Roman" w:eastAsia="Times New Roman" w:hAnsi="Times New Roman" w:cs="Times New Roman"/>
                <w:b/>
                <w:color w:val="000000"/>
                <w:sz w:val="24"/>
                <w:szCs w:val="24"/>
              </w:rPr>
              <w:t xml:space="preserve">nstructions for </w:t>
            </w:r>
          </w:hyperlink>
          <w:hyperlink w:anchor="_nmrwv8ogwk3">
            <w:r>
              <w:rPr>
                <w:rFonts w:ascii="Times New Roman" w:eastAsia="Times New Roman" w:hAnsi="Times New Roman" w:cs="Times New Roman"/>
                <w:b/>
                <w:sz w:val="24"/>
                <w:szCs w:val="24"/>
              </w:rPr>
              <w:t>a</w:t>
            </w:r>
          </w:hyperlink>
          <w:hyperlink w:anchor="_nmrwv8ogwk3">
            <w:r>
              <w:rPr>
                <w:rFonts w:ascii="Times New Roman" w:eastAsia="Times New Roman" w:hAnsi="Times New Roman" w:cs="Times New Roman"/>
                <w:b/>
                <w:color w:val="000000"/>
                <w:sz w:val="24"/>
                <w:szCs w:val="24"/>
              </w:rPr>
              <w:t>ccessibility</w:t>
            </w:r>
            <w:r>
              <w:rPr>
                <w:rFonts w:ascii="Times New Roman" w:eastAsia="Times New Roman" w:hAnsi="Times New Roman" w:cs="Times New Roman"/>
                <w:b/>
                <w:color w:val="000000"/>
                <w:sz w:val="24"/>
                <w:szCs w:val="24"/>
              </w:rPr>
              <w:tab/>
              <w:t>7</w:t>
            </w:r>
          </w:hyperlink>
        </w:p>
        <w:p w14:paraId="0CD98F9F" w14:textId="77777777" w:rsidR="00911017" w:rsidRDefault="00000000">
          <w:pPr>
            <w:widowControl w:val="0"/>
            <w:tabs>
              <w:tab w:val="right" w:pos="12000"/>
            </w:tabs>
            <w:spacing w:before="60" w:line="240" w:lineRule="auto"/>
            <w:rPr>
              <w:b/>
              <w:color w:val="000000"/>
            </w:rPr>
          </w:pPr>
          <w:hyperlink w:anchor="_ynejz93qmby9">
            <w:r>
              <w:rPr>
                <w:rFonts w:ascii="Times New Roman" w:eastAsia="Times New Roman" w:hAnsi="Times New Roman" w:cs="Times New Roman"/>
                <w:b/>
                <w:color w:val="000000"/>
                <w:sz w:val="28"/>
                <w:szCs w:val="28"/>
              </w:rPr>
              <w:t>Post-</w:t>
            </w:r>
          </w:hyperlink>
          <w:hyperlink w:anchor="_ynejz93qmby9">
            <w:r>
              <w:rPr>
                <w:rFonts w:ascii="Times New Roman" w:eastAsia="Times New Roman" w:hAnsi="Times New Roman" w:cs="Times New Roman"/>
                <w:b/>
                <w:sz w:val="28"/>
                <w:szCs w:val="28"/>
              </w:rPr>
              <w:t>a</w:t>
            </w:r>
          </w:hyperlink>
          <w:hyperlink w:anchor="_ynejz93qmby9">
            <w:r>
              <w:rPr>
                <w:rFonts w:ascii="Times New Roman" w:eastAsia="Times New Roman" w:hAnsi="Times New Roman" w:cs="Times New Roman"/>
                <w:b/>
                <w:color w:val="000000"/>
                <w:sz w:val="28"/>
                <w:szCs w:val="28"/>
              </w:rPr>
              <w:t>ward</w:t>
            </w:r>
            <w:r>
              <w:rPr>
                <w:rFonts w:ascii="Times New Roman" w:eastAsia="Times New Roman" w:hAnsi="Times New Roman" w:cs="Times New Roman"/>
                <w:b/>
                <w:color w:val="000000"/>
                <w:sz w:val="28"/>
                <w:szCs w:val="28"/>
              </w:rPr>
              <w:tab/>
              <w:t>8</w:t>
            </w:r>
          </w:hyperlink>
        </w:p>
        <w:p w14:paraId="11678EB2" w14:textId="77777777" w:rsidR="00911017" w:rsidRDefault="00000000">
          <w:pPr>
            <w:widowControl w:val="0"/>
            <w:tabs>
              <w:tab w:val="right" w:pos="12000"/>
            </w:tabs>
            <w:spacing w:before="60" w:line="240" w:lineRule="auto"/>
            <w:rPr>
              <w:b/>
              <w:color w:val="000000"/>
            </w:rPr>
          </w:pPr>
          <w:hyperlink w:anchor="_kmffn6mtyf0m">
            <w:r>
              <w:rPr>
                <w:rFonts w:ascii="Times New Roman" w:eastAsia="Times New Roman" w:hAnsi="Times New Roman" w:cs="Times New Roman"/>
                <w:b/>
                <w:color w:val="000000"/>
                <w:sz w:val="28"/>
                <w:szCs w:val="28"/>
              </w:rPr>
              <w:t xml:space="preserve">Contractor </w:t>
            </w:r>
          </w:hyperlink>
          <w:hyperlink w:anchor="_kmffn6mtyf0m">
            <w:r>
              <w:rPr>
                <w:rFonts w:ascii="Times New Roman" w:eastAsia="Times New Roman" w:hAnsi="Times New Roman" w:cs="Times New Roman"/>
                <w:b/>
                <w:sz w:val="28"/>
                <w:szCs w:val="28"/>
              </w:rPr>
              <w:t>p</w:t>
            </w:r>
          </w:hyperlink>
          <w:hyperlink w:anchor="_kmffn6mtyf0m">
            <w:r>
              <w:rPr>
                <w:rFonts w:ascii="Times New Roman" w:eastAsia="Times New Roman" w:hAnsi="Times New Roman" w:cs="Times New Roman"/>
                <w:b/>
                <w:color w:val="000000"/>
                <w:sz w:val="28"/>
                <w:szCs w:val="28"/>
              </w:rPr>
              <w:t xml:space="preserve">erformance </w:t>
            </w:r>
          </w:hyperlink>
          <w:hyperlink w:anchor="_kmffn6mtyf0m">
            <w:r>
              <w:rPr>
                <w:rFonts w:ascii="Times New Roman" w:eastAsia="Times New Roman" w:hAnsi="Times New Roman" w:cs="Times New Roman"/>
                <w:b/>
                <w:sz w:val="28"/>
                <w:szCs w:val="28"/>
              </w:rPr>
              <w:t>a</w:t>
            </w:r>
          </w:hyperlink>
          <w:hyperlink w:anchor="_kmffn6mtyf0m">
            <w:r>
              <w:rPr>
                <w:rFonts w:ascii="Times New Roman" w:eastAsia="Times New Roman" w:hAnsi="Times New Roman" w:cs="Times New Roman"/>
                <w:b/>
                <w:color w:val="000000"/>
                <w:sz w:val="28"/>
                <w:szCs w:val="28"/>
              </w:rPr>
              <w:t xml:space="preserve">ssessment </w:t>
            </w:r>
          </w:hyperlink>
          <w:hyperlink w:anchor="_kmffn6mtyf0m">
            <w:r>
              <w:rPr>
                <w:rFonts w:ascii="Times New Roman" w:eastAsia="Times New Roman" w:hAnsi="Times New Roman" w:cs="Times New Roman"/>
                <w:b/>
                <w:sz w:val="28"/>
                <w:szCs w:val="28"/>
              </w:rPr>
              <w:t>r</w:t>
            </w:r>
          </w:hyperlink>
          <w:hyperlink w:anchor="_kmffn6mtyf0m">
            <w:r>
              <w:rPr>
                <w:rFonts w:ascii="Times New Roman" w:eastAsia="Times New Roman" w:hAnsi="Times New Roman" w:cs="Times New Roman"/>
                <w:b/>
                <w:color w:val="000000"/>
                <w:sz w:val="28"/>
                <w:szCs w:val="28"/>
              </w:rPr>
              <w:t xml:space="preserve">eport </w:t>
            </w:r>
          </w:hyperlink>
          <w:hyperlink w:anchor="_kmffn6mtyf0m">
            <w:r>
              <w:rPr>
                <w:rFonts w:ascii="Times New Roman" w:eastAsia="Times New Roman" w:hAnsi="Times New Roman" w:cs="Times New Roman"/>
                <w:b/>
                <w:sz w:val="28"/>
                <w:szCs w:val="28"/>
              </w:rPr>
              <w:t>s</w:t>
            </w:r>
          </w:hyperlink>
          <w:hyperlink w:anchor="_kmffn6mtyf0m">
            <w:r>
              <w:rPr>
                <w:rFonts w:ascii="Times New Roman" w:eastAsia="Times New Roman" w:hAnsi="Times New Roman" w:cs="Times New Roman"/>
                <w:b/>
                <w:color w:val="000000"/>
                <w:sz w:val="28"/>
                <w:szCs w:val="28"/>
              </w:rPr>
              <w:t>ystem (CPARS)</w:t>
            </w:r>
            <w:r>
              <w:rPr>
                <w:rFonts w:ascii="Times New Roman" w:eastAsia="Times New Roman" w:hAnsi="Times New Roman" w:cs="Times New Roman"/>
                <w:b/>
                <w:color w:val="000000"/>
                <w:sz w:val="28"/>
                <w:szCs w:val="28"/>
              </w:rPr>
              <w:tab/>
              <w:t>8</w:t>
            </w:r>
          </w:hyperlink>
        </w:p>
        <w:p w14:paraId="4CDA0487" w14:textId="77777777" w:rsidR="00911017" w:rsidRDefault="00000000">
          <w:pPr>
            <w:widowControl w:val="0"/>
            <w:tabs>
              <w:tab w:val="right" w:pos="12000"/>
            </w:tabs>
            <w:spacing w:before="60" w:line="240" w:lineRule="auto"/>
            <w:rPr>
              <w:b/>
              <w:color w:val="000000"/>
            </w:rPr>
          </w:pPr>
          <w:hyperlink w:anchor="_mojjewjemiry">
            <w:r>
              <w:rPr>
                <w:rFonts w:ascii="Times New Roman" w:eastAsia="Times New Roman" w:hAnsi="Times New Roman" w:cs="Times New Roman"/>
                <w:b/>
                <w:color w:val="000000"/>
                <w:sz w:val="28"/>
                <w:szCs w:val="28"/>
              </w:rPr>
              <w:t>Sample language for QASP/AQL</w:t>
            </w:r>
            <w:r>
              <w:rPr>
                <w:rFonts w:ascii="Times New Roman" w:eastAsia="Times New Roman" w:hAnsi="Times New Roman" w:cs="Times New Roman"/>
                <w:b/>
                <w:color w:val="000000"/>
                <w:sz w:val="28"/>
                <w:szCs w:val="28"/>
              </w:rPr>
              <w:tab/>
              <w:t>8</w:t>
            </w:r>
          </w:hyperlink>
          <w:r>
            <w:fldChar w:fldCharType="end"/>
          </w:r>
        </w:p>
      </w:sdtContent>
    </w:sdt>
    <w:p w14:paraId="62EC7BEB" w14:textId="77777777" w:rsidR="00911017" w:rsidRDefault="00911017">
      <w:pPr>
        <w:pStyle w:val="Heading1"/>
        <w:spacing w:before="0" w:after="0"/>
      </w:pPr>
      <w:bookmarkStart w:id="2" w:name="_z0df7qx11h2e" w:colFirst="0" w:colLast="0"/>
      <w:bookmarkEnd w:id="2"/>
    </w:p>
    <w:p w14:paraId="255ACE26" w14:textId="77777777" w:rsidR="00911017" w:rsidRDefault="00911017">
      <w:pPr>
        <w:pStyle w:val="Heading2"/>
        <w:spacing w:before="0"/>
      </w:pPr>
      <w:bookmarkStart w:id="3" w:name="_5s1fbkoct294" w:colFirst="0" w:colLast="0"/>
      <w:bookmarkEnd w:id="3"/>
    </w:p>
    <w:p w14:paraId="27A3513C" w14:textId="77777777" w:rsidR="00911017" w:rsidRDefault="00911017"/>
    <w:p w14:paraId="3F7044F0" w14:textId="77777777" w:rsidR="00911017" w:rsidRDefault="00911017">
      <w:pPr>
        <w:pStyle w:val="Heading2"/>
        <w:spacing w:before="0"/>
      </w:pPr>
      <w:bookmarkStart w:id="4" w:name="_8wqejsd3txcn" w:colFirst="0" w:colLast="0"/>
      <w:bookmarkStart w:id="5" w:name="_b5h2rexyxm9a" w:colFirst="0" w:colLast="0"/>
      <w:bookmarkEnd w:id="4"/>
      <w:bookmarkEnd w:id="5"/>
    </w:p>
    <w:p w14:paraId="5111725E" w14:textId="77777777" w:rsidR="00911017" w:rsidRDefault="00000000">
      <w:pPr>
        <w:pStyle w:val="Heading2"/>
        <w:spacing w:before="0"/>
      </w:pPr>
      <w:r>
        <w:t>Purpose</w:t>
      </w:r>
    </w:p>
    <w:p w14:paraId="255D6F6B"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guide focuses on accessibility in procurement. Contracting Officers (CO) and Contract Specialists (CS) play an integral role in the information and communication technology (ICT) lifecycle. Including them </w:t>
      </w:r>
      <w:proofErr w:type="gramStart"/>
      <w:r>
        <w:rPr>
          <w:rFonts w:ascii="Times New Roman" w:eastAsia="Times New Roman" w:hAnsi="Times New Roman" w:cs="Times New Roman"/>
          <w:sz w:val="24"/>
          <w:szCs w:val="24"/>
        </w:rPr>
        <w:t>early on in the</w:t>
      </w:r>
      <w:proofErr w:type="gramEnd"/>
      <w:r>
        <w:rPr>
          <w:rFonts w:ascii="Times New Roman" w:eastAsia="Times New Roman" w:hAnsi="Times New Roman" w:cs="Times New Roman"/>
          <w:sz w:val="24"/>
          <w:szCs w:val="24"/>
        </w:rPr>
        <w:t xml:space="preserve"> process will ensure optimal results in ensuring ICT is to meet Section 508 compliance or ensure that the product is able to have a good customer experience for all users (including those with disabilities). The procurement process is very dynamic and can be very overwhelming. The purpose of this guide is to align acquisition professionals throughout the federal government with its process and mission; provide a user-friendly approach to incorporating accessibility into the lifecycle of ICT projects; and provide a tool to support the inclusion of procurement personnel throughout the process. This guide follows agile principles and should be iterated on, as needed. It can be applied to any federal agency. </w:t>
      </w:r>
    </w:p>
    <w:p w14:paraId="0C882B99" w14:textId="77777777" w:rsidR="00911017" w:rsidRDefault="00000000">
      <w:pPr>
        <w:pStyle w:val="Heading2"/>
      </w:pPr>
      <w:bookmarkStart w:id="6" w:name="_qpouu2ybioct" w:colFirst="0" w:colLast="0"/>
      <w:bookmarkEnd w:id="6"/>
      <w:r>
        <w:t>Compliance</w:t>
      </w:r>
    </w:p>
    <w:p w14:paraId="5EFD4A3F"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ICT must be accessible to people with physical, sensory, and cognitive disabilities. Access to ICT is addressed by </w:t>
      </w:r>
      <w:hyperlink r:id="rId10">
        <w:r>
          <w:rPr>
            <w:rFonts w:ascii="Times New Roman" w:eastAsia="Times New Roman" w:hAnsi="Times New Roman" w:cs="Times New Roman"/>
            <w:color w:val="1155CC"/>
            <w:sz w:val="24"/>
            <w:szCs w:val="24"/>
            <w:u w:val="single"/>
          </w:rPr>
          <w:t>U.S. Access</w:t>
        </w:r>
      </w:hyperlink>
      <w:hyperlink r:id="rId11">
        <w:r>
          <w:rPr>
            <w:rFonts w:ascii="Times New Roman" w:eastAsia="Times New Roman" w:hAnsi="Times New Roman" w:cs="Times New Roman"/>
            <w:color w:val="1155CC"/>
            <w:sz w:val="24"/>
            <w:szCs w:val="24"/>
            <w:u w:val="single"/>
          </w:rPr>
          <w:t xml:space="preserve"> </w:t>
        </w:r>
      </w:hyperlink>
      <w:hyperlink r:id="rId12">
        <w:r>
          <w:rPr>
            <w:rFonts w:ascii="Times New Roman" w:eastAsia="Times New Roman" w:hAnsi="Times New Roman" w:cs="Times New Roman"/>
            <w:color w:val="1155CC"/>
            <w:sz w:val="24"/>
            <w:szCs w:val="24"/>
            <w:u w:val="single"/>
          </w:rPr>
          <w:t>board</w:t>
        </w:r>
      </w:hyperlink>
      <w:hyperlink r:id="rId13">
        <w:r>
          <w:rPr>
            <w:rFonts w:ascii="Times New Roman" w:eastAsia="Times New Roman" w:hAnsi="Times New Roman" w:cs="Times New Roman"/>
            <w:color w:val="1155CC"/>
            <w:sz w:val="24"/>
            <w:szCs w:val="24"/>
            <w:u w:val="single"/>
          </w:rPr>
          <w:t xml:space="preserve"> standards and guidelines for </w:t>
        </w:r>
      </w:hyperlink>
      <w:hyperlink r:id="rId14">
        <w:r>
          <w:rPr>
            <w:rFonts w:ascii="Times New Roman" w:eastAsia="Times New Roman" w:hAnsi="Times New Roman" w:cs="Times New Roman"/>
            <w:color w:val="1155CC"/>
            <w:sz w:val="24"/>
            <w:szCs w:val="24"/>
            <w:u w:val="single"/>
          </w:rPr>
          <w:t>S</w:t>
        </w:r>
      </w:hyperlink>
      <w:hyperlink r:id="rId15">
        <w:r>
          <w:rPr>
            <w:rFonts w:ascii="Times New Roman" w:eastAsia="Times New Roman" w:hAnsi="Times New Roman" w:cs="Times New Roman"/>
            <w:color w:val="1155CC"/>
            <w:sz w:val="24"/>
            <w:szCs w:val="24"/>
            <w:u w:val="single"/>
          </w:rPr>
          <w:t>ection</w:t>
        </w:r>
      </w:hyperlink>
      <w:hyperlink r:id="rId16">
        <w:r>
          <w:rPr>
            <w:rFonts w:ascii="Times New Roman" w:eastAsia="Times New Roman" w:hAnsi="Times New Roman" w:cs="Times New Roman"/>
            <w:color w:val="1155CC"/>
            <w:sz w:val="24"/>
            <w:szCs w:val="24"/>
            <w:u w:val="single"/>
          </w:rPr>
          <w:t xml:space="preserve"> 508 of the Rehabilitation Act and Section 255 of</w:t>
        </w:r>
      </w:hyperlink>
      <w:hyperlink r:id="rId17">
        <w:r>
          <w:rPr>
            <w:rFonts w:ascii="Times New Roman" w:eastAsia="Times New Roman" w:hAnsi="Times New Roman" w:cs="Times New Roman"/>
            <w:color w:val="1155CC"/>
            <w:sz w:val="24"/>
            <w:szCs w:val="24"/>
            <w:u w:val="single"/>
          </w:rPr>
          <w:t xml:space="preserve"> </w:t>
        </w:r>
      </w:hyperlink>
      <w:hyperlink r:id="rId18">
        <w:r>
          <w:rPr>
            <w:rFonts w:ascii="Times New Roman" w:eastAsia="Times New Roman" w:hAnsi="Times New Roman" w:cs="Times New Roman"/>
            <w:color w:val="1155CC"/>
            <w:sz w:val="24"/>
            <w:szCs w:val="24"/>
            <w:u w:val="single"/>
          </w:rPr>
          <w:t>the Communications Act</w:t>
        </w:r>
      </w:hyperlink>
      <w:r>
        <w:rPr>
          <w:rFonts w:ascii="Times New Roman" w:eastAsia="Times New Roman" w:hAnsi="Times New Roman" w:cs="Times New Roman"/>
          <w:sz w:val="24"/>
          <w:szCs w:val="24"/>
        </w:rPr>
        <w:t>. These ICT accessibility standards include requirements that ensure compatibility with assistive technology (AT) used by people with disabilities.</w:t>
      </w:r>
    </w:p>
    <w:p w14:paraId="36163F89" w14:textId="77777777" w:rsidR="00911017" w:rsidRDefault="00911017">
      <w:pPr>
        <w:rPr>
          <w:rFonts w:ascii="Times New Roman" w:eastAsia="Times New Roman" w:hAnsi="Times New Roman" w:cs="Times New Roman"/>
          <w:sz w:val="24"/>
          <w:szCs w:val="24"/>
        </w:rPr>
      </w:pPr>
    </w:p>
    <w:p w14:paraId="0E902CC9" w14:textId="77777777" w:rsidR="00911017" w:rsidRDefault="00000000">
      <w:r>
        <w:rPr>
          <w:rFonts w:ascii="Times New Roman" w:eastAsia="Times New Roman" w:hAnsi="Times New Roman" w:cs="Times New Roman"/>
          <w:sz w:val="24"/>
          <w:szCs w:val="24"/>
        </w:rPr>
        <w:t xml:space="preserve">Recently, accessibility was added to </w:t>
      </w:r>
      <w:hyperlink r:id="rId19">
        <w:r>
          <w:rPr>
            <w:rFonts w:ascii="Times New Roman" w:eastAsia="Times New Roman" w:hAnsi="Times New Roman" w:cs="Times New Roman"/>
            <w:color w:val="1155CC"/>
            <w:sz w:val="24"/>
            <w:szCs w:val="24"/>
            <w:u w:val="single"/>
          </w:rPr>
          <w:t>Federal Acquisition Regulation (FAR) Subpart 39.2 - Information and Communication Technology</w:t>
        </w:r>
      </w:hyperlink>
      <w:r>
        <w:rPr>
          <w:rFonts w:ascii="Times New Roman" w:eastAsia="Times New Roman" w:hAnsi="Times New Roman" w:cs="Times New Roman"/>
          <w:sz w:val="24"/>
          <w:szCs w:val="24"/>
        </w:rPr>
        <w:t xml:space="preserve"> so that </w:t>
      </w:r>
      <w:proofErr w:type="gramStart"/>
      <w:r>
        <w:rPr>
          <w:rFonts w:ascii="Times New Roman" w:eastAsia="Times New Roman" w:hAnsi="Times New Roman" w:cs="Times New Roman"/>
          <w:sz w:val="24"/>
          <w:szCs w:val="24"/>
        </w:rPr>
        <w:t>the  role</w:t>
      </w:r>
      <w:proofErr w:type="gramEnd"/>
      <w:r>
        <w:rPr>
          <w:rFonts w:ascii="Times New Roman" w:eastAsia="Times New Roman" w:hAnsi="Times New Roman" w:cs="Times New Roman"/>
          <w:sz w:val="24"/>
          <w:szCs w:val="24"/>
        </w:rPr>
        <w:t xml:space="preserve"> of procurement is clearer. </w:t>
      </w:r>
    </w:p>
    <w:p w14:paraId="4C12CF78" w14:textId="77777777" w:rsidR="00911017" w:rsidRDefault="00000000">
      <w:pPr>
        <w:pStyle w:val="Heading3"/>
      </w:pPr>
      <w:bookmarkStart w:id="7" w:name="_8zp7ognd1eos" w:colFirst="0" w:colLast="0"/>
      <w:bookmarkEnd w:id="7"/>
      <w:r>
        <w:t>Pre-solicitation</w:t>
      </w:r>
    </w:p>
    <w:p w14:paraId="08AE0E22" w14:textId="77777777" w:rsidR="00911017" w:rsidRDefault="00000000">
      <w:pPr>
        <w:pStyle w:val="Heading3"/>
      </w:pPr>
      <w:bookmarkStart w:id="8" w:name="_e2ola26ry444" w:colFirst="0" w:colLast="0"/>
      <w:bookmarkEnd w:id="8"/>
      <w:r>
        <w:t>Defining the requirement</w:t>
      </w:r>
    </w:p>
    <w:p w14:paraId="1860D22C" w14:textId="77777777" w:rsidR="00911017" w:rsidRDefault="00000000">
      <w:r>
        <w:rPr>
          <w:rFonts w:ascii="Times New Roman" w:eastAsia="Times New Roman" w:hAnsi="Times New Roman" w:cs="Times New Roman"/>
          <w:sz w:val="24"/>
          <w:szCs w:val="24"/>
        </w:rPr>
        <w:t xml:space="preserve">The most important step in acquiring accessible products is defining the requirements. What is the project team, client, partner, etc. interested in procuring? What are the minimum specifications? Is there a timeline? Is it a standalone item, or is it something that involves multiple items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requirement successful?</w:t>
      </w:r>
    </w:p>
    <w:p w14:paraId="556B8EB7" w14:textId="77777777" w:rsidR="00911017" w:rsidRDefault="00000000">
      <w:pPr>
        <w:pStyle w:val="Heading3"/>
      </w:pPr>
      <w:bookmarkStart w:id="9" w:name="_jd3x2u138wnp" w:colFirst="0" w:colLast="0"/>
      <w:bookmarkEnd w:id="9"/>
      <w:r>
        <w:t>Market research</w:t>
      </w:r>
    </w:p>
    <w:p w14:paraId="1A4EED2E"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Documenting what products are currently available in the market is important to understand if the Government can meet its needs with a commercial-off-the-shelf (COTS) item. This can be </w:t>
      </w:r>
      <w:r>
        <w:rPr>
          <w:rFonts w:ascii="Times New Roman" w:eastAsia="Times New Roman" w:hAnsi="Times New Roman" w:cs="Times New Roman"/>
          <w:sz w:val="24"/>
          <w:szCs w:val="24"/>
        </w:rPr>
        <w:lastRenderedPageBreak/>
        <w:t>done through Requests for Information (RFIs), sources sought notices, industry days, general internet searches, etc.</w:t>
      </w:r>
    </w:p>
    <w:p w14:paraId="60EDCA5C" w14:textId="77777777" w:rsidR="00911017" w:rsidRDefault="00911017">
      <w:pPr>
        <w:rPr>
          <w:rFonts w:ascii="Times New Roman" w:eastAsia="Times New Roman" w:hAnsi="Times New Roman" w:cs="Times New Roman"/>
          <w:sz w:val="24"/>
          <w:szCs w:val="24"/>
        </w:rPr>
      </w:pPr>
    </w:p>
    <w:p w14:paraId="1D7924A9"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looking at vendors and their products, look for Accessibility Conformance Reports, Accessibility Statements and any policy or research work that they may have done on digital accessibility.</w:t>
      </w:r>
    </w:p>
    <w:p w14:paraId="4B8016D3" w14:textId="77777777" w:rsidR="00911017" w:rsidRDefault="00911017">
      <w:pPr>
        <w:pStyle w:val="Heading3"/>
      </w:pPr>
      <w:bookmarkStart w:id="10" w:name="_o4mntod3fwsj" w:colFirst="0" w:colLast="0"/>
      <w:bookmarkEnd w:id="10"/>
    </w:p>
    <w:p w14:paraId="0BF875AC" w14:textId="77777777" w:rsidR="00911017" w:rsidRDefault="00000000">
      <w:pPr>
        <w:pStyle w:val="Heading3"/>
      </w:pPr>
      <w:bookmarkStart w:id="11" w:name="_aha59lep2mxw" w:colFirst="0" w:colLast="0"/>
      <w:bookmarkEnd w:id="11"/>
      <w:r>
        <w:t>Stakeholders</w:t>
      </w:r>
    </w:p>
    <w:p w14:paraId="55C6F2DE"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some instances, a particular dollar threshold will require higher-level approvals and more stakeholders. At the basic level, personnel from the technical, acquisition, and financial offices should be included from the beginning. Although not always a requirement, involving legal can be necessary to avoid any issues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so keep that in mind as questions arise during the process.</w:t>
      </w:r>
    </w:p>
    <w:p w14:paraId="4C600F01" w14:textId="77777777" w:rsidR="00911017" w:rsidRDefault="00911017">
      <w:pPr>
        <w:rPr>
          <w:rFonts w:ascii="Times New Roman" w:eastAsia="Times New Roman" w:hAnsi="Times New Roman" w:cs="Times New Roman"/>
          <w:sz w:val="24"/>
          <w:szCs w:val="24"/>
        </w:rPr>
      </w:pPr>
    </w:p>
    <w:p w14:paraId="1C2C89D5" w14:textId="77777777" w:rsidR="00911017" w:rsidRDefault="00000000">
      <w:r>
        <w:rPr>
          <w:rFonts w:ascii="Times New Roman" w:eastAsia="Times New Roman" w:hAnsi="Times New Roman" w:cs="Times New Roman"/>
          <w:sz w:val="24"/>
          <w:szCs w:val="24"/>
        </w:rPr>
        <w:t xml:space="preserve">The Information technology (IT) or designated office should be involved as early as possible to ensure all agency and federal-level approvals are met. Keep in mind, this process can be lengthy and impact the acquisition of a particular product, especially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security requirements.</w:t>
      </w:r>
    </w:p>
    <w:p w14:paraId="73B07C81" w14:textId="77777777" w:rsidR="00911017" w:rsidRDefault="00000000">
      <w:pPr>
        <w:pStyle w:val="Heading3"/>
      </w:pPr>
      <w:bookmarkStart w:id="12" w:name="_5aje30kfx61b" w:colFirst="0" w:colLast="0"/>
      <w:bookmarkEnd w:id="12"/>
      <w:r>
        <w:t>Accessibility requirements</w:t>
      </w:r>
    </w:p>
    <w:p w14:paraId="54A54FAE"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doing market research, understanding accessibility regulations will help you identify compliant products.</w:t>
      </w:r>
    </w:p>
    <w:p w14:paraId="64EEB8ED" w14:textId="77777777" w:rsidR="00911017" w:rsidRDefault="00911017">
      <w:pPr>
        <w:rPr>
          <w:rFonts w:ascii="Times New Roman" w:eastAsia="Times New Roman" w:hAnsi="Times New Roman" w:cs="Times New Roman"/>
          <w:sz w:val="24"/>
          <w:szCs w:val="24"/>
        </w:rPr>
      </w:pPr>
    </w:p>
    <w:p w14:paraId="35393976"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RFI can request a vendor to provide an updated copy of its </w:t>
      </w:r>
      <w:hyperlink r:id="rId20">
        <w:r>
          <w:rPr>
            <w:rFonts w:ascii="Times New Roman" w:eastAsia="Times New Roman" w:hAnsi="Times New Roman" w:cs="Times New Roman"/>
            <w:color w:val="1155CC"/>
            <w:sz w:val="24"/>
            <w:szCs w:val="24"/>
            <w:u w:val="single"/>
          </w:rPr>
          <w:t>Voluntary Product Accessibility Template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VPAT</w:t>
      </w:r>
      <w:r>
        <w:rPr>
          <w:rFonts w:ascii="Times New Roman" w:eastAsia="Times New Roman" w:hAnsi="Times New Roman" w:cs="Times New Roman"/>
          <w:sz w:val="24"/>
          <w:szCs w:val="24"/>
        </w:rPr>
        <w:t xml:space="preserve">®) or similar Accessible Conformance Report (ACR). An ACR </w:t>
      </w:r>
      <w:r>
        <w:rPr>
          <w:rFonts w:ascii="Roboto" w:eastAsia="Roboto" w:hAnsi="Roboto" w:cs="Roboto"/>
          <w:color w:val="1B1B1B"/>
          <w:sz w:val="24"/>
          <w:szCs w:val="24"/>
          <w:highlight w:val="white"/>
        </w:rPr>
        <w:t xml:space="preserve">is a document that is a </w:t>
      </w:r>
      <w:proofErr w:type="gramStart"/>
      <w:r>
        <w:rPr>
          <w:rFonts w:ascii="Roboto" w:eastAsia="Roboto" w:hAnsi="Roboto" w:cs="Roboto"/>
          <w:color w:val="1B1B1B"/>
          <w:sz w:val="24"/>
          <w:szCs w:val="24"/>
          <w:highlight w:val="white"/>
        </w:rPr>
        <w:t>vendors</w:t>
      </w:r>
      <w:proofErr w:type="gramEnd"/>
      <w:r>
        <w:rPr>
          <w:rFonts w:ascii="Roboto" w:eastAsia="Roboto" w:hAnsi="Roboto" w:cs="Roboto"/>
          <w:color w:val="1B1B1B"/>
          <w:sz w:val="24"/>
          <w:szCs w:val="24"/>
          <w:highlight w:val="white"/>
        </w:rPr>
        <w:t xml:space="preserve"> attestation about the accessibility of the information and communication technology (ICT) products such as software, hardware, electronic content, and support documentation that they produce. It should describe how well it meets (conforms to) the </w:t>
      </w:r>
      <w:hyperlink r:id="rId21">
        <w:r>
          <w:rPr>
            <w:rFonts w:ascii="Roboto" w:eastAsia="Roboto" w:hAnsi="Roboto" w:cs="Roboto"/>
            <w:color w:val="1763CF"/>
            <w:sz w:val="24"/>
            <w:szCs w:val="24"/>
            <w:u w:val="single"/>
          </w:rPr>
          <w:t>Revised 508 Standards</w:t>
        </w:r>
      </w:hyperlink>
      <w:r>
        <w:rPr>
          <w:rFonts w:ascii="Roboto" w:eastAsia="Roboto" w:hAnsi="Roboto" w:cs="Roboto"/>
          <w:color w:val="1B1B1B"/>
          <w:sz w:val="24"/>
          <w:szCs w:val="24"/>
          <w:highlight w:val="white"/>
        </w:rPr>
        <w:t xml:space="preserve"> for IT accessibility.</w:t>
      </w:r>
      <w:r>
        <w:rPr>
          <w:rFonts w:ascii="Times New Roman" w:eastAsia="Times New Roman" w:hAnsi="Times New Roman" w:cs="Times New Roman"/>
          <w:sz w:val="24"/>
          <w:szCs w:val="24"/>
        </w:rPr>
        <w:t xml:space="preserve">  Ultimately, and ACR is a sales document, and it may or may not reflect the accessibility of the product.  </w:t>
      </w:r>
    </w:p>
    <w:p w14:paraId="6F5E23C7" w14:textId="77777777" w:rsidR="00911017" w:rsidRDefault="00911017">
      <w:pPr>
        <w:rPr>
          <w:rFonts w:ascii="Times New Roman" w:eastAsia="Times New Roman" w:hAnsi="Times New Roman" w:cs="Times New Roman"/>
          <w:sz w:val="24"/>
          <w:szCs w:val="24"/>
        </w:rPr>
      </w:pPr>
    </w:p>
    <w:p w14:paraId="098F872D"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format is </w:t>
      </w:r>
      <w:hyperlink r:id="rId22">
        <w:r>
          <w:rPr>
            <w:rFonts w:ascii="Times New Roman" w:eastAsia="Times New Roman" w:hAnsi="Times New Roman" w:cs="Times New Roman"/>
            <w:color w:val="1155CC"/>
            <w:sz w:val="24"/>
            <w:szCs w:val="24"/>
            <w:u w:val="single"/>
          </w:rPr>
          <w:t>Voluntary Product Accessibility Template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VPAT</w:t>
      </w:r>
      <w:r>
        <w:rPr>
          <w:rFonts w:ascii="Times New Roman" w:eastAsia="Times New Roman" w:hAnsi="Times New Roman" w:cs="Times New Roman"/>
          <w:sz w:val="24"/>
          <w:szCs w:val="24"/>
        </w:rPr>
        <w:t xml:space="preserve">®), but there are others such as </w:t>
      </w:r>
      <w:proofErr w:type="spellStart"/>
      <w:r>
        <w:rPr>
          <w:rFonts w:ascii="Times New Roman" w:eastAsia="Times New Roman" w:hAnsi="Times New Roman" w:cs="Times New Roman"/>
          <w:sz w:val="24"/>
          <w:szCs w:val="24"/>
        </w:rPr>
        <w:t>OpenACR</w:t>
      </w:r>
      <w:proofErr w:type="spellEnd"/>
      <w:r>
        <w:rPr>
          <w:rFonts w:ascii="Times New Roman" w:eastAsia="Times New Roman" w:hAnsi="Times New Roman" w:cs="Times New Roman"/>
          <w:sz w:val="24"/>
          <w:szCs w:val="24"/>
        </w:rPr>
        <w:t xml:space="preserve"> which was developed for the GSA. A vendor’s ACR may be linked from their accessibility statement, but a quick search may find it if it is publicly available. Some vendors choose not to post ACRs on their </w:t>
      </w:r>
      <w:proofErr w:type="gramStart"/>
      <w:r>
        <w:rPr>
          <w:rFonts w:ascii="Times New Roman" w:eastAsia="Times New Roman" w:hAnsi="Times New Roman" w:cs="Times New Roman"/>
          <w:sz w:val="24"/>
          <w:szCs w:val="24"/>
        </w:rPr>
        <w:t>site, but</w:t>
      </w:r>
      <w:proofErr w:type="gramEnd"/>
      <w:r>
        <w:rPr>
          <w:rFonts w:ascii="Times New Roman" w:eastAsia="Times New Roman" w:hAnsi="Times New Roman" w:cs="Times New Roman"/>
          <w:sz w:val="24"/>
          <w:szCs w:val="24"/>
        </w:rPr>
        <w:t xml:space="preserve"> will provide them on request.</w:t>
      </w:r>
    </w:p>
    <w:p w14:paraId="624182D1" w14:textId="77777777" w:rsidR="00911017" w:rsidRDefault="00911017">
      <w:pPr>
        <w:rPr>
          <w:rFonts w:ascii="Times New Roman" w:eastAsia="Times New Roman" w:hAnsi="Times New Roman" w:cs="Times New Roman"/>
          <w:sz w:val="24"/>
          <w:szCs w:val="24"/>
        </w:rPr>
      </w:pPr>
    </w:p>
    <w:p w14:paraId="064471FB"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critical that one or more of the stakeholders be familiar with the ACR. An agency may have a point of contact who may serve as the subject-matter expert (SME) to review and comment on accessibility claims made by a vendor. This will be necessary during the process, especially evaluating accessibility during pre- and post-award. The </w:t>
      </w:r>
      <w:hyperlink r:id="rId23">
        <w:r>
          <w:rPr>
            <w:rFonts w:ascii="Times New Roman" w:eastAsia="Times New Roman" w:hAnsi="Times New Roman" w:cs="Times New Roman"/>
            <w:color w:val="1155CC"/>
            <w:sz w:val="24"/>
            <w:szCs w:val="24"/>
            <w:u w:val="single"/>
          </w:rPr>
          <w:t xml:space="preserve">508 </w:t>
        </w:r>
      </w:hyperlink>
      <w:hyperlink r:id="rId24">
        <w:r>
          <w:rPr>
            <w:rFonts w:ascii="Times New Roman" w:eastAsia="Times New Roman" w:hAnsi="Times New Roman" w:cs="Times New Roman"/>
            <w:color w:val="1155CC"/>
            <w:sz w:val="24"/>
            <w:szCs w:val="24"/>
            <w:u w:val="single"/>
          </w:rPr>
          <w:t>program managers</w:t>
        </w:r>
      </w:hyperlink>
      <w:r>
        <w:rPr>
          <w:rFonts w:ascii="Times New Roman" w:eastAsia="Times New Roman" w:hAnsi="Times New Roman" w:cs="Times New Roman"/>
          <w:sz w:val="24"/>
          <w:szCs w:val="24"/>
        </w:rPr>
        <w:t xml:space="preserve"> for the particular agency are a great resource.</w:t>
      </w:r>
    </w:p>
    <w:p w14:paraId="0AD56CCC" w14:textId="77777777" w:rsidR="00911017" w:rsidRDefault="00911017">
      <w:pPr>
        <w:rPr>
          <w:rFonts w:ascii="Times New Roman" w:eastAsia="Times New Roman" w:hAnsi="Times New Roman" w:cs="Times New Roman"/>
          <w:sz w:val="24"/>
          <w:szCs w:val="24"/>
        </w:rPr>
      </w:pPr>
    </w:p>
    <w:p w14:paraId="38BB93F1"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acquisition professional, it can be important to remind vendors that they are responsible for ensuring that their accessibility claims are both current and accurate. It is also important that the vendors have an </w:t>
      </w:r>
      <w:proofErr w:type="gramStart"/>
      <w:r>
        <w:rPr>
          <w:rFonts w:ascii="Times New Roman" w:eastAsia="Times New Roman" w:hAnsi="Times New Roman" w:cs="Times New Roman"/>
          <w:sz w:val="24"/>
          <w:szCs w:val="24"/>
        </w:rPr>
        <w:t>up-to-date</w:t>
      </w:r>
      <w:proofErr w:type="gramEnd"/>
      <w:r>
        <w:rPr>
          <w:rFonts w:ascii="Times New Roman" w:eastAsia="Times New Roman" w:hAnsi="Times New Roman" w:cs="Times New Roman"/>
          <w:sz w:val="24"/>
          <w:szCs w:val="24"/>
        </w:rPr>
        <w:t xml:space="preserve"> ACR. Ideally, ACRs would be provided for every minor release of an ICT. Given the pace that technology is produced, updating it every six months would be good. Certainly, if an ACR is over a year old its claims are likely out of date.</w:t>
      </w:r>
    </w:p>
    <w:p w14:paraId="0F27697C" w14:textId="77777777" w:rsidR="00911017" w:rsidRDefault="00911017">
      <w:pPr>
        <w:pStyle w:val="Heading3"/>
      </w:pPr>
      <w:bookmarkStart w:id="13" w:name="_74hhqis80sm7" w:colFirst="0" w:colLast="0"/>
      <w:bookmarkEnd w:id="13"/>
    </w:p>
    <w:p w14:paraId="760660DB" w14:textId="77777777" w:rsidR="00911017" w:rsidRDefault="00000000">
      <w:pPr>
        <w:pStyle w:val="Heading3"/>
      </w:pPr>
      <w:bookmarkStart w:id="14" w:name="_yb9lzmmxkgcb" w:colFirst="0" w:colLast="0"/>
      <w:bookmarkEnd w:id="14"/>
      <w:r>
        <w:t>ACR templates</w:t>
      </w:r>
    </w:p>
    <w:p w14:paraId="6DBEB535" w14:textId="77777777" w:rsidR="00911017" w:rsidRDefault="00000000">
      <w:pPr>
        <w:numPr>
          <w:ilvl w:val="0"/>
          <w:numId w:val="3"/>
        </w:numPr>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Voluntary Product Accessibility Template® (VPAT®) Revised Section 508 Edition, March 2022 (.doc, 369KB, 26 pages)</w:t>
        </w:r>
      </w:hyperlink>
    </w:p>
    <w:p w14:paraId="483A91A3" w14:textId="77777777" w:rsidR="00911017" w:rsidRDefault="00000000">
      <w:pPr>
        <w:numPr>
          <w:ilvl w:val="0"/>
          <w:numId w:val="3"/>
        </w:numPr>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Voluntary Product Accessibility Template® (VPAT®) WCAG Edition, March 2022 (.doc, 227KB, 15 pages)</w:t>
        </w:r>
      </w:hyperlink>
    </w:p>
    <w:p w14:paraId="09F1FCE6" w14:textId="77777777" w:rsidR="00911017" w:rsidRDefault="00000000">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w:t>
      </w:r>
      <w:hyperlink r:id="rId27">
        <w:r>
          <w:rPr>
            <w:rFonts w:ascii="Times New Roman" w:eastAsia="Times New Roman" w:hAnsi="Times New Roman" w:cs="Times New Roman"/>
            <w:color w:val="1155CC"/>
            <w:sz w:val="24"/>
            <w:szCs w:val="24"/>
            <w:u w:val="single"/>
          </w:rPr>
          <w:t xml:space="preserve">Web Content Accessibility Guidelines (WCAG) 2.1 </w:t>
        </w:r>
      </w:hyperlink>
      <w:r>
        <w:rPr>
          <w:rFonts w:ascii="Times New Roman" w:eastAsia="Times New Roman" w:hAnsi="Times New Roman" w:cs="Times New Roman"/>
          <w:b/>
          <w:sz w:val="24"/>
          <w:szCs w:val="24"/>
        </w:rPr>
        <w:t xml:space="preserve"> </w:t>
      </w:r>
      <w:hyperlink r:id="rId28">
        <w:r>
          <w:rPr>
            <w:rFonts w:ascii="Times New Roman" w:eastAsia="Times New Roman" w:hAnsi="Times New Roman" w:cs="Times New Roman"/>
            <w:b/>
            <w:color w:val="1155CC"/>
            <w:sz w:val="24"/>
            <w:szCs w:val="24"/>
            <w:u w:val="single"/>
          </w:rPr>
          <w:t>WCAG 2.2 quick reference currently being updated</w:t>
        </w:r>
      </w:hyperlink>
      <w:r>
        <w:rPr>
          <w:rFonts w:ascii="Times New Roman" w:eastAsia="Times New Roman" w:hAnsi="Times New Roman" w:cs="Times New Roman"/>
          <w:b/>
          <w:sz w:val="24"/>
          <w:szCs w:val="24"/>
        </w:rPr>
        <w:t>.</w:t>
      </w:r>
    </w:p>
    <w:p w14:paraId="237FBF80" w14:textId="77777777" w:rsidR="00911017" w:rsidRDefault="00000000">
      <w:pPr>
        <w:numPr>
          <w:ilvl w:val="0"/>
          <w:numId w:val="3"/>
        </w:numPr>
        <w:rPr>
          <w:rFonts w:ascii="Times New Roman" w:eastAsia="Times New Roman" w:hAnsi="Times New Roman" w:cs="Times New Roman"/>
          <w:sz w:val="24"/>
          <w:szCs w:val="24"/>
        </w:rPr>
      </w:pPr>
      <w:hyperlink r:id="rId29">
        <w:proofErr w:type="spellStart"/>
        <w:r>
          <w:rPr>
            <w:rFonts w:ascii="Times New Roman" w:eastAsia="Times New Roman" w:hAnsi="Times New Roman" w:cs="Times New Roman"/>
            <w:color w:val="1155CC"/>
            <w:sz w:val="24"/>
            <w:szCs w:val="24"/>
            <w:u w:val="single"/>
          </w:rPr>
          <w:t>OpenACR</w:t>
        </w:r>
        <w:proofErr w:type="spellEnd"/>
      </w:hyperlink>
      <w:r>
        <w:rPr>
          <w:rFonts w:ascii="Times New Roman" w:eastAsia="Times New Roman" w:hAnsi="Times New Roman" w:cs="Times New Roman"/>
          <w:sz w:val="24"/>
          <w:szCs w:val="24"/>
        </w:rPr>
        <w:t xml:space="preserve"> is a new model produced for GSA and is available as a web </w:t>
      </w:r>
      <w:proofErr w:type="gramStart"/>
      <w:r>
        <w:rPr>
          <w:rFonts w:ascii="Times New Roman" w:eastAsia="Times New Roman" w:hAnsi="Times New Roman" w:cs="Times New Roman"/>
          <w:sz w:val="24"/>
          <w:szCs w:val="24"/>
        </w:rPr>
        <w:t>form</w:t>
      </w:r>
      <w:proofErr w:type="gramEnd"/>
    </w:p>
    <w:p w14:paraId="76E250F6" w14:textId="77777777" w:rsidR="00911017" w:rsidRDefault="00911017">
      <w:pPr>
        <w:ind w:left="720"/>
        <w:rPr>
          <w:rFonts w:ascii="Times New Roman" w:eastAsia="Times New Roman" w:hAnsi="Times New Roman" w:cs="Times New Roman"/>
          <w:b/>
          <w:sz w:val="24"/>
          <w:szCs w:val="24"/>
        </w:rPr>
      </w:pPr>
    </w:p>
    <w:p w14:paraId="6348E7CC" w14:textId="77777777" w:rsidR="00911017"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Reminder: Version control. Ensure all versions for templates and other references are current and accurate.</w:t>
      </w:r>
    </w:p>
    <w:p w14:paraId="7EF175D1" w14:textId="77777777" w:rsidR="00911017" w:rsidRDefault="00000000">
      <w:pPr>
        <w:pStyle w:val="Heading2"/>
      </w:pPr>
      <w:bookmarkStart w:id="15" w:name="_470zmgxw9k4p" w:colFirst="0" w:colLast="0"/>
      <w:bookmarkEnd w:id="15"/>
      <w:r>
        <w:t>Alternatives</w:t>
      </w:r>
    </w:p>
    <w:p w14:paraId="1041C4AC" w14:textId="77777777" w:rsidR="00911017" w:rsidRDefault="00000000">
      <w:pPr>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What if a product or service does not meet all the accessibility requirements? All software has bugs, some of those are going to be accessibility bugs.</w:t>
      </w:r>
    </w:p>
    <w:p w14:paraId="4622A3C5" w14:textId="77777777" w:rsidR="00911017" w:rsidRDefault="00911017">
      <w:pPr>
        <w:rPr>
          <w:rFonts w:ascii="Times New Roman" w:eastAsia="Times New Roman" w:hAnsi="Times New Roman" w:cs="Times New Roman"/>
          <w:sz w:val="24"/>
          <w:szCs w:val="24"/>
        </w:rPr>
      </w:pPr>
    </w:p>
    <w:p w14:paraId="39F199A1" w14:textId="77777777" w:rsidR="00911017" w:rsidRDefault="00000000">
      <w:pPr>
        <w:rPr>
          <w:rFonts w:ascii="Times New Roman" w:eastAsia="Times New Roman" w:hAnsi="Times New Roman" w:cs="Times New Roman"/>
          <w:color w:val="1B1B1B"/>
          <w:sz w:val="24"/>
          <w:szCs w:val="24"/>
          <w:highlight w:val="white"/>
        </w:rPr>
      </w:pPr>
      <w:hyperlink r:id="rId30" w:anchor="E202.7">
        <w:r>
          <w:rPr>
            <w:rFonts w:ascii="Times New Roman" w:eastAsia="Times New Roman" w:hAnsi="Times New Roman" w:cs="Times New Roman"/>
            <w:color w:val="1155CC"/>
            <w:sz w:val="24"/>
            <w:szCs w:val="24"/>
            <w:u w:val="single"/>
          </w:rPr>
          <w:t>Section E202.7 Best Meets</w:t>
        </w:r>
      </w:hyperlink>
      <w:r>
        <w:rPr>
          <w:rFonts w:ascii="Times New Roman" w:eastAsia="Times New Roman" w:hAnsi="Times New Roman" w:cs="Times New Roman"/>
          <w:color w:val="1B1B1B"/>
          <w:sz w:val="24"/>
          <w:szCs w:val="24"/>
          <w:highlight w:val="white"/>
        </w:rPr>
        <w:t xml:space="preserve"> of the Revised 508 Standards states that if one cannot find an accessible commercial solution, an agency should procure the ICT solution that </w:t>
      </w:r>
      <w:r>
        <w:rPr>
          <w:rFonts w:ascii="Times New Roman" w:eastAsia="Times New Roman" w:hAnsi="Times New Roman" w:cs="Times New Roman"/>
          <w:i/>
          <w:color w:val="1B1B1B"/>
          <w:sz w:val="24"/>
          <w:szCs w:val="24"/>
        </w:rPr>
        <w:t>best meets</w:t>
      </w:r>
      <w:r>
        <w:rPr>
          <w:rFonts w:ascii="Times New Roman" w:eastAsia="Times New Roman" w:hAnsi="Times New Roman" w:cs="Times New Roman"/>
          <w:color w:val="1B1B1B"/>
          <w:sz w:val="24"/>
          <w:szCs w:val="24"/>
          <w:highlight w:val="white"/>
        </w:rPr>
        <w:t xml:space="preserve"> the standards consistent with business needs. If no technically acceptable alternative fully conforms to the Revised 508 Standards, select the alternative that best meets the standards when making an award, and request a “best meets” exception. Where product features or components are not fully accessible, the agency is required to make available, upon request, an alternative means of accessing the information or functions supported by the ICT.</w:t>
      </w:r>
    </w:p>
    <w:p w14:paraId="049F7FE5" w14:textId="77777777" w:rsidR="00911017" w:rsidRDefault="00911017">
      <w:pPr>
        <w:rPr>
          <w:rFonts w:ascii="Times New Roman" w:eastAsia="Times New Roman" w:hAnsi="Times New Roman" w:cs="Times New Roman"/>
          <w:color w:val="1B1B1B"/>
          <w:sz w:val="24"/>
          <w:szCs w:val="24"/>
          <w:highlight w:val="white"/>
        </w:rPr>
      </w:pPr>
    </w:p>
    <w:p w14:paraId="75FA35D3" w14:textId="77777777" w:rsidR="00911017" w:rsidRDefault="00000000">
      <w:pPr>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It is important that if the Best Meets criteria is used, that the decision is well documented to ensure that if the procurement decision is contested by a vendor, that it can be defended.</w:t>
      </w:r>
    </w:p>
    <w:p w14:paraId="1AEFE45A" w14:textId="77777777" w:rsidR="00911017" w:rsidRDefault="00000000">
      <w:pPr>
        <w:pStyle w:val="Heading3"/>
      </w:pPr>
      <w:bookmarkStart w:id="16" w:name="_wdnj03ck8o3j" w:colFirst="0" w:colLast="0"/>
      <w:bookmarkEnd w:id="16"/>
      <w:r>
        <w:t>Tools</w:t>
      </w:r>
    </w:p>
    <w:p w14:paraId="00181E8D" w14:textId="77777777" w:rsidR="00911017" w:rsidRDefault="00000000">
      <w:r>
        <w:rPr>
          <w:rFonts w:ascii="Times New Roman" w:eastAsia="Times New Roman" w:hAnsi="Times New Roman" w:cs="Times New Roman"/>
          <w:sz w:val="24"/>
          <w:szCs w:val="24"/>
        </w:rPr>
        <w:t xml:space="preserve">When developing the solicitation, it is recommended to utilize GSA’s </w:t>
      </w:r>
      <w:hyperlink r:id="rId31">
        <w:r>
          <w:rPr>
            <w:rFonts w:ascii="Times New Roman" w:eastAsia="Times New Roman" w:hAnsi="Times New Roman" w:cs="Times New Roman"/>
            <w:color w:val="1155CC"/>
            <w:sz w:val="24"/>
            <w:szCs w:val="24"/>
            <w:u w:val="single"/>
          </w:rPr>
          <w:t>Accessibility Requirements Tool</w:t>
        </w:r>
      </w:hyperlink>
      <w:r>
        <w:rPr>
          <w:rFonts w:ascii="Times New Roman" w:eastAsia="Times New Roman" w:hAnsi="Times New Roman" w:cs="Times New Roman"/>
          <w:sz w:val="24"/>
          <w:szCs w:val="24"/>
        </w:rPr>
        <w:t xml:space="preserve"> (ART). This is a user-friendly, web-based form that will develop language for including accessibility requirements in a solicitation. The tool allows users to select criteria and seamlessly paste it into the solicitation or save it as an attachment.</w:t>
      </w:r>
    </w:p>
    <w:p w14:paraId="3858B022" w14:textId="77777777" w:rsidR="00911017" w:rsidRDefault="00000000">
      <w:pPr>
        <w:pStyle w:val="Heading3"/>
      </w:pPr>
      <w:bookmarkStart w:id="17" w:name="_plwvs5mr5e3k" w:colFirst="0" w:colLast="0"/>
      <w:bookmarkEnd w:id="17"/>
      <w:r>
        <w:t>Sample language for an RFI:</w:t>
      </w:r>
    </w:p>
    <w:p w14:paraId="3D69E8F0" w14:textId="77777777" w:rsidR="00911017" w:rsidRDefault="00000000">
      <w:r>
        <w:rPr>
          <w:rFonts w:ascii="Times New Roman" w:eastAsia="Times New Roman" w:hAnsi="Times New Roman" w:cs="Times New Roman"/>
          <w:sz w:val="24"/>
          <w:szCs w:val="24"/>
        </w:rPr>
        <w:t>“Please provide a copy of the most updated version of the Accessibility Conformance Report(s) (ACR)). In addition, please provide the contact information for an individual most qualified to speak to the accessibility of this product or service.”</w:t>
      </w:r>
    </w:p>
    <w:p w14:paraId="231A0579" w14:textId="77777777" w:rsidR="00911017" w:rsidRDefault="00000000">
      <w:pPr>
        <w:pStyle w:val="Heading2"/>
        <w:spacing w:before="0"/>
      </w:pPr>
      <w:bookmarkStart w:id="18" w:name="_uc128v45bt9o" w:colFirst="0" w:colLast="0"/>
      <w:bookmarkEnd w:id="18"/>
      <w:r>
        <w:t>Requests for Quotes (RFQs)/Request for Proposals (RFPs) - “Solicitations”</w:t>
      </w:r>
    </w:p>
    <w:p w14:paraId="3850B4F8"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developing a solicitation, there are multiple ways to include accessibility as an evaluation factor or required item in the vendor’s response. In addition to ART, which populates the language for a specific requirement, it is in the government’s best interest to ensure the vendors understand the specific requirements as it relates to accessibility. Plain language is also an essential part of accessibility in the procurement process.</w:t>
      </w:r>
    </w:p>
    <w:p w14:paraId="0B3B68E9" w14:textId="77777777" w:rsidR="00911017" w:rsidRDefault="00911017">
      <w:pPr>
        <w:rPr>
          <w:rFonts w:ascii="Times New Roman" w:eastAsia="Times New Roman" w:hAnsi="Times New Roman" w:cs="Times New Roman"/>
          <w:sz w:val="24"/>
          <w:szCs w:val="24"/>
        </w:rPr>
      </w:pPr>
    </w:p>
    <w:p w14:paraId="01346BD2"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questions that can be included in the solicitation and/or technical demonstration:</w:t>
      </w:r>
    </w:p>
    <w:p w14:paraId="5318FB1B" w14:textId="77777777" w:rsidR="0091101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your proposed solution, please explain/demonstrate how accessibility will be integrated into the design, development, and testing processes. What is your process for resolving any accessibility bugs found or reported?</w:t>
      </w:r>
    </w:p>
    <w:p w14:paraId="00660DE9" w14:textId="77777777" w:rsidR="0091101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your proposed solution, please explain/demonstrate under what circumstances accessibility conformance reports (ACR) will be updated and the plan for accessible communication of these updates.</w:t>
      </w:r>
    </w:p>
    <w:p w14:paraId="66304D14" w14:textId="77777777" w:rsidR="0091101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your proposed solution, please explain/demonstrate your ability to provide accessibility-related customer support with regards to training, troubleshooting, and regular updates.</w:t>
      </w:r>
    </w:p>
    <w:p w14:paraId="6609E343" w14:textId="77777777" w:rsidR="00911017" w:rsidRDefault="00911017">
      <w:pPr>
        <w:rPr>
          <w:rFonts w:ascii="Times New Roman" w:eastAsia="Times New Roman" w:hAnsi="Times New Roman" w:cs="Times New Roman"/>
          <w:sz w:val="24"/>
          <w:szCs w:val="24"/>
        </w:rPr>
      </w:pPr>
    </w:p>
    <w:p w14:paraId="24607841" w14:textId="77777777" w:rsidR="00911017"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(Sample evaluation criteria for Accessibility can be included here: work in progress)</w:t>
      </w:r>
    </w:p>
    <w:p w14:paraId="23F21335" w14:textId="77777777" w:rsidR="00911017" w:rsidRDefault="00911017">
      <w:pPr>
        <w:spacing w:after="200"/>
        <w:rPr>
          <w:rFonts w:ascii="Times New Roman" w:eastAsia="Times New Roman" w:hAnsi="Times New Roman" w:cs="Times New Roman"/>
          <w:b/>
          <w:sz w:val="28"/>
          <w:szCs w:val="28"/>
        </w:rPr>
      </w:pPr>
    </w:p>
    <w:p w14:paraId="18D79792" w14:textId="77777777" w:rsidR="00911017" w:rsidRDefault="00000000">
      <w:pPr>
        <w:spacing w:after="200"/>
      </w:pPr>
      <w:r>
        <w:rPr>
          <w:rFonts w:ascii="Times New Roman" w:eastAsia="Times New Roman" w:hAnsi="Times New Roman" w:cs="Times New Roman"/>
          <w:b/>
          <w:sz w:val="28"/>
          <w:szCs w:val="28"/>
        </w:rPr>
        <w:t>Solicitation</w:t>
      </w:r>
    </w:p>
    <w:p w14:paraId="21DE822D" w14:textId="77777777" w:rsidR="00911017"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GSA has a </w:t>
      </w:r>
      <w:hyperlink r:id="rId32">
        <w:r>
          <w:rPr>
            <w:rFonts w:ascii="Times New Roman" w:eastAsia="Times New Roman" w:hAnsi="Times New Roman" w:cs="Times New Roman"/>
            <w:color w:val="1155CC"/>
            <w:sz w:val="24"/>
            <w:szCs w:val="24"/>
            <w:u w:val="single"/>
          </w:rPr>
          <w:t>Solicitation Review Tool</w:t>
        </w:r>
      </w:hyperlink>
      <w:r>
        <w:rPr>
          <w:rFonts w:ascii="Times New Roman" w:eastAsia="Times New Roman" w:hAnsi="Times New Roman" w:cs="Times New Roman"/>
          <w:sz w:val="24"/>
          <w:szCs w:val="24"/>
        </w:rPr>
        <w:t xml:space="preserve"> (SRT) which can be used to aid in this phase of the process. </w:t>
      </w:r>
      <w:r>
        <w:rPr>
          <w:rFonts w:ascii="Times New Roman" w:eastAsia="Times New Roman" w:hAnsi="Times New Roman" w:cs="Times New Roman"/>
          <w:color w:val="1B1B1B"/>
          <w:sz w:val="24"/>
          <w:szCs w:val="24"/>
          <w:highlight w:val="white"/>
        </w:rPr>
        <w:t>With SRT, agencies will have the information to inform decisions on which solicitations warrant additional Section 508 requirements, those that warrant amending the solicitations to add requirements before selection decisions are made by the agency.</w:t>
      </w:r>
    </w:p>
    <w:p w14:paraId="7034AC6C" w14:textId="77777777" w:rsidR="00911017" w:rsidRDefault="00000000">
      <w:pPr>
        <w:pStyle w:val="Heading2"/>
        <w:spacing w:after="200"/>
        <w:rPr>
          <w:rFonts w:ascii="Times New Roman" w:eastAsia="Times New Roman" w:hAnsi="Times New Roman" w:cs="Times New Roman"/>
          <w:b/>
          <w:sz w:val="28"/>
          <w:szCs w:val="28"/>
        </w:rPr>
      </w:pPr>
      <w:bookmarkStart w:id="19" w:name="_okoij57vty6p" w:colFirst="0" w:colLast="0"/>
      <w:bookmarkEnd w:id="19"/>
      <w:r>
        <w:rPr>
          <w:rFonts w:ascii="Times New Roman" w:eastAsia="Times New Roman" w:hAnsi="Times New Roman" w:cs="Times New Roman"/>
          <w:b/>
          <w:sz w:val="28"/>
          <w:szCs w:val="28"/>
        </w:rPr>
        <w:t>Section 508 Language</w:t>
      </w:r>
    </w:p>
    <w:p w14:paraId="2FC78E4A"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ART tool, agencies may have supplemental Section 508 language, and the acquisition team is advised to ensure it is using the most recent version. It may be tailored accordingly.</w:t>
      </w:r>
    </w:p>
    <w:p w14:paraId="15AA8BD2" w14:textId="77777777" w:rsidR="00911017" w:rsidRDefault="00911017">
      <w:pPr>
        <w:rPr>
          <w:rFonts w:ascii="Times New Roman" w:eastAsia="Times New Roman" w:hAnsi="Times New Roman" w:cs="Times New Roman"/>
          <w:sz w:val="24"/>
          <w:szCs w:val="24"/>
        </w:rPr>
      </w:pPr>
    </w:p>
    <w:p w14:paraId="4AC2B016"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Always keep in mind to ensure documents being posted or received are also accessible. PDF files often have accessibility problems with them. It is a best practice to also include the original source documents, if possible, as they can often be more accessible. There are a variety of tools to aid in making documents accessible Spreadsheets are particularly bad when converted to PDFs. Finally, avoid using scanned documents; use images only if </w:t>
      </w:r>
      <w:proofErr w:type="gramStart"/>
      <w:r>
        <w:rPr>
          <w:rFonts w:ascii="Times New Roman" w:eastAsia="Times New Roman" w:hAnsi="Times New Roman" w:cs="Times New Roman"/>
          <w:sz w:val="24"/>
          <w:szCs w:val="24"/>
        </w:rPr>
        <w:t>absolutely necessary</w:t>
      </w:r>
      <w:proofErr w:type="gramEnd"/>
      <w:r>
        <w:rPr>
          <w:rFonts w:ascii="Times New Roman" w:eastAsia="Times New Roman" w:hAnsi="Times New Roman" w:cs="Times New Roman"/>
          <w:sz w:val="24"/>
          <w:szCs w:val="24"/>
        </w:rPr>
        <w:t>. Scanned documents usually need to have alt text added manually to enable even basic navigation of the content for screen reader users. It also makes it impossible to search, which also makes evaluation more difficult.</w:t>
      </w:r>
    </w:p>
    <w:p w14:paraId="29EA09B2" w14:textId="77777777" w:rsidR="00911017" w:rsidRDefault="00911017">
      <w:pPr>
        <w:rPr>
          <w:rFonts w:ascii="Times New Roman" w:eastAsia="Times New Roman" w:hAnsi="Times New Roman" w:cs="Times New Roman"/>
          <w:sz w:val="24"/>
          <w:szCs w:val="24"/>
        </w:rPr>
      </w:pPr>
    </w:p>
    <w:p w14:paraId="1282B301" w14:textId="77777777" w:rsidR="00911017"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RFI language, ask vendors for the contact information of an individual in its company who is qualified to speak to the Accessibility of the product/service.</w:t>
      </w:r>
    </w:p>
    <w:p w14:paraId="3B19EFD3" w14:textId="77777777" w:rsidR="00911017" w:rsidRDefault="00911017">
      <w:pPr>
        <w:pStyle w:val="Heading2"/>
        <w:spacing w:after="200"/>
        <w:rPr>
          <w:rFonts w:ascii="Times New Roman" w:eastAsia="Times New Roman" w:hAnsi="Times New Roman" w:cs="Times New Roman"/>
          <w:b/>
          <w:sz w:val="28"/>
          <w:szCs w:val="28"/>
        </w:rPr>
      </w:pPr>
      <w:bookmarkStart w:id="20" w:name="_6n0xox7rd33c" w:colFirst="0" w:colLast="0"/>
      <w:bookmarkEnd w:id="20"/>
    </w:p>
    <w:p w14:paraId="6D124FE9" w14:textId="77777777" w:rsidR="00911017" w:rsidRDefault="00000000">
      <w:pPr>
        <w:pStyle w:val="Heading2"/>
        <w:spacing w:after="200"/>
      </w:pPr>
      <w:bookmarkStart w:id="21" w:name="_a8bcthzd3czz" w:colFirst="0" w:colLast="0"/>
      <w:bookmarkEnd w:id="21"/>
      <w:r>
        <w:rPr>
          <w:rFonts w:ascii="Times New Roman" w:eastAsia="Times New Roman" w:hAnsi="Times New Roman" w:cs="Times New Roman"/>
          <w:b/>
          <w:sz w:val="28"/>
          <w:szCs w:val="28"/>
        </w:rPr>
        <w:t>Pass/Fail Criteria</w:t>
      </w:r>
    </w:p>
    <w:p w14:paraId="72908AD0"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 may require the vendor to provide a comprehensive statement on how its product is compliant with the Section 508 and other requirements detailed in the solicitation.</w:t>
      </w:r>
    </w:p>
    <w:p w14:paraId="2E2A406E" w14:textId="77777777" w:rsidR="00911017" w:rsidRDefault="00911017">
      <w:pPr>
        <w:rPr>
          <w:rFonts w:ascii="Times New Roman" w:eastAsia="Times New Roman" w:hAnsi="Times New Roman" w:cs="Times New Roman"/>
          <w:sz w:val="24"/>
          <w:szCs w:val="24"/>
        </w:rPr>
      </w:pPr>
    </w:p>
    <w:p w14:paraId="25F680F9"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solicitation may have indicated this requirement will be evaluated on a Pass/Fail basis. For instance, if the statement was provided as required by the solicitation, it would receive a “Pass” rating. Alternatively, a “Fail” rating would be given for unresponsive vendors who did not provide the required statement.</w:t>
      </w:r>
    </w:p>
    <w:p w14:paraId="7CBE8F18" w14:textId="77777777" w:rsidR="00911017" w:rsidRDefault="00911017">
      <w:pPr>
        <w:rPr>
          <w:rFonts w:ascii="Times New Roman" w:eastAsia="Times New Roman" w:hAnsi="Times New Roman" w:cs="Times New Roman"/>
          <w:sz w:val="24"/>
          <w:szCs w:val="24"/>
        </w:rPr>
      </w:pPr>
    </w:p>
    <w:p w14:paraId="3584863A"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may also be included as a general requirement and would be part of determining technical acceptability of a vendor’s submittal.</w:t>
      </w:r>
    </w:p>
    <w:p w14:paraId="381E3850" w14:textId="77777777" w:rsidR="00911017" w:rsidRDefault="00000000">
      <w:pPr>
        <w:pStyle w:val="Heading2"/>
        <w:spacing w:after="200"/>
      </w:pPr>
      <w:bookmarkStart w:id="22" w:name="_25eya8zgw9oj" w:colFirst="0" w:colLast="0"/>
      <w:bookmarkEnd w:id="22"/>
      <w:r>
        <w:rPr>
          <w:rFonts w:ascii="Times New Roman" w:eastAsia="Times New Roman" w:hAnsi="Times New Roman" w:cs="Times New Roman"/>
          <w:b/>
          <w:sz w:val="28"/>
          <w:szCs w:val="28"/>
        </w:rPr>
        <w:lastRenderedPageBreak/>
        <w:t>Trade/Off Evaluation Factors:</w:t>
      </w:r>
    </w:p>
    <w:p w14:paraId="7A631559"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more in-depth, as it will require the </w:t>
      </w:r>
      <w:proofErr w:type="gramStart"/>
      <w:r>
        <w:rPr>
          <w:rFonts w:ascii="Times New Roman" w:eastAsia="Times New Roman" w:hAnsi="Times New Roman" w:cs="Times New Roman"/>
          <w:sz w:val="24"/>
          <w:szCs w:val="24"/>
        </w:rPr>
        <w:t>Technical</w:t>
      </w:r>
      <w:proofErr w:type="gramEnd"/>
      <w:r>
        <w:rPr>
          <w:rFonts w:ascii="Times New Roman" w:eastAsia="Times New Roman" w:hAnsi="Times New Roman" w:cs="Times New Roman"/>
          <w:sz w:val="24"/>
          <w:szCs w:val="24"/>
        </w:rPr>
        <w:t xml:space="preserve"> team to develop a standard for which it will evaluate accessibility of the product(s) in response to the solicitation. Additionally, this will include what tool(s) will be used to conduct the evaluation. Will it be automated tools? Will it involve manual testing? How will consistency be maintained during the process across all responses?</w:t>
      </w:r>
    </w:p>
    <w:p w14:paraId="4636F1B1" w14:textId="77777777" w:rsidR="00911017" w:rsidRDefault="00911017">
      <w:pPr>
        <w:rPr>
          <w:rFonts w:ascii="Times New Roman" w:eastAsia="Times New Roman" w:hAnsi="Times New Roman" w:cs="Times New Roman"/>
          <w:sz w:val="24"/>
          <w:szCs w:val="24"/>
        </w:rPr>
      </w:pPr>
    </w:p>
    <w:p w14:paraId="44E2DE9B"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also require the team to determine the importance of this factor. Is it less important, equal to, or more important than price? Government should be willing and able to pay a premium to a vendor whose product is more accessible. Keep in mind, this can only apply to the “Best Meets” criteria since that can vary. What will that look like? Is there a limit because of funding?</w:t>
      </w:r>
    </w:p>
    <w:p w14:paraId="4E82A8D7" w14:textId="77777777" w:rsidR="00911017" w:rsidRDefault="00000000">
      <w:pPr>
        <w:pStyle w:val="Heading2"/>
        <w:spacing w:after="200"/>
      </w:pPr>
      <w:bookmarkStart w:id="23" w:name="_nc0ckxbs869" w:colFirst="0" w:colLast="0"/>
      <w:bookmarkEnd w:id="23"/>
      <w:r>
        <w:rPr>
          <w:rFonts w:ascii="Times New Roman" w:eastAsia="Times New Roman" w:hAnsi="Times New Roman" w:cs="Times New Roman"/>
          <w:b/>
          <w:sz w:val="28"/>
          <w:szCs w:val="28"/>
        </w:rPr>
        <w:t>Deliverable or Demonstration</w:t>
      </w:r>
    </w:p>
    <w:p w14:paraId="0594135B"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 may have vendors submit the ACR, an Accessibility statement, provide a demonstration, or a combination of all the options.</w:t>
      </w:r>
    </w:p>
    <w:p w14:paraId="1CB735F8" w14:textId="77777777" w:rsidR="00911017" w:rsidRDefault="00911017">
      <w:pPr>
        <w:rPr>
          <w:rFonts w:ascii="Times New Roman" w:eastAsia="Times New Roman" w:hAnsi="Times New Roman" w:cs="Times New Roman"/>
          <w:sz w:val="24"/>
          <w:szCs w:val="24"/>
        </w:rPr>
      </w:pPr>
    </w:p>
    <w:p w14:paraId="3B9E2F81"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 also has the option to use a vendor’s “sandbox” or tool to test its product/service. This process should involve legal as it may involve “gifting” or purchasing trial versions that will involve more than what is described in this guide.</w:t>
      </w:r>
    </w:p>
    <w:p w14:paraId="3E913B7C" w14:textId="77777777" w:rsidR="00911017" w:rsidRDefault="00911017">
      <w:pPr>
        <w:rPr>
          <w:rFonts w:ascii="Times New Roman" w:eastAsia="Times New Roman" w:hAnsi="Times New Roman" w:cs="Times New Roman"/>
          <w:sz w:val="24"/>
          <w:szCs w:val="24"/>
        </w:rPr>
      </w:pPr>
    </w:p>
    <w:p w14:paraId="64A3D2CB"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Acquisition team will develop guidelines for what will be used to evaluate the demo of the product, either by the Government or vendor, if this is required by the solicitation.</w:t>
      </w:r>
    </w:p>
    <w:p w14:paraId="7BDAB246" w14:textId="77777777" w:rsidR="00911017" w:rsidRDefault="00911017">
      <w:pPr>
        <w:pStyle w:val="Heading2"/>
        <w:spacing w:after="200"/>
        <w:rPr>
          <w:rFonts w:ascii="Times New Roman" w:eastAsia="Times New Roman" w:hAnsi="Times New Roman" w:cs="Times New Roman"/>
          <w:b/>
          <w:sz w:val="28"/>
          <w:szCs w:val="28"/>
        </w:rPr>
      </w:pPr>
      <w:bookmarkStart w:id="24" w:name="_f504eqlz4lc4" w:colFirst="0" w:colLast="0"/>
      <w:bookmarkEnd w:id="24"/>
    </w:p>
    <w:p w14:paraId="0FF6234A" w14:textId="77777777" w:rsidR="00911017" w:rsidRDefault="00000000">
      <w:pPr>
        <w:pStyle w:val="Heading2"/>
        <w:spacing w:after="200"/>
      </w:pPr>
      <w:bookmarkStart w:id="25" w:name="_nmrwv8ogwk3" w:colFirst="0" w:colLast="0"/>
      <w:bookmarkEnd w:id="25"/>
      <w:r>
        <w:rPr>
          <w:rFonts w:ascii="Times New Roman" w:eastAsia="Times New Roman" w:hAnsi="Times New Roman" w:cs="Times New Roman"/>
          <w:b/>
          <w:sz w:val="28"/>
          <w:szCs w:val="28"/>
        </w:rPr>
        <w:t>Sample Language on Instructions for accessibility</w:t>
      </w:r>
    </w:p>
    <w:p w14:paraId="70B48B19"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each Accessibility Conformance Report (ACR) in accordance with the instructions provided in the appropriate template. Each ACR must address the applicable Section 508 requirements referenced in the requirements document. Each ACR shall state exactly how the ICT meets the applicable standards in the remarks/</w:t>
      </w:r>
      <w:proofErr w:type="gramStart"/>
      <w:r>
        <w:rPr>
          <w:rFonts w:ascii="Times New Roman" w:eastAsia="Times New Roman" w:hAnsi="Times New Roman" w:cs="Times New Roman"/>
          <w:sz w:val="24"/>
          <w:szCs w:val="24"/>
        </w:rPr>
        <w:t>explanations</w:t>
      </w:r>
      <w:proofErr w:type="gramEnd"/>
      <w:r>
        <w:rPr>
          <w:rFonts w:ascii="Times New Roman" w:eastAsia="Times New Roman" w:hAnsi="Times New Roman" w:cs="Times New Roman"/>
          <w:sz w:val="24"/>
          <w:szCs w:val="24"/>
        </w:rPr>
        <w:t xml:space="preserve"> column, or through additional narrative. All "Not Applicable" (N/A) responses in the ACR must be explained in the remarks/</w:t>
      </w:r>
      <w:proofErr w:type="gramStart"/>
      <w:r>
        <w:rPr>
          <w:rFonts w:ascii="Times New Roman" w:eastAsia="Times New Roman" w:hAnsi="Times New Roman" w:cs="Times New Roman"/>
          <w:sz w:val="24"/>
          <w:szCs w:val="24"/>
        </w:rPr>
        <w:t>explanations</w:t>
      </w:r>
      <w:proofErr w:type="gramEnd"/>
      <w:r>
        <w:rPr>
          <w:rFonts w:ascii="Times New Roman" w:eastAsia="Times New Roman" w:hAnsi="Times New Roman" w:cs="Times New Roman"/>
          <w:sz w:val="24"/>
          <w:szCs w:val="24"/>
        </w:rPr>
        <w:t xml:space="preserve"> column or through additional narrative. Address each standard individually and with </w:t>
      </w:r>
      <w:proofErr w:type="gramStart"/>
      <w:r>
        <w:rPr>
          <w:rFonts w:ascii="Times New Roman" w:eastAsia="Times New Roman" w:hAnsi="Times New Roman" w:cs="Times New Roman"/>
          <w:sz w:val="24"/>
          <w:szCs w:val="24"/>
        </w:rPr>
        <w:t>specificity, and</w:t>
      </w:r>
      <w:proofErr w:type="gramEnd"/>
      <w:r>
        <w:rPr>
          <w:rFonts w:ascii="Times New Roman" w:eastAsia="Times New Roman" w:hAnsi="Times New Roman" w:cs="Times New Roman"/>
          <w:sz w:val="24"/>
          <w:szCs w:val="24"/>
        </w:rPr>
        <w:t xml:space="preserve"> clarify whether conformance is achieved throughout the entire ICT lifecycle (for example - user functionality, administrator functionality, and reporting), or only in limited areas of the ICT lifecycle.</w:t>
      </w:r>
    </w:p>
    <w:p w14:paraId="59492748" w14:textId="77777777" w:rsidR="00911017" w:rsidRDefault="00911017">
      <w:pPr>
        <w:rPr>
          <w:rFonts w:ascii="Times New Roman" w:eastAsia="Times New Roman" w:hAnsi="Times New Roman" w:cs="Times New Roman"/>
          <w:sz w:val="24"/>
          <w:szCs w:val="24"/>
        </w:rPr>
      </w:pPr>
    </w:p>
    <w:p w14:paraId="6674CFE4" w14:textId="77777777" w:rsidR="00911017" w:rsidRDefault="00000000">
      <w:pPr>
        <w:numPr>
          <w:ilvl w:val="0"/>
          <w:numId w:val="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Provide a description of the evaluation methods used to support Section 508 conformance claims. The agency reserves the right, prior to making an award decision, to perform testing on some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vendor’s proposed ICT items to validate Section 508 conformance claims made in the ACR. Describe:</w:t>
      </w:r>
      <w:r>
        <w:rPr>
          <w:rFonts w:ascii="Times New Roman" w:eastAsia="Times New Roman" w:hAnsi="Times New Roman" w:cs="Times New Roman"/>
          <w:sz w:val="24"/>
          <w:szCs w:val="24"/>
        </w:rPr>
        <w:br/>
      </w:r>
    </w:p>
    <w:p w14:paraId="2A585CC2" w14:textId="77777777" w:rsidR="00911017" w:rsidRDefault="00000000">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Your approach to incorporating universal design principles to ensure ICT products or services are designed to support assistive technology users or people with disabilities.</w:t>
      </w:r>
    </w:p>
    <w:p w14:paraId="1AEB4CC7" w14:textId="77777777" w:rsidR="00911017" w:rsidRDefault="00000000">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Plans for features that do not fully conform to the Section 508 Standards.</w:t>
      </w:r>
    </w:p>
    <w:p w14:paraId="4FED4103" w14:textId="77777777" w:rsidR="00911017" w:rsidRDefault="00000000">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“Typical” user scenarios and tasks, including individuals with disabilities, to ensure fair and accurate accessibility testing of the ICT product or service being offered.</w:t>
      </w:r>
    </w:p>
    <w:p w14:paraId="5BE3FE4F" w14:textId="77777777" w:rsidR="00911017" w:rsidRDefault="00911017">
      <w:pPr>
        <w:rPr>
          <w:rFonts w:ascii="Times New Roman" w:eastAsia="Times New Roman" w:hAnsi="Times New Roman" w:cs="Times New Roman"/>
          <w:sz w:val="24"/>
          <w:szCs w:val="24"/>
        </w:rPr>
      </w:pPr>
    </w:p>
    <w:p w14:paraId="549FFDF5"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acceptance, the Government reserves the right to perform testing on required ICT items to validate the contract holder’s Section 508 conformance claims. If the Government determines that Section 508 conformance claims provided by the contract holder represent a higher level of conformance than what is </w:t>
      </w:r>
      <w:proofErr w:type="gramStart"/>
      <w:r>
        <w:rPr>
          <w:rFonts w:ascii="Times New Roman" w:eastAsia="Times New Roman" w:hAnsi="Times New Roman" w:cs="Times New Roman"/>
          <w:sz w:val="24"/>
          <w:szCs w:val="24"/>
        </w:rPr>
        <w:t>actually provided</w:t>
      </w:r>
      <w:proofErr w:type="gramEnd"/>
      <w:r>
        <w:rPr>
          <w:rFonts w:ascii="Times New Roman" w:eastAsia="Times New Roman" w:hAnsi="Times New Roman" w:cs="Times New Roman"/>
          <w:sz w:val="24"/>
          <w:szCs w:val="24"/>
        </w:rPr>
        <w:t xml:space="preserve"> to the agency, the Government shall, at its option, require the contract holder to remediate the item to align with the contract holder’s original Section 508 conformance claims prior to acceptance.”</w:t>
      </w:r>
    </w:p>
    <w:p w14:paraId="18DE7101" w14:textId="77777777" w:rsidR="00911017" w:rsidRDefault="00911017">
      <w:pPr>
        <w:pStyle w:val="Heading1"/>
        <w:spacing w:before="0" w:after="0"/>
        <w:rPr>
          <w:rFonts w:ascii="Times New Roman" w:eastAsia="Times New Roman" w:hAnsi="Times New Roman" w:cs="Times New Roman"/>
          <w:b/>
          <w:color w:val="046B99"/>
        </w:rPr>
      </w:pPr>
      <w:bookmarkStart w:id="26" w:name="_yfpvzlc2qsb2" w:colFirst="0" w:colLast="0"/>
      <w:bookmarkEnd w:id="26"/>
    </w:p>
    <w:p w14:paraId="28A1F467" w14:textId="77777777" w:rsidR="00911017" w:rsidRDefault="00000000">
      <w:pPr>
        <w:pStyle w:val="Heading1"/>
        <w:spacing w:before="0" w:after="0"/>
      </w:pPr>
      <w:bookmarkStart w:id="27" w:name="_ynejz93qmby9" w:colFirst="0" w:colLast="0"/>
      <w:bookmarkEnd w:id="27"/>
      <w:r>
        <w:rPr>
          <w:rFonts w:ascii="Times New Roman" w:eastAsia="Times New Roman" w:hAnsi="Times New Roman" w:cs="Times New Roman"/>
          <w:b/>
          <w:color w:val="046B99"/>
        </w:rPr>
        <w:t>Post-Award</w:t>
      </w:r>
    </w:p>
    <w:p w14:paraId="6829E05E" w14:textId="77777777" w:rsidR="00911017" w:rsidRDefault="00911017"/>
    <w:p w14:paraId="299164E5"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phase is one that may be overlooked, especially in terms of accessibility. Maintaining accessibility is crucial as simple updates or customizations can render a product inaccessible or broken.</w:t>
      </w:r>
    </w:p>
    <w:p w14:paraId="49D86A80" w14:textId="77777777" w:rsidR="00911017" w:rsidRDefault="00911017">
      <w:pPr>
        <w:rPr>
          <w:rFonts w:ascii="Times New Roman" w:eastAsia="Times New Roman" w:hAnsi="Times New Roman" w:cs="Times New Roman"/>
          <w:sz w:val="24"/>
          <w:szCs w:val="24"/>
        </w:rPr>
      </w:pPr>
    </w:p>
    <w:p w14:paraId="0E7A8B04"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 should be regularly reminding vendors of the importance of accessibility and ensuring that barriers that identified are prioritized and quickly resolved. </w:t>
      </w:r>
    </w:p>
    <w:p w14:paraId="0E33DC1E" w14:textId="77777777" w:rsidR="00911017" w:rsidRDefault="00911017">
      <w:pPr>
        <w:rPr>
          <w:rFonts w:ascii="Times New Roman" w:eastAsia="Times New Roman" w:hAnsi="Times New Roman" w:cs="Times New Roman"/>
          <w:sz w:val="24"/>
          <w:szCs w:val="24"/>
        </w:rPr>
      </w:pPr>
    </w:p>
    <w:p w14:paraId="76901F32"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Accessibility testing should be done prior to code being pushed to a live website. Reporting will also need to be done for the </w:t>
      </w:r>
      <w:hyperlink r:id="rId33">
        <w:r>
          <w:rPr>
            <w:rFonts w:ascii="Times New Roman" w:eastAsia="Times New Roman" w:hAnsi="Times New Roman" w:cs="Times New Roman"/>
            <w:color w:val="1155CC"/>
            <w:sz w:val="24"/>
            <w:szCs w:val="24"/>
            <w:u w:val="single"/>
          </w:rPr>
          <w:t>Government-wide Section 508 Assessment Criteria</w:t>
        </w:r>
      </w:hyperlink>
      <w:r>
        <w:rPr>
          <w:rFonts w:ascii="Times New Roman" w:eastAsia="Times New Roman" w:hAnsi="Times New Roman" w:cs="Times New Roman"/>
          <w:sz w:val="24"/>
          <w:szCs w:val="24"/>
        </w:rPr>
        <w:t>.</w:t>
      </w:r>
    </w:p>
    <w:p w14:paraId="1209B921" w14:textId="77777777" w:rsidR="00911017" w:rsidRDefault="00000000">
      <w:pPr>
        <w:pStyle w:val="Heading1"/>
      </w:pPr>
      <w:bookmarkStart w:id="28" w:name="_kmffn6mtyf0m" w:colFirst="0" w:colLast="0"/>
      <w:bookmarkEnd w:id="28"/>
      <w:r>
        <w:rPr>
          <w:rFonts w:ascii="Times New Roman" w:eastAsia="Times New Roman" w:hAnsi="Times New Roman" w:cs="Times New Roman"/>
          <w:b/>
          <w:color w:val="046B99"/>
        </w:rPr>
        <w:t>Contractor Performance Assessment Report System (CPARS)</w:t>
      </w:r>
    </w:p>
    <w:p w14:paraId="1A0FD320" w14:textId="77777777" w:rsidR="00911017" w:rsidRDefault="00911017">
      <w:pPr>
        <w:rPr>
          <w:rFonts w:ascii="Times New Roman" w:eastAsia="Times New Roman" w:hAnsi="Times New Roman" w:cs="Times New Roman"/>
          <w:sz w:val="24"/>
          <w:szCs w:val="24"/>
        </w:rPr>
      </w:pPr>
    </w:p>
    <w:p w14:paraId="6C232593"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accessibility is a requirement for the product, it is important to include this as a performance factor in CPARS and other means of past performance tracking.</w:t>
      </w:r>
    </w:p>
    <w:p w14:paraId="1B656606" w14:textId="77777777" w:rsidR="00911017" w:rsidRDefault="00911017">
      <w:pPr>
        <w:rPr>
          <w:rFonts w:ascii="Times New Roman" w:eastAsia="Times New Roman" w:hAnsi="Times New Roman" w:cs="Times New Roman"/>
          <w:sz w:val="24"/>
          <w:szCs w:val="24"/>
        </w:rPr>
      </w:pPr>
    </w:p>
    <w:p w14:paraId="1C07C421"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Contracting Officer’s Representative (COR) should follow the Quality Assurance Surveillance Plan (QASP) provided by the Government or the Quality Control Plan (QCP) provided by the contractor. Either is sufficient, depending on what the Acquisition Planning team determined at the beginning of the process.</w:t>
      </w:r>
    </w:p>
    <w:p w14:paraId="70FBF88E" w14:textId="77777777" w:rsidR="00911017" w:rsidRDefault="00911017">
      <w:pPr>
        <w:rPr>
          <w:rFonts w:ascii="Times New Roman" w:eastAsia="Times New Roman" w:hAnsi="Times New Roman" w:cs="Times New Roman"/>
          <w:sz w:val="24"/>
          <w:szCs w:val="24"/>
        </w:rPr>
      </w:pPr>
    </w:p>
    <w:p w14:paraId="0D7B663C" w14:textId="77777777" w:rsidR="00911017"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Acceptable Quality Levels (AQLs) are included in the relevant Quality Plan. What does success look like for Accessibility? How often will the COR do spot checks on the product? What are the incentives or considerations for products that exceed expectations or are inaccessible or broken?</w:t>
      </w:r>
    </w:p>
    <w:p w14:paraId="520DCF02" w14:textId="77777777" w:rsidR="00911017" w:rsidRDefault="00000000">
      <w:pPr>
        <w:pStyle w:val="Heading1"/>
      </w:pPr>
      <w:bookmarkStart w:id="29" w:name="_mojjewjemiry" w:colFirst="0" w:colLast="0"/>
      <w:bookmarkEnd w:id="29"/>
      <w:r>
        <w:rPr>
          <w:rFonts w:ascii="Times New Roman" w:eastAsia="Times New Roman" w:hAnsi="Times New Roman" w:cs="Times New Roman"/>
          <w:b/>
          <w:color w:val="046B99"/>
        </w:rPr>
        <w:t>Sample Language for QASP/AQL</w:t>
      </w:r>
    </w:p>
    <w:p w14:paraId="76CB56F1"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should tie into language included in the requirements document (performance work statement, statement of work, statement of objectives, etc.).</w:t>
      </w:r>
    </w:p>
    <w:p w14:paraId="71D345DF" w14:textId="77777777" w:rsidR="00911017" w:rsidRDefault="00911017">
      <w:pPr>
        <w:rPr>
          <w:rFonts w:ascii="Times New Roman" w:eastAsia="Times New Roman" w:hAnsi="Times New Roman" w:cs="Times New Roman"/>
          <w:sz w:val="24"/>
          <w:szCs w:val="24"/>
        </w:rPr>
      </w:pPr>
    </w:p>
    <w:p w14:paraId="512C729F"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“The contractor is subject to regulations governing ICT. </w:t>
      </w:r>
      <w:r>
        <w:rPr>
          <w:rFonts w:ascii="Times New Roman" w:eastAsia="Times New Roman" w:hAnsi="Times New Roman" w:cs="Times New Roman"/>
          <w:sz w:val="24"/>
          <w:szCs w:val="24"/>
        </w:rPr>
        <w:t>ICT must be accessible to people with physical, sensory, and cognitive disabilities. Access to ICT is addressed by board standards and guidelines under section 508 of the Rehabilitation Act and Section 255 of the Communications Act. These ICT accessibility standards include requirements that ensure compatibility with assistive technology (AT) used by people with disabilities; and Federal Acquisition Regulation (FAR) Subpart 39.2 “Information and Communication Technology”, which also governs the procurement of Accessible technology.”</w:t>
      </w:r>
    </w:p>
    <w:p w14:paraId="31362C48" w14:textId="77777777" w:rsidR="00911017" w:rsidRDefault="00911017">
      <w:pPr>
        <w:rPr>
          <w:rFonts w:ascii="Times New Roman" w:eastAsia="Times New Roman" w:hAnsi="Times New Roman" w:cs="Times New Roman"/>
          <w:sz w:val="24"/>
          <w:szCs w:val="24"/>
        </w:rPr>
      </w:pPr>
    </w:p>
    <w:p w14:paraId="064D9CED" w14:textId="77777777" w:rsidR="009110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AQL is completed when testing is successfully completed using the contractor’s ACR.</w:t>
      </w:r>
    </w:p>
    <w:p w14:paraId="6A89F09C" w14:textId="77777777" w:rsidR="00911017" w:rsidRDefault="00911017">
      <w:pPr>
        <w:rPr>
          <w:rFonts w:ascii="Times New Roman" w:eastAsia="Times New Roman" w:hAnsi="Times New Roman" w:cs="Times New Roman"/>
          <w:sz w:val="24"/>
          <w:szCs w:val="24"/>
        </w:rPr>
      </w:pPr>
    </w:p>
    <w:sectPr w:rsidR="00911017" w:rsidSect="00E20F1D">
      <w:headerReference w:type="default" r:id="rId3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BB65" w14:textId="77777777" w:rsidR="00784138" w:rsidRDefault="00784138">
      <w:pPr>
        <w:spacing w:line="240" w:lineRule="auto"/>
      </w:pPr>
      <w:r>
        <w:separator/>
      </w:r>
    </w:p>
  </w:endnote>
  <w:endnote w:type="continuationSeparator" w:id="0">
    <w:p w14:paraId="31C8403B" w14:textId="77777777" w:rsidR="00784138" w:rsidRDefault="00784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ublic Sans">
    <w:panose1 w:val="00000000000000000000"/>
    <w:charset w:val="4D"/>
    <w:family w:val="auto"/>
    <w:pitch w:val="variable"/>
    <w:sig w:usb0="A00000FF" w:usb1="4000205B" w:usb2="00000000" w:usb3="00000000" w:csb0="00000193"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A54" w14:textId="77777777" w:rsidR="00784138" w:rsidRDefault="00784138">
      <w:pPr>
        <w:spacing w:line="240" w:lineRule="auto"/>
      </w:pPr>
      <w:r>
        <w:separator/>
      </w:r>
    </w:p>
  </w:footnote>
  <w:footnote w:type="continuationSeparator" w:id="0">
    <w:p w14:paraId="663D8130" w14:textId="77777777" w:rsidR="00784138" w:rsidRDefault="00784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2320" w14:textId="22C0562B" w:rsidR="00E20F1D" w:rsidRDefault="00E20F1D" w:rsidP="00E20F1D">
    <w:pPr>
      <w:rPr>
        <w:rFonts w:ascii="Public Sans" w:eastAsia="Public Sans" w:hAnsi="Public Sans" w:cs="Public Sans"/>
        <w:b/>
        <w:color w:val="333333"/>
        <w:sz w:val="24"/>
        <w:szCs w:val="24"/>
      </w:rPr>
    </w:pPr>
    <w:r>
      <w:rPr>
        <w:rFonts w:ascii="Public Sans" w:eastAsia="Public Sans" w:hAnsi="Public Sans" w:cs="Public Sans"/>
        <w:b/>
        <w:noProof/>
        <w:color w:val="333333"/>
        <w:sz w:val="24"/>
        <w:szCs w:val="24"/>
      </w:rPr>
      <w:drawing>
        <wp:inline distT="114300" distB="114300" distL="114300" distR="114300" wp14:anchorId="3E68EFC1" wp14:editId="5AC2888B">
          <wp:extent cx="507008" cy="500063"/>
          <wp:effectExtent l="0" t="0" r="0" b="0"/>
          <wp:docPr id="2" name="image3.png" descr="GSA logo"/>
          <wp:cNvGraphicFramePr/>
          <a:graphic xmlns:a="http://schemas.openxmlformats.org/drawingml/2006/main">
            <a:graphicData uri="http://schemas.openxmlformats.org/drawingml/2006/picture">
              <pic:pic xmlns:pic="http://schemas.openxmlformats.org/drawingml/2006/picture">
                <pic:nvPicPr>
                  <pic:cNvPr id="2" name="image3.png" descr="GSA logo"/>
                  <pic:cNvPicPr preferRelativeResize="0"/>
                </pic:nvPicPr>
                <pic:blipFill>
                  <a:blip r:embed="rId1"/>
                  <a:srcRect/>
                  <a:stretch>
                    <a:fillRect/>
                  </a:stretch>
                </pic:blipFill>
                <pic:spPr>
                  <a:xfrm>
                    <a:off x="0" y="0"/>
                    <a:ext cx="507008" cy="500063"/>
                  </a:xfrm>
                  <a:prstGeom prst="rect">
                    <a:avLst/>
                  </a:prstGeom>
                  <a:ln/>
                </pic:spPr>
              </pic:pic>
            </a:graphicData>
          </a:graphic>
        </wp:inline>
      </w:drawing>
    </w:r>
    <w:r>
      <w:rPr>
        <w:rFonts w:ascii="Public Sans" w:eastAsia="Public Sans" w:hAnsi="Public Sans" w:cs="Public Sans"/>
        <w:b/>
        <w:color w:val="333333"/>
        <w:sz w:val="24"/>
        <w:szCs w:val="24"/>
      </w:rPr>
      <w:t xml:space="preserve"> </w:t>
    </w:r>
    <w:r>
      <w:rPr>
        <w:rFonts w:ascii="Public Sans" w:eastAsia="Public Sans" w:hAnsi="Public Sans" w:cs="Public Sans"/>
        <w:noProof/>
        <w:color w:val="333333"/>
        <w:sz w:val="24"/>
        <w:szCs w:val="24"/>
      </w:rPr>
      <w:drawing>
        <wp:inline distT="114300" distB="114300" distL="114300" distR="114300" wp14:anchorId="73FD16A2" wp14:editId="4F5A3265">
          <wp:extent cx="500063" cy="500063"/>
          <wp:effectExtent l="0" t="0" r="0" b="0"/>
          <wp:docPr id="3" name="image2.png" descr="Dotted shape of USA map"/>
          <wp:cNvGraphicFramePr/>
          <a:graphic xmlns:a="http://schemas.openxmlformats.org/drawingml/2006/main">
            <a:graphicData uri="http://schemas.openxmlformats.org/drawingml/2006/picture">
              <pic:pic xmlns:pic="http://schemas.openxmlformats.org/drawingml/2006/picture">
                <pic:nvPicPr>
                  <pic:cNvPr id="3" name="image2.png" descr="Dotted shape of USA map"/>
                  <pic:cNvPicPr preferRelativeResize="0"/>
                </pic:nvPicPr>
                <pic:blipFill>
                  <a:blip r:embed="rId2"/>
                  <a:srcRect/>
                  <a:stretch>
                    <a:fillRect/>
                  </a:stretch>
                </pic:blipFill>
                <pic:spPr>
                  <a:xfrm>
                    <a:off x="0" y="0"/>
                    <a:ext cx="500063" cy="500063"/>
                  </a:xfrm>
                  <a:prstGeom prst="rect">
                    <a:avLst/>
                  </a:prstGeom>
                  <a:ln/>
                </pic:spPr>
              </pic:pic>
            </a:graphicData>
          </a:graphic>
        </wp:inline>
      </w:drawing>
    </w:r>
    <w:r>
      <w:rPr>
        <w:rFonts w:ascii="Public Sans" w:eastAsia="Public Sans" w:hAnsi="Public Sans" w:cs="Public Sans"/>
        <w:b/>
        <w:noProof/>
        <w:color w:val="333333"/>
        <w:sz w:val="24"/>
        <w:szCs w:val="24"/>
      </w:rPr>
      <w:drawing>
        <wp:inline distT="114300" distB="114300" distL="114300" distR="114300" wp14:anchorId="524C3C1C" wp14:editId="51AADBD5">
          <wp:extent cx="563239" cy="452438"/>
          <wp:effectExtent l="0" t="0" r="0" b="0"/>
          <wp:docPr id="1" name="image1.png" descr="Office of Acquisition &quot;OA&quot; logo"/>
          <wp:cNvGraphicFramePr/>
          <a:graphic xmlns:a="http://schemas.openxmlformats.org/drawingml/2006/main">
            <a:graphicData uri="http://schemas.openxmlformats.org/drawingml/2006/picture">
              <pic:pic xmlns:pic="http://schemas.openxmlformats.org/drawingml/2006/picture">
                <pic:nvPicPr>
                  <pic:cNvPr id="1" name="image1.png" descr="Office of Acquisition &quot;OA&quot; logo"/>
                  <pic:cNvPicPr preferRelativeResize="0"/>
                </pic:nvPicPr>
                <pic:blipFill>
                  <a:blip r:embed="rId3"/>
                  <a:srcRect/>
                  <a:stretch>
                    <a:fillRect/>
                  </a:stretch>
                </pic:blipFill>
                <pic:spPr>
                  <a:xfrm>
                    <a:off x="0" y="0"/>
                    <a:ext cx="563239" cy="452438"/>
                  </a:xfrm>
                  <a:prstGeom prst="rect">
                    <a:avLst/>
                  </a:prstGeom>
                  <a:ln/>
                </pic:spPr>
              </pic:pic>
            </a:graphicData>
          </a:graphic>
        </wp:inline>
      </w:drawing>
    </w:r>
  </w:p>
  <w:p w14:paraId="5B74C860" w14:textId="77777777" w:rsidR="005C0452" w:rsidRDefault="005C0452" w:rsidP="00E20F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090C"/>
    <w:multiLevelType w:val="multilevel"/>
    <w:tmpl w:val="7A30E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0355B"/>
    <w:multiLevelType w:val="multilevel"/>
    <w:tmpl w:val="242C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C6E05"/>
    <w:multiLevelType w:val="multilevel"/>
    <w:tmpl w:val="1BD05E42"/>
    <w:lvl w:ilvl="0">
      <w:start w:val="1"/>
      <w:numFmt w:val="upperRoman"/>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67769708">
    <w:abstractNumId w:val="2"/>
  </w:num>
  <w:num w:numId="2" w16cid:durableId="652222612">
    <w:abstractNumId w:val="0"/>
  </w:num>
  <w:num w:numId="3" w16cid:durableId="1294218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017"/>
    <w:rsid w:val="00255396"/>
    <w:rsid w:val="00431832"/>
    <w:rsid w:val="005C0452"/>
    <w:rsid w:val="00784138"/>
    <w:rsid w:val="00911017"/>
    <w:rsid w:val="00E2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BE6EC"/>
  <w15:docId w15:val="{F35A8820-2328-3A41-BC7C-A2D9CB48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55396"/>
    <w:pPr>
      <w:tabs>
        <w:tab w:val="center" w:pos="4680"/>
        <w:tab w:val="right" w:pos="9360"/>
      </w:tabs>
      <w:spacing w:line="240" w:lineRule="auto"/>
    </w:pPr>
  </w:style>
  <w:style w:type="character" w:customStyle="1" w:styleId="HeaderChar">
    <w:name w:val="Header Char"/>
    <w:basedOn w:val="DefaultParagraphFont"/>
    <w:link w:val="Header"/>
    <w:uiPriority w:val="99"/>
    <w:rsid w:val="00255396"/>
  </w:style>
  <w:style w:type="paragraph" w:styleId="Footer">
    <w:name w:val="footer"/>
    <w:basedOn w:val="Normal"/>
    <w:link w:val="FooterChar"/>
    <w:uiPriority w:val="99"/>
    <w:unhideWhenUsed/>
    <w:rsid w:val="00255396"/>
    <w:pPr>
      <w:tabs>
        <w:tab w:val="center" w:pos="4680"/>
        <w:tab w:val="right" w:pos="9360"/>
      </w:tabs>
      <w:spacing w:line="240" w:lineRule="auto"/>
    </w:pPr>
  </w:style>
  <w:style w:type="character" w:customStyle="1" w:styleId="FooterChar">
    <w:name w:val="Footer Char"/>
    <w:basedOn w:val="DefaultParagraphFont"/>
    <w:link w:val="Footer"/>
    <w:uiPriority w:val="99"/>
    <w:rsid w:val="0025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ccess-board.gov/ict/" TargetMode="External"/><Relationship Id="rId18" Type="http://schemas.openxmlformats.org/officeDocument/2006/relationships/hyperlink" Target="https://www.access-board.gov/ict/" TargetMode="External"/><Relationship Id="rId26" Type="http://schemas.openxmlformats.org/officeDocument/2006/relationships/hyperlink" Target="https://www.itic.org/dotAsset/7edcd54d-c6a6-4649-8375-4a0f0c68eff2.doc" TargetMode="External"/><Relationship Id="rId3" Type="http://schemas.openxmlformats.org/officeDocument/2006/relationships/settings" Target="settings.xml"/><Relationship Id="rId21" Type="http://schemas.openxmlformats.org/officeDocument/2006/relationships/hyperlink" Target="https://www.access-board.gov/guidelines-and-standards/communications-and-it/about-the-ict-refresh/final-rule"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access-board.gov/ict/" TargetMode="External"/><Relationship Id="rId17" Type="http://schemas.openxmlformats.org/officeDocument/2006/relationships/hyperlink" Target="https://www.access-board.gov/ict/" TargetMode="External"/><Relationship Id="rId25" Type="http://schemas.openxmlformats.org/officeDocument/2006/relationships/hyperlink" Target="https://www.itic.org/dotAsset/353efda0-598d-4593-aa53-f4f1f0f61d82.doc" TargetMode="External"/><Relationship Id="rId33" Type="http://schemas.openxmlformats.org/officeDocument/2006/relationships/hyperlink" Target="https://www.section508.gov/manage/section-508-assessment/criteria-01/" TargetMode="External"/><Relationship Id="rId2" Type="http://schemas.openxmlformats.org/officeDocument/2006/relationships/styles" Target="styles.xml"/><Relationship Id="rId16" Type="http://schemas.openxmlformats.org/officeDocument/2006/relationships/hyperlink" Target="https://www.access-board.gov/ict/" TargetMode="External"/><Relationship Id="rId20" Type="http://schemas.openxmlformats.org/officeDocument/2006/relationships/hyperlink" Target="https://vdi.anywhere.gsa.gov/vpn/index.html" TargetMode="External"/><Relationship Id="rId29" Type="http://schemas.openxmlformats.org/officeDocument/2006/relationships/hyperlink" Target="https://gsa.github.io/openacr-edi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ess-board.gov/ict/" TargetMode="External"/><Relationship Id="rId24" Type="http://schemas.openxmlformats.org/officeDocument/2006/relationships/hyperlink" Target="https://www.section508.gov/tools/program-manager-listing/" TargetMode="External"/><Relationship Id="rId32" Type="http://schemas.openxmlformats.org/officeDocument/2006/relationships/hyperlink" Target="https://www.section508.gov/buy/solicitation-review-tool/" TargetMode="External"/><Relationship Id="rId5" Type="http://schemas.openxmlformats.org/officeDocument/2006/relationships/footnotes" Target="footnotes.xml"/><Relationship Id="rId15" Type="http://schemas.openxmlformats.org/officeDocument/2006/relationships/hyperlink" Target="https://www.access-board.gov/ict/" TargetMode="External"/><Relationship Id="rId23" Type="http://schemas.openxmlformats.org/officeDocument/2006/relationships/hyperlink" Target="https://www.section508.gov/tools/program-manager-listing/" TargetMode="External"/><Relationship Id="rId28" Type="http://schemas.openxmlformats.org/officeDocument/2006/relationships/hyperlink" Target="https://www.w3.org/WAI/WCAG22/quickref/" TargetMode="External"/><Relationship Id="rId36" Type="http://schemas.openxmlformats.org/officeDocument/2006/relationships/theme" Target="theme/theme1.xml"/><Relationship Id="rId10" Type="http://schemas.openxmlformats.org/officeDocument/2006/relationships/hyperlink" Target="https://www.access-board.gov/ict/" TargetMode="External"/><Relationship Id="rId19" Type="http://schemas.openxmlformats.org/officeDocument/2006/relationships/hyperlink" Target="https://www.acquisition.gov/far/subpart-39.2" TargetMode="External"/><Relationship Id="rId31" Type="http://schemas.openxmlformats.org/officeDocument/2006/relationships/hyperlink" Target="http://www.section508.gov/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cess-board.gov/ict/" TargetMode="External"/><Relationship Id="rId22" Type="http://schemas.openxmlformats.org/officeDocument/2006/relationships/hyperlink" Target="https://vdi.anywhere.gsa.gov/vpn/index.html" TargetMode="External"/><Relationship Id="rId27" Type="http://schemas.openxmlformats.org/officeDocument/2006/relationships/hyperlink" Target="https://www.w3.org/TR/WCAG21/" TargetMode="External"/><Relationship Id="rId30" Type="http://schemas.openxmlformats.org/officeDocument/2006/relationships/hyperlink" Target="https://www.access-board.gov/ict/" TargetMode="Externa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3258</Words>
  <Characters>17955</Characters>
  <Application>Microsoft Office Word</Application>
  <DocSecurity>0</DocSecurity>
  <Lines>390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Horton</cp:lastModifiedBy>
  <cp:revision>3</cp:revision>
  <dcterms:created xsi:type="dcterms:W3CDTF">2023-11-09T02:20:00Z</dcterms:created>
  <dcterms:modified xsi:type="dcterms:W3CDTF">2023-11-09T02:49:00Z</dcterms:modified>
</cp:coreProperties>
</file>