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86BE2" w14:textId="77777777" w:rsidR="00FC2816" w:rsidRDefault="00FC2816">
      <w:pPr>
        <w:rPr>
          <w:b/>
          <w:color w:val="FF0000"/>
          <w:sz w:val="22"/>
          <w:szCs w:val="22"/>
        </w:rPr>
      </w:pPr>
    </w:p>
    <w:p w14:paraId="20AF7F44" w14:textId="77777777" w:rsidR="00FC2816" w:rsidRPr="00BF1333" w:rsidRDefault="00000000">
      <w:pPr>
        <w:spacing w:after="200"/>
        <w:rPr>
          <w:color w:val="C00000"/>
          <w:sz w:val="22"/>
          <w:szCs w:val="22"/>
        </w:rPr>
      </w:pPr>
      <w:r w:rsidRPr="00BF1333">
        <w:rPr>
          <w:b/>
          <w:color w:val="C00000"/>
          <w:sz w:val="22"/>
          <w:szCs w:val="22"/>
        </w:rPr>
        <w:t>Disclaimer:</w:t>
      </w:r>
      <w:r w:rsidRPr="00BF1333">
        <w:rPr>
          <w:color w:val="C00000"/>
          <w:sz w:val="22"/>
          <w:szCs w:val="22"/>
        </w:rPr>
        <w:t xml:space="preserve"> This is a sample document. Agencies are encouraged to tailor the contents to fit their individual needs.</w:t>
      </w:r>
    </w:p>
    <w:p w14:paraId="07B21618" w14:textId="77777777" w:rsidR="00FC2816" w:rsidRPr="00BF1333" w:rsidRDefault="00000000">
      <w:pPr>
        <w:spacing w:after="200"/>
        <w:rPr>
          <w:color w:val="C00000"/>
          <w:sz w:val="22"/>
          <w:szCs w:val="22"/>
        </w:rPr>
      </w:pPr>
      <w:r w:rsidRPr="00BF1333">
        <w:rPr>
          <w:b/>
          <w:color w:val="C00000"/>
          <w:sz w:val="22"/>
          <w:szCs w:val="22"/>
        </w:rPr>
        <w:t>Purpose:</w:t>
      </w:r>
      <w:r w:rsidRPr="00BF1333">
        <w:rPr>
          <w:color w:val="C00000"/>
          <w:sz w:val="22"/>
          <w:szCs w:val="22"/>
        </w:rPr>
        <w:t xml:space="preserve"> The purpose of this document is to provide high level examples of QASP-related information. Agencies should add specific performance measures and tailor this document to align with their requirements and solicitation documents.</w:t>
      </w:r>
    </w:p>
    <w:p w14:paraId="560647A5" w14:textId="77777777" w:rsidR="00FC2816" w:rsidRDefault="00000000">
      <w:pPr>
        <w:pStyle w:val="Subtitle"/>
        <w:rPr>
          <w:color w:val="1C304A"/>
          <w:sz w:val="60"/>
          <w:szCs w:val="60"/>
        </w:rPr>
      </w:pPr>
      <w:bookmarkStart w:id="0" w:name="_tbsapbyx0lit" w:colFirst="0" w:colLast="0"/>
      <w:bookmarkEnd w:id="0"/>
      <w:r>
        <w:rPr>
          <w:color w:val="1C304A"/>
          <w:sz w:val="60"/>
          <w:szCs w:val="60"/>
        </w:rPr>
        <w:t>Cloud Migration Services</w:t>
      </w:r>
    </w:p>
    <w:p w14:paraId="49F7763C" w14:textId="77777777" w:rsidR="00FC2816" w:rsidRDefault="00000000">
      <w:pPr>
        <w:pStyle w:val="Title"/>
        <w:widowControl w:val="0"/>
        <w:tabs>
          <w:tab w:val="left" w:pos="2880"/>
        </w:tabs>
        <w:rPr>
          <w:sz w:val="60"/>
          <w:szCs w:val="60"/>
        </w:rPr>
      </w:pPr>
      <w:bookmarkStart w:id="1" w:name="_m45vlqi1m44i" w:colFirst="0" w:colLast="0"/>
      <w:bookmarkEnd w:id="1"/>
      <w:r>
        <w:rPr>
          <w:sz w:val="60"/>
          <w:szCs w:val="60"/>
        </w:rPr>
        <w:t>Quality Assurance Surveillance Plan</w:t>
      </w:r>
    </w:p>
    <w:p w14:paraId="357FA7DA" w14:textId="77777777" w:rsidR="00FC2816" w:rsidRDefault="00FC2816">
      <w:pPr>
        <w:pStyle w:val="Subtitle"/>
        <w:tabs>
          <w:tab w:val="left" w:pos="2880"/>
        </w:tabs>
      </w:pPr>
      <w:bookmarkStart w:id="2" w:name="_b73vnygojazn" w:colFirst="0" w:colLast="0"/>
      <w:bookmarkEnd w:id="2"/>
    </w:p>
    <w:p w14:paraId="7D5717AE" w14:textId="77777777" w:rsidR="00FC2816" w:rsidRDefault="00000000">
      <w:pPr>
        <w:pStyle w:val="Heading1"/>
        <w:tabs>
          <w:tab w:val="left" w:pos="-720"/>
          <w:tab w:val="left" w:pos="-720"/>
        </w:tabs>
      </w:pPr>
      <w:r>
        <w:t>Introduction</w:t>
      </w:r>
    </w:p>
    <w:p w14:paraId="113464FA" w14:textId="77777777" w:rsidR="00FC2816" w:rsidRDefault="00000000">
      <w:pPr>
        <w:widowControl w:val="0"/>
        <w:pBdr>
          <w:top w:val="nil"/>
          <w:left w:val="nil"/>
          <w:bottom w:val="nil"/>
          <w:right w:val="nil"/>
          <w:between w:val="nil"/>
        </w:pBdr>
      </w:pPr>
      <w:r>
        <w:t>This QASP (Quality Assurance Surveillance Plan) has been developed in accordance with FAR 46.4.</w:t>
      </w:r>
    </w:p>
    <w:p w14:paraId="22127A8D" w14:textId="77777777" w:rsidR="00FC2816" w:rsidRDefault="00FC2816">
      <w:pPr>
        <w:widowControl w:val="0"/>
        <w:pBdr>
          <w:top w:val="nil"/>
          <w:left w:val="nil"/>
          <w:bottom w:val="nil"/>
          <w:right w:val="nil"/>
          <w:between w:val="nil"/>
        </w:pBdr>
      </w:pPr>
    </w:p>
    <w:p w14:paraId="39F441C0" w14:textId="77777777" w:rsidR="00FC2816" w:rsidRDefault="00000000">
      <w:pPr>
        <w:widowControl w:val="0"/>
        <w:pBdr>
          <w:top w:val="nil"/>
          <w:left w:val="nil"/>
          <w:bottom w:val="nil"/>
          <w:right w:val="nil"/>
          <w:between w:val="nil"/>
        </w:pBdr>
      </w:pPr>
      <w:r>
        <w:t>This QASP has been developed to provide an effective and systematic method for monitoring, evaluating, and documenting Contractor performance of the requirements in the Performance Work Statement (PWS) of the contract. The Government will monitor contractor performance to assess the acceptability of the services provided or items delivered and not the details of how the contractor accomplishes the work.</w:t>
      </w:r>
    </w:p>
    <w:p w14:paraId="6A8B2403" w14:textId="77777777" w:rsidR="00FC2816" w:rsidRDefault="00FC2816">
      <w:pPr>
        <w:widowControl w:val="0"/>
        <w:pBdr>
          <w:top w:val="nil"/>
          <w:left w:val="nil"/>
          <w:bottom w:val="nil"/>
          <w:right w:val="nil"/>
          <w:between w:val="nil"/>
        </w:pBdr>
      </w:pPr>
    </w:p>
    <w:p w14:paraId="76F168F1" w14:textId="77777777" w:rsidR="00FC2816" w:rsidRDefault="00000000">
      <w:pPr>
        <w:widowControl w:val="0"/>
        <w:pBdr>
          <w:top w:val="nil"/>
          <w:left w:val="nil"/>
          <w:bottom w:val="nil"/>
          <w:right w:val="nil"/>
          <w:between w:val="nil"/>
        </w:pBdr>
      </w:pPr>
      <w:r>
        <w:t>The Government retains the right to inspect all services and supplies furnished under this contract in accordance with the provisions of the contract regardless of their specific inclusion in this QASP.</w:t>
      </w:r>
    </w:p>
    <w:p w14:paraId="2653EE4C" w14:textId="77777777" w:rsidR="00FC2816" w:rsidRDefault="00FC2816">
      <w:pPr>
        <w:widowControl w:val="0"/>
        <w:pBdr>
          <w:top w:val="nil"/>
          <w:left w:val="nil"/>
          <w:bottom w:val="nil"/>
          <w:right w:val="nil"/>
          <w:between w:val="nil"/>
        </w:pBdr>
        <w:spacing w:line="240" w:lineRule="auto"/>
        <w:rPr>
          <w:color w:val="000000"/>
        </w:rPr>
      </w:pPr>
    </w:p>
    <w:p w14:paraId="7CE9A01D" w14:textId="77777777" w:rsidR="00FC2816" w:rsidRDefault="00000000">
      <w:pPr>
        <w:pStyle w:val="Heading1"/>
        <w:tabs>
          <w:tab w:val="left" w:pos="-720"/>
          <w:tab w:val="left" w:pos="-720"/>
        </w:tabs>
      </w:pPr>
      <w:r>
        <w:t>Contractor Responsibility</w:t>
      </w:r>
    </w:p>
    <w:p w14:paraId="29B075D1" w14:textId="77777777" w:rsidR="00FC2816" w:rsidRDefault="00000000">
      <w:pPr>
        <w:widowControl w:val="0"/>
        <w:pBdr>
          <w:top w:val="nil"/>
          <w:left w:val="nil"/>
          <w:bottom w:val="nil"/>
          <w:right w:val="nil"/>
          <w:between w:val="nil"/>
        </w:pBdr>
      </w:pPr>
      <w:r>
        <w:t xml:space="preserve">The contractor, and not the Government, is responsible for managing work, ensuring that performance is satisfactory and compliant with contract provisions, and performing quality control and quality assurance functions to ensure that products and/or services meet contract requirements.  Additionally, the contractor is responsible for taking all actions necessary to correct unsatisfactory, deficient, or non-compliant work. </w:t>
      </w:r>
    </w:p>
    <w:p w14:paraId="71A4A15F" w14:textId="77777777" w:rsidR="00FC2816" w:rsidRDefault="00FC2816">
      <w:pPr>
        <w:widowControl w:val="0"/>
        <w:pBdr>
          <w:top w:val="nil"/>
          <w:left w:val="nil"/>
          <w:bottom w:val="nil"/>
          <w:right w:val="nil"/>
          <w:between w:val="nil"/>
        </w:pBdr>
        <w:spacing w:line="240" w:lineRule="auto"/>
        <w:rPr>
          <w:color w:val="000000"/>
          <w:sz w:val="22"/>
          <w:szCs w:val="22"/>
        </w:rPr>
      </w:pPr>
    </w:p>
    <w:p w14:paraId="53CFC088" w14:textId="77777777" w:rsidR="00FC2816" w:rsidRDefault="00000000">
      <w:pPr>
        <w:pStyle w:val="Heading1"/>
        <w:tabs>
          <w:tab w:val="left" w:pos="-720"/>
          <w:tab w:val="left" w:pos="-720"/>
        </w:tabs>
      </w:pPr>
      <w:r>
        <w:lastRenderedPageBreak/>
        <w:t>Surveillance Monitoring</w:t>
      </w:r>
    </w:p>
    <w:p w14:paraId="641A0788" w14:textId="77777777" w:rsidR="00FC2816" w:rsidRDefault="00000000">
      <w:pPr>
        <w:widowControl w:val="0"/>
        <w:pBdr>
          <w:top w:val="nil"/>
          <w:left w:val="nil"/>
          <w:bottom w:val="nil"/>
          <w:right w:val="nil"/>
          <w:between w:val="nil"/>
        </w:pBdr>
      </w:pPr>
      <w:r>
        <w:t>Contractor performance under this task order will be monitored by the GSA Contracting Officer’s Representative (COR).</w:t>
      </w:r>
    </w:p>
    <w:p w14:paraId="559FDC59" w14:textId="77777777" w:rsidR="00FC2816" w:rsidRDefault="00FC2816">
      <w:pPr>
        <w:widowControl w:val="0"/>
        <w:pBdr>
          <w:top w:val="nil"/>
          <w:left w:val="nil"/>
          <w:bottom w:val="nil"/>
          <w:right w:val="nil"/>
          <w:between w:val="nil"/>
        </w:pBdr>
      </w:pPr>
    </w:p>
    <w:p w14:paraId="70D52A68" w14:textId="77777777" w:rsidR="00FC2816" w:rsidRDefault="00000000">
      <w:pPr>
        <w:widowControl w:val="0"/>
        <w:pBdr>
          <w:top w:val="nil"/>
          <w:left w:val="nil"/>
          <w:bottom w:val="nil"/>
          <w:right w:val="nil"/>
          <w:between w:val="nil"/>
        </w:pBdr>
        <w:rPr>
          <w:color w:val="000000"/>
          <w:sz w:val="22"/>
          <w:szCs w:val="22"/>
        </w:rPr>
      </w:pPr>
      <w:r>
        <w:t>Surveillance methods will include review and analysis of services and end items, monitoring timeliness of deliveries, and observance of management practices and professionalism exhibited by contractor employees. The specific performance objectives are listed and described in the PWS or in the attached Surveillance Objectives, Measures, and Expectations (if applicable).</w:t>
      </w:r>
    </w:p>
    <w:p w14:paraId="3CC8BD16" w14:textId="77777777" w:rsidR="00FC2816" w:rsidRDefault="00FC2816">
      <w:pPr>
        <w:widowControl w:val="0"/>
        <w:pBdr>
          <w:top w:val="nil"/>
          <w:left w:val="nil"/>
          <w:bottom w:val="nil"/>
          <w:right w:val="nil"/>
          <w:between w:val="nil"/>
        </w:pBdr>
        <w:ind w:left="288" w:hanging="288"/>
        <w:rPr>
          <w:color w:val="000000"/>
          <w:sz w:val="22"/>
          <w:szCs w:val="22"/>
        </w:rPr>
      </w:pPr>
    </w:p>
    <w:p w14:paraId="7C0ABEA5" w14:textId="77777777" w:rsidR="00FC2816" w:rsidRDefault="00000000">
      <w:pPr>
        <w:pStyle w:val="Heading1"/>
        <w:tabs>
          <w:tab w:val="left" w:pos="-720"/>
          <w:tab w:val="left" w:pos="-720"/>
        </w:tabs>
        <w:rPr>
          <w:b w:val="0"/>
        </w:rPr>
      </w:pPr>
      <w:r>
        <w:t>Taking Corrective Actions</w:t>
      </w:r>
      <w:r>
        <w:rPr>
          <w:b w:val="0"/>
        </w:rPr>
        <w:t xml:space="preserve">  </w:t>
      </w:r>
    </w:p>
    <w:p w14:paraId="4340AEFC" w14:textId="77777777" w:rsidR="00FC2816" w:rsidRDefault="00000000">
      <w:pPr>
        <w:widowControl w:val="0"/>
        <w:pBdr>
          <w:top w:val="nil"/>
          <w:left w:val="nil"/>
          <w:bottom w:val="nil"/>
          <w:right w:val="nil"/>
          <w:between w:val="nil"/>
        </w:pBdr>
      </w:pPr>
      <w:r>
        <w:t xml:space="preserve">The Government will promptly notify the contractor of any unsatisfactory, unacceptable, deficient, non-conforming, or non-compliant performance or deliverables. The contractor shall have the opportunity to review the Government’s determination and provide comments.  </w:t>
      </w:r>
    </w:p>
    <w:p w14:paraId="2385DAE1" w14:textId="77777777" w:rsidR="00FC2816" w:rsidRDefault="00FC2816">
      <w:pPr>
        <w:widowControl w:val="0"/>
        <w:pBdr>
          <w:top w:val="nil"/>
          <w:left w:val="nil"/>
          <w:bottom w:val="nil"/>
          <w:right w:val="nil"/>
          <w:between w:val="nil"/>
        </w:pBdr>
      </w:pPr>
    </w:p>
    <w:p w14:paraId="612AC1B4" w14:textId="77777777" w:rsidR="00FC2816" w:rsidRDefault="00000000">
      <w:pPr>
        <w:widowControl w:val="0"/>
        <w:pBdr>
          <w:top w:val="nil"/>
          <w:left w:val="nil"/>
          <w:bottom w:val="nil"/>
          <w:right w:val="nil"/>
          <w:between w:val="nil"/>
        </w:pBdr>
      </w:pPr>
      <w:r>
        <w:t>Any contractor performance problems that result from the failure of the Government to fulfill any of its obligations under the task order, upon which contractor performance is dependent, will not be assessed and documented as contractor deficiencies or non-compliance, to the extent of Government liability.</w:t>
      </w:r>
    </w:p>
    <w:p w14:paraId="4055F9AC" w14:textId="77777777" w:rsidR="00FC2816" w:rsidRDefault="00FC2816">
      <w:pPr>
        <w:widowControl w:val="0"/>
        <w:pBdr>
          <w:top w:val="nil"/>
          <w:left w:val="nil"/>
          <w:bottom w:val="nil"/>
          <w:right w:val="nil"/>
          <w:between w:val="nil"/>
        </w:pBdr>
      </w:pPr>
    </w:p>
    <w:p w14:paraId="3D5808D0" w14:textId="77777777" w:rsidR="00FC2816" w:rsidRDefault="00000000">
      <w:pPr>
        <w:widowControl w:val="0"/>
        <w:pBdr>
          <w:top w:val="nil"/>
          <w:left w:val="nil"/>
          <w:bottom w:val="nil"/>
          <w:right w:val="nil"/>
          <w:between w:val="nil"/>
        </w:pBdr>
      </w:pPr>
      <w:r>
        <w:t xml:space="preserve">The contractor shall be responsible for correcting all unsatisfactory, unacceptable, deficient, or non-compliant performance.  For firm fixed-price contracts, the cost of re-performing unsatisfactory, unacceptable, deficient, or non-compliant work will be the sole responsibility of the contractor.  For Labor-Hour contracts, the cost of re-performing unsatisfactory, unacceptable, deficient, or non-compliant work will be reimbursed at the approved labor hour rate less an amount for profit, as prescribed by paragraph (f) of the clause entitle Inspection—Time-and-Material and Labor-Hour (May </w:t>
      </w:r>
      <w:proofErr w:type="gramStart"/>
      <w:r>
        <w:t>2001)(</w:t>
      </w:r>
      <w:proofErr w:type="gramEnd"/>
      <w:r>
        <w:t>FAR  52.246-6), which is included in this contract.</w:t>
      </w:r>
    </w:p>
    <w:p w14:paraId="7556D86B" w14:textId="77777777" w:rsidR="00FC2816" w:rsidRDefault="00FC2816">
      <w:pPr>
        <w:widowControl w:val="0"/>
        <w:pBdr>
          <w:top w:val="nil"/>
          <w:left w:val="nil"/>
          <w:bottom w:val="nil"/>
          <w:right w:val="nil"/>
          <w:between w:val="nil"/>
        </w:pBdr>
      </w:pPr>
    </w:p>
    <w:p w14:paraId="1FB97E4E" w14:textId="77777777" w:rsidR="00FC2816" w:rsidRDefault="00000000">
      <w:pPr>
        <w:widowControl w:val="0"/>
        <w:pBdr>
          <w:top w:val="nil"/>
          <w:left w:val="nil"/>
          <w:bottom w:val="nil"/>
          <w:right w:val="nil"/>
          <w:between w:val="nil"/>
        </w:pBdr>
      </w:pPr>
      <w:r>
        <w:t>Disputes between the contractor and the COR regarding surveillance results should be referred to the Contracting Officer.</w:t>
      </w:r>
    </w:p>
    <w:p w14:paraId="2A2F2C83" w14:textId="77777777" w:rsidR="00FC2816" w:rsidRDefault="00FC2816">
      <w:pPr>
        <w:widowControl w:val="0"/>
        <w:pBdr>
          <w:top w:val="nil"/>
          <w:left w:val="nil"/>
          <w:bottom w:val="nil"/>
          <w:right w:val="nil"/>
          <w:between w:val="nil"/>
        </w:pBdr>
      </w:pPr>
    </w:p>
    <w:p w14:paraId="6ECB5D93" w14:textId="77777777" w:rsidR="00FC2816" w:rsidRDefault="00000000">
      <w:pPr>
        <w:widowControl w:val="0"/>
        <w:pBdr>
          <w:top w:val="nil"/>
          <w:left w:val="nil"/>
          <w:bottom w:val="nil"/>
          <w:right w:val="nil"/>
          <w:between w:val="nil"/>
        </w:pBdr>
      </w:pPr>
      <w:r>
        <w:t xml:space="preserve">Failure of the contractor to take appropriate and timely corrective action will result in the Government’s issuance of cure or show-cause notices or pursue other remedies set forth in the provisions of the contract or as provided by law.  </w:t>
      </w:r>
    </w:p>
    <w:p w14:paraId="0AD1D541" w14:textId="77777777" w:rsidR="00FC2816" w:rsidRDefault="00FC2816">
      <w:pPr>
        <w:widowControl w:val="0"/>
        <w:pBdr>
          <w:top w:val="nil"/>
          <w:left w:val="nil"/>
          <w:bottom w:val="nil"/>
          <w:right w:val="nil"/>
          <w:between w:val="nil"/>
        </w:pBdr>
      </w:pPr>
    </w:p>
    <w:p w14:paraId="2EEED40A" w14:textId="77777777" w:rsidR="00FC2816" w:rsidRDefault="00000000">
      <w:pPr>
        <w:widowControl w:val="0"/>
        <w:pBdr>
          <w:top w:val="nil"/>
          <w:left w:val="nil"/>
          <w:bottom w:val="nil"/>
          <w:right w:val="nil"/>
          <w:between w:val="nil"/>
        </w:pBdr>
      </w:pPr>
      <w:r>
        <w:lastRenderedPageBreak/>
        <w:t xml:space="preserve">When unsatisfactory work is not corrected or unacceptable work is not re-performed to the Government’s satisfaction, in addition to other available remedies, the Government may negotiate a reduction in the task order price to reflect the reduced value received.  Additionally, the Government reserves the right to include any incidents of unsatisfactory, unacceptable, deficient, or non-compliant performance, especially if uncorrected, in the contractor’s past performance record.   </w:t>
      </w:r>
    </w:p>
    <w:p w14:paraId="1B494AAB" w14:textId="77777777" w:rsidR="00FC2816" w:rsidRDefault="00FC2816">
      <w:pPr>
        <w:widowControl w:val="0"/>
        <w:pBdr>
          <w:top w:val="nil"/>
          <w:left w:val="nil"/>
          <w:bottom w:val="nil"/>
          <w:right w:val="nil"/>
          <w:between w:val="nil"/>
        </w:pBdr>
        <w:spacing w:line="240" w:lineRule="auto"/>
        <w:rPr>
          <w:color w:val="000000"/>
          <w:sz w:val="22"/>
          <w:szCs w:val="22"/>
        </w:rPr>
      </w:pPr>
    </w:p>
    <w:p w14:paraId="65C23D16" w14:textId="77777777" w:rsidR="00FC2816" w:rsidRDefault="00000000">
      <w:pPr>
        <w:pStyle w:val="Heading1"/>
        <w:tabs>
          <w:tab w:val="left" w:pos="-720"/>
          <w:tab w:val="left" w:pos="-720"/>
        </w:tabs>
      </w:pPr>
      <w:r>
        <w:t>Revisions to this QASP</w:t>
      </w:r>
    </w:p>
    <w:p w14:paraId="67AE7352" w14:textId="77777777" w:rsidR="00FC2816" w:rsidRDefault="00000000">
      <w:pPr>
        <w:widowControl w:val="0"/>
        <w:pBdr>
          <w:top w:val="nil"/>
          <w:left w:val="nil"/>
          <w:bottom w:val="nil"/>
          <w:right w:val="nil"/>
          <w:between w:val="nil"/>
        </w:pBdr>
      </w:pPr>
      <w:r>
        <w:t>This QASP and its accompanying Surveillance Objectives, Measures, and Expectations, and Contractor Performance Report format is anticipated to remain unchanged during the life of this task order unless modified to provide clarification or to reflect changes in the PWS or other contractual provisions. The Government is authorized to change the QASP at any time without modification to the contract. Revisions to this QASP are the joint responsibility of the Contracting Officer, COR, and requiring agency representative (if applicable).</w:t>
      </w:r>
    </w:p>
    <w:p w14:paraId="2A8AF412" w14:textId="77777777" w:rsidR="00FC2816" w:rsidRDefault="00FC2816">
      <w:pPr>
        <w:widowControl w:val="0"/>
        <w:pBdr>
          <w:top w:val="nil"/>
          <w:left w:val="nil"/>
          <w:bottom w:val="nil"/>
          <w:right w:val="nil"/>
          <w:between w:val="nil"/>
        </w:pBdr>
        <w:spacing w:line="240" w:lineRule="auto"/>
        <w:rPr>
          <w:color w:val="000000"/>
          <w:sz w:val="22"/>
          <w:szCs w:val="22"/>
        </w:rPr>
      </w:pPr>
    </w:p>
    <w:p w14:paraId="2FC223DE" w14:textId="77777777" w:rsidR="00FC2816" w:rsidRDefault="00FC2816">
      <w:pPr>
        <w:widowControl w:val="0"/>
        <w:pBdr>
          <w:top w:val="nil"/>
          <w:left w:val="nil"/>
          <w:bottom w:val="nil"/>
          <w:right w:val="nil"/>
          <w:between w:val="nil"/>
        </w:pBdr>
        <w:spacing w:line="240" w:lineRule="auto"/>
        <w:rPr>
          <w:color w:val="000000"/>
          <w:sz w:val="22"/>
          <w:szCs w:val="22"/>
        </w:rPr>
      </w:pPr>
    </w:p>
    <w:p w14:paraId="45E6C082" w14:textId="77777777" w:rsidR="00FC2816" w:rsidRDefault="00FC2816">
      <w:pPr>
        <w:widowControl w:val="0"/>
        <w:pBdr>
          <w:top w:val="nil"/>
          <w:left w:val="nil"/>
          <w:bottom w:val="nil"/>
          <w:right w:val="nil"/>
          <w:between w:val="nil"/>
        </w:pBdr>
        <w:spacing w:line="240" w:lineRule="auto"/>
        <w:rPr>
          <w:color w:val="000000"/>
          <w:sz w:val="22"/>
          <w:szCs w:val="22"/>
        </w:rPr>
      </w:pPr>
    </w:p>
    <w:p w14:paraId="4074124B" w14:textId="77777777" w:rsidR="00FC2816" w:rsidRDefault="00000000">
      <w:pPr>
        <w:pStyle w:val="Title"/>
        <w:rPr>
          <w:sz w:val="22"/>
          <w:szCs w:val="22"/>
        </w:rPr>
      </w:pPr>
      <w:bookmarkStart w:id="3" w:name="_p52p718u0x93" w:colFirst="0" w:colLast="0"/>
      <w:bookmarkEnd w:id="3"/>
      <w:r>
        <w:br w:type="column"/>
      </w:r>
    </w:p>
    <w:p w14:paraId="3FEEA3A2" w14:textId="77777777" w:rsidR="00FC2816" w:rsidRDefault="00000000">
      <w:pPr>
        <w:pStyle w:val="Title"/>
        <w:spacing w:before="200"/>
        <w:rPr>
          <w:sz w:val="40"/>
          <w:szCs w:val="40"/>
        </w:rPr>
      </w:pPr>
      <w:bookmarkStart w:id="4" w:name="_g3qz2e9m8su8" w:colFirst="0" w:colLast="0"/>
      <w:bookmarkEnd w:id="4"/>
      <w:r>
        <w:rPr>
          <w:sz w:val="48"/>
          <w:szCs w:val="48"/>
        </w:rPr>
        <w:t>SURVEILLANCE OBJECTIVES, MEASURES, AND EXPECTATIONS</w:t>
      </w:r>
      <w:r>
        <w:rPr>
          <w:sz w:val="40"/>
          <w:szCs w:val="40"/>
        </w:rPr>
        <w:t xml:space="preserve">  </w:t>
      </w:r>
    </w:p>
    <w:p w14:paraId="41085644" w14:textId="77777777" w:rsidR="00FC2816" w:rsidRDefault="00FC2816">
      <w:pPr>
        <w:widowControl w:val="0"/>
        <w:pBdr>
          <w:top w:val="nil"/>
          <w:left w:val="nil"/>
          <w:bottom w:val="nil"/>
          <w:right w:val="nil"/>
          <w:between w:val="nil"/>
        </w:pBdr>
        <w:spacing w:line="240" w:lineRule="auto"/>
        <w:rPr>
          <w:color w:val="000000"/>
          <w:sz w:val="28"/>
          <w:szCs w:val="28"/>
        </w:rPr>
      </w:pPr>
    </w:p>
    <w:p w14:paraId="77E2556D" w14:textId="77777777" w:rsidR="00FC2816" w:rsidRDefault="00FC2816">
      <w:pPr>
        <w:widowControl w:val="0"/>
        <w:pBdr>
          <w:top w:val="nil"/>
          <w:left w:val="nil"/>
          <w:bottom w:val="nil"/>
          <w:right w:val="nil"/>
          <w:between w:val="nil"/>
        </w:pBdr>
        <w:spacing w:line="240" w:lineRule="auto"/>
        <w:rPr>
          <w:color w:val="000000"/>
          <w:sz w:val="16"/>
          <w:szCs w:val="16"/>
        </w:rPr>
      </w:pPr>
    </w:p>
    <w:p w14:paraId="40F437ED" w14:textId="77777777" w:rsidR="00FC2816" w:rsidRDefault="00000000">
      <w:pPr>
        <w:pStyle w:val="Heading1"/>
        <w:tabs>
          <w:tab w:val="left" w:pos="-720"/>
          <w:tab w:val="left" w:pos="-720"/>
        </w:tabs>
        <w:rPr>
          <w:b w:val="0"/>
        </w:rPr>
      </w:pPr>
      <w:r>
        <w:t>PERFORMANCE OBJECTIVE</w:t>
      </w:r>
      <w:r>
        <w:rPr>
          <w:b w:val="0"/>
        </w:rPr>
        <w:t xml:space="preserve"> </w:t>
      </w:r>
    </w:p>
    <w:p w14:paraId="7412465A" w14:textId="77777777" w:rsidR="00FC2816" w:rsidRDefault="00000000">
      <w:pPr>
        <w:widowControl w:val="0"/>
        <w:pBdr>
          <w:top w:val="nil"/>
          <w:left w:val="nil"/>
          <w:bottom w:val="nil"/>
          <w:right w:val="nil"/>
          <w:between w:val="nil"/>
        </w:pBdr>
      </w:pPr>
      <w:r>
        <w:t>The contractor shall perform the services necessary to perform the work set forth in the PWS.</w:t>
      </w:r>
    </w:p>
    <w:p w14:paraId="7C21E0EE" w14:textId="77777777" w:rsidR="00FC2816" w:rsidRDefault="00FC2816">
      <w:pPr>
        <w:widowControl w:val="0"/>
        <w:pBdr>
          <w:top w:val="nil"/>
          <w:left w:val="nil"/>
          <w:bottom w:val="nil"/>
          <w:right w:val="nil"/>
          <w:between w:val="nil"/>
        </w:pBdr>
        <w:spacing w:line="240" w:lineRule="auto"/>
        <w:rPr>
          <w:color w:val="000000"/>
          <w:sz w:val="22"/>
          <w:szCs w:val="22"/>
        </w:rPr>
      </w:pPr>
    </w:p>
    <w:p w14:paraId="3ABEFC94" w14:textId="77777777" w:rsidR="00FC2816" w:rsidRDefault="00000000">
      <w:pPr>
        <w:pStyle w:val="Heading1"/>
        <w:tabs>
          <w:tab w:val="left" w:pos="-720"/>
          <w:tab w:val="left" w:pos="-720"/>
        </w:tabs>
        <w:rPr>
          <w:rFonts w:ascii="Public Sans" w:eastAsia="Public Sans" w:hAnsi="Public Sans" w:cs="Public Sans"/>
          <w:color w:val="000000"/>
          <w:sz w:val="36"/>
          <w:szCs w:val="36"/>
        </w:rPr>
      </w:pPr>
      <w:bookmarkStart w:id="5" w:name="_igt1dv2j8hjp" w:colFirst="0" w:colLast="0"/>
      <w:bookmarkEnd w:id="5"/>
      <w:r>
        <w:t>QUALITY MEASURES &amp; SURVEILLANCE METHODS</w:t>
      </w:r>
    </w:p>
    <w:tbl>
      <w:tblPr>
        <w:tblStyle w:val="a"/>
        <w:tblW w:w="9555" w:type="dxa"/>
        <w:tblBorders>
          <w:top w:val="nil"/>
          <w:left w:val="nil"/>
          <w:bottom w:val="nil"/>
          <w:right w:val="nil"/>
          <w:insideH w:val="nil"/>
          <w:insideV w:val="nil"/>
        </w:tblBorders>
        <w:tblLayout w:type="fixed"/>
        <w:tblLook w:val="0620" w:firstRow="1" w:lastRow="0" w:firstColumn="0" w:lastColumn="0" w:noHBand="1" w:noVBand="1"/>
      </w:tblPr>
      <w:tblGrid>
        <w:gridCol w:w="1860"/>
        <w:gridCol w:w="2730"/>
        <w:gridCol w:w="1665"/>
        <w:gridCol w:w="1635"/>
        <w:gridCol w:w="1665"/>
      </w:tblGrid>
      <w:tr w:rsidR="00FC2816" w14:paraId="08A06439" w14:textId="77777777" w:rsidTr="00FA67A5">
        <w:trPr>
          <w:trHeight w:val="960"/>
        </w:trPr>
        <w:tc>
          <w:tcPr>
            <w:tcW w:w="1860" w:type="dxa"/>
            <w:tcBorders>
              <w:top w:val="single" w:sz="8" w:space="0" w:color="000000"/>
              <w:left w:val="single" w:sz="8" w:space="0" w:color="000000"/>
              <w:bottom w:val="single" w:sz="8" w:space="0" w:color="000000"/>
              <w:right w:val="single" w:sz="8" w:space="0" w:color="000000"/>
            </w:tcBorders>
            <w:shd w:val="clear" w:color="auto" w:fill="1C304A"/>
            <w:tcMar>
              <w:top w:w="160" w:type="dxa"/>
              <w:left w:w="100" w:type="dxa"/>
              <w:bottom w:w="100" w:type="dxa"/>
              <w:right w:w="120" w:type="dxa"/>
            </w:tcMar>
          </w:tcPr>
          <w:p w14:paraId="4BEC85D1" w14:textId="77777777" w:rsidR="00FC2816" w:rsidRDefault="00000000">
            <w:pPr>
              <w:widowControl w:val="0"/>
              <w:rPr>
                <w:b/>
                <w:color w:val="FFFFFF"/>
              </w:rPr>
            </w:pPr>
            <w:r>
              <w:rPr>
                <w:b/>
                <w:color w:val="FFFFFF"/>
              </w:rPr>
              <w:t xml:space="preserve">Measurement </w:t>
            </w:r>
          </w:p>
        </w:tc>
        <w:tc>
          <w:tcPr>
            <w:tcW w:w="2730" w:type="dxa"/>
            <w:tcBorders>
              <w:top w:val="single" w:sz="8" w:space="0" w:color="000000"/>
              <w:left w:val="nil"/>
              <w:bottom w:val="single" w:sz="8" w:space="0" w:color="000000"/>
              <w:right w:val="single" w:sz="8" w:space="0" w:color="000000"/>
            </w:tcBorders>
            <w:shd w:val="clear" w:color="auto" w:fill="1C304A"/>
            <w:tcMar>
              <w:top w:w="160" w:type="dxa"/>
              <w:left w:w="100" w:type="dxa"/>
              <w:bottom w:w="100" w:type="dxa"/>
              <w:right w:w="120" w:type="dxa"/>
            </w:tcMar>
          </w:tcPr>
          <w:p w14:paraId="4BD68AC7" w14:textId="77777777" w:rsidR="00FC2816" w:rsidRDefault="00000000">
            <w:pPr>
              <w:widowControl w:val="0"/>
              <w:rPr>
                <w:b/>
                <w:color w:val="FFFFFF"/>
              </w:rPr>
            </w:pPr>
            <w:r>
              <w:rPr>
                <w:b/>
                <w:color w:val="FFFFFF"/>
              </w:rPr>
              <w:t xml:space="preserve">Measurement Metrics </w:t>
            </w:r>
          </w:p>
        </w:tc>
        <w:tc>
          <w:tcPr>
            <w:tcW w:w="1665" w:type="dxa"/>
            <w:tcBorders>
              <w:top w:val="single" w:sz="8" w:space="0" w:color="000000"/>
              <w:left w:val="nil"/>
              <w:bottom w:val="single" w:sz="8" w:space="0" w:color="000000"/>
              <w:right w:val="single" w:sz="8" w:space="0" w:color="000000"/>
            </w:tcBorders>
            <w:shd w:val="clear" w:color="auto" w:fill="1C304A"/>
            <w:tcMar>
              <w:top w:w="160" w:type="dxa"/>
              <w:left w:w="100" w:type="dxa"/>
              <w:bottom w:w="100" w:type="dxa"/>
              <w:right w:w="120" w:type="dxa"/>
            </w:tcMar>
          </w:tcPr>
          <w:p w14:paraId="0096C4B2" w14:textId="77777777" w:rsidR="00FC2816" w:rsidRDefault="00000000">
            <w:pPr>
              <w:widowControl w:val="0"/>
              <w:rPr>
                <w:b/>
                <w:color w:val="FFFFFF"/>
              </w:rPr>
            </w:pPr>
            <w:r>
              <w:rPr>
                <w:b/>
                <w:color w:val="FFFFFF"/>
              </w:rPr>
              <w:t xml:space="preserve">AQL </w:t>
            </w:r>
          </w:p>
        </w:tc>
        <w:tc>
          <w:tcPr>
            <w:tcW w:w="1635" w:type="dxa"/>
            <w:tcBorders>
              <w:top w:val="single" w:sz="8" w:space="0" w:color="000000"/>
              <w:left w:val="nil"/>
              <w:bottom w:val="single" w:sz="8" w:space="0" w:color="000000"/>
              <w:right w:val="single" w:sz="8" w:space="0" w:color="000000"/>
            </w:tcBorders>
            <w:shd w:val="clear" w:color="auto" w:fill="1C304A"/>
            <w:tcMar>
              <w:top w:w="160" w:type="dxa"/>
              <w:left w:w="100" w:type="dxa"/>
              <w:bottom w:w="100" w:type="dxa"/>
              <w:right w:w="120" w:type="dxa"/>
            </w:tcMar>
          </w:tcPr>
          <w:p w14:paraId="33049052" w14:textId="77777777" w:rsidR="00FC2816" w:rsidRDefault="00000000">
            <w:pPr>
              <w:widowControl w:val="0"/>
              <w:rPr>
                <w:b/>
                <w:color w:val="FFFFFF"/>
              </w:rPr>
            </w:pPr>
            <w:r>
              <w:rPr>
                <w:b/>
                <w:color w:val="FFFFFF"/>
              </w:rPr>
              <w:t xml:space="preserve">Reporting Frequency </w:t>
            </w:r>
          </w:p>
        </w:tc>
        <w:tc>
          <w:tcPr>
            <w:tcW w:w="1665" w:type="dxa"/>
            <w:tcBorders>
              <w:top w:val="single" w:sz="8" w:space="0" w:color="000000"/>
              <w:left w:val="nil"/>
              <w:bottom w:val="single" w:sz="8" w:space="0" w:color="000000"/>
              <w:right w:val="single" w:sz="8" w:space="0" w:color="000000"/>
            </w:tcBorders>
            <w:shd w:val="clear" w:color="auto" w:fill="1C304A"/>
            <w:tcMar>
              <w:top w:w="160" w:type="dxa"/>
              <w:left w:w="100" w:type="dxa"/>
              <w:bottom w:w="100" w:type="dxa"/>
              <w:right w:w="120" w:type="dxa"/>
            </w:tcMar>
          </w:tcPr>
          <w:p w14:paraId="51216159" w14:textId="77777777" w:rsidR="00FC2816" w:rsidRDefault="00000000">
            <w:pPr>
              <w:widowControl w:val="0"/>
              <w:rPr>
                <w:b/>
                <w:color w:val="FFFFFF"/>
              </w:rPr>
            </w:pPr>
            <w:r>
              <w:rPr>
                <w:b/>
                <w:color w:val="FFFFFF"/>
              </w:rPr>
              <w:t xml:space="preserve">Method for Surveillance </w:t>
            </w:r>
          </w:p>
        </w:tc>
      </w:tr>
      <w:tr w:rsidR="00FC2816" w14:paraId="0BAA9DA3" w14:textId="77777777" w:rsidTr="00FA67A5">
        <w:trPr>
          <w:trHeight w:val="2775"/>
        </w:trPr>
        <w:tc>
          <w:tcPr>
            <w:tcW w:w="1860" w:type="dxa"/>
            <w:tcBorders>
              <w:top w:val="nil"/>
              <w:left w:val="single" w:sz="8" w:space="0" w:color="000000"/>
              <w:bottom w:val="single" w:sz="8" w:space="0" w:color="000000"/>
              <w:right w:val="single" w:sz="8" w:space="0" w:color="000000"/>
            </w:tcBorders>
            <w:tcMar>
              <w:top w:w="160" w:type="dxa"/>
              <w:left w:w="100" w:type="dxa"/>
              <w:bottom w:w="100" w:type="dxa"/>
              <w:right w:w="120" w:type="dxa"/>
            </w:tcMar>
          </w:tcPr>
          <w:p w14:paraId="0C318214" w14:textId="77777777" w:rsidR="00FC2816" w:rsidRDefault="00000000">
            <w:pPr>
              <w:widowControl w:val="0"/>
              <w:rPr>
                <w:b/>
              </w:rPr>
            </w:pPr>
            <w:r>
              <w:rPr>
                <w:b/>
              </w:rPr>
              <w:t xml:space="preserve">Timeliness of Deliverables </w:t>
            </w:r>
          </w:p>
        </w:tc>
        <w:tc>
          <w:tcPr>
            <w:tcW w:w="2730" w:type="dxa"/>
            <w:tcBorders>
              <w:top w:val="nil"/>
              <w:left w:val="nil"/>
              <w:bottom w:val="single" w:sz="8" w:space="0" w:color="000000"/>
              <w:right w:val="single" w:sz="8" w:space="0" w:color="000000"/>
            </w:tcBorders>
            <w:tcMar>
              <w:top w:w="160" w:type="dxa"/>
              <w:left w:w="100" w:type="dxa"/>
              <w:bottom w:w="100" w:type="dxa"/>
              <w:right w:w="120" w:type="dxa"/>
            </w:tcMar>
          </w:tcPr>
          <w:p w14:paraId="6257E28D" w14:textId="77777777" w:rsidR="00FC2816" w:rsidRDefault="00000000">
            <w:pPr>
              <w:widowControl w:val="0"/>
              <w:rPr>
                <w:b/>
              </w:rPr>
            </w:pPr>
            <w:r>
              <w:rPr>
                <w:b/>
              </w:rPr>
              <w:t xml:space="preserve">All deliverables required are submitted on time in accordance with established schedules at least 98% of the time, excluding delays beyond the Contractor's control  </w:t>
            </w:r>
          </w:p>
        </w:tc>
        <w:tc>
          <w:tcPr>
            <w:tcW w:w="1665" w:type="dxa"/>
            <w:tcBorders>
              <w:top w:val="nil"/>
              <w:left w:val="nil"/>
              <w:bottom w:val="single" w:sz="8" w:space="0" w:color="000000"/>
              <w:right w:val="single" w:sz="8" w:space="0" w:color="000000"/>
            </w:tcBorders>
            <w:tcMar>
              <w:top w:w="160" w:type="dxa"/>
              <w:left w:w="100" w:type="dxa"/>
              <w:bottom w:w="100" w:type="dxa"/>
              <w:right w:w="120" w:type="dxa"/>
            </w:tcMar>
          </w:tcPr>
          <w:p w14:paraId="609B1848" w14:textId="77777777" w:rsidR="00FC2816" w:rsidRDefault="00000000">
            <w:pPr>
              <w:widowControl w:val="0"/>
              <w:rPr>
                <w:b/>
              </w:rPr>
            </w:pPr>
            <w:r>
              <w:rPr>
                <w:b/>
              </w:rPr>
              <w:t xml:space="preserve">98% on time </w:t>
            </w:r>
          </w:p>
        </w:tc>
        <w:tc>
          <w:tcPr>
            <w:tcW w:w="1635" w:type="dxa"/>
            <w:tcBorders>
              <w:top w:val="nil"/>
              <w:left w:val="nil"/>
              <w:bottom w:val="single" w:sz="8" w:space="0" w:color="000000"/>
              <w:right w:val="single" w:sz="8" w:space="0" w:color="000000"/>
            </w:tcBorders>
            <w:tcMar>
              <w:top w:w="160" w:type="dxa"/>
              <w:left w:w="100" w:type="dxa"/>
              <w:bottom w:w="100" w:type="dxa"/>
              <w:right w:w="120" w:type="dxa"/>
            </w:tcMar>
          </w:tcPr>
          <w:p w14:paraId="38FF72ED" w14:textId="77777777" w:rsidR="00FC2816" w:rsidRDefault="00000000">
            <w:pPr>
              <w:widowControl w:val="0"/>
              <w:rPr>
                <w:b/>
              </w:rPr>
            </w:pPr>
            <w:r>
              <w:rPr>
                <w:b/>
              </w:rPr>
              <w:t xml:space="preserve">Monthly- 15th day of the month </w:t>
            </w:r>
          </w:p>
        </w:tc>
        <w:tc>
          <w:tcPr>
            <w:tcW w:w="1665" w:type="dxa"/>
            <w:tcBorders>
              <w:top w:val="nil"/>
              <w:left w:val="nil"/>
              <w:bottom w:val="single" w:sz="8" w:space="0" w:color="000000"/>
              <w:right w:val="single" w:sz="8" w:space="0" w:color="000000"/>
            </w:tcBorders>
            <w:tcMar>
              <w:top w:w="160" w:type="dxa"/>
              <w:left w:w="100" w:type="dxa"/>
              <w:bottom w:w="100" w:type="dxa"/>
              <w:right w:w="120" w:type="dxa"/>
            </w:tcMar>
          </w:tcPr>
          <w:p w14:paraId="3AE8AFBC" w14:textId="77777777" w:rsidR="00FC2816" w:rsidRDefault="00000000">
            <w:pPr>
              <w:widowControl w:val="0"/>
              <w:rPr>
                <w:b/>
              </w:rPr>
            </w:pPr>
            <w:r>
              <w:rPr>
                <w:b/>
              </w:rPr>
              <w:t xml:space="preserve">Reported in Monthly Status Report (MSR) </w:t>
            </w:r>
          </w:p>
        </w:tc>
      </w:tr>
      <w:tr w:rsidR="00FC2816" w14:paraId="68C7C782" w14:textId="77777777" w:rsidTr="00FA67A5">
        <w:trPr>
          <w:trHeight w:val="3430"/>
        </w:trPr>
        <w:tc>
          <w:tcPr>
            <w:tcW w:w="1860" w:type="dxa"/>
            <w:tcBorders>
              <w:top w:val="nil"/>
              <w:left w:val="single" w:sz="8" w:space="0" w:color="000000"/>
              <w:bottom w:val="single" w:sz="8" w:space="0" w:color="000000"/>
              <w:right w:val="single" w:sz="8" w:space="0" w:color="000000"/>
            </w:tcBorders>
            <w:tcMar>
              <w:top w:w="160" w:type="dxa"/>
              <w:left w:w="100" w:type="dxa"/>
              <w:bottom w:w="100" w:type="dxa"/>
              <w:right w:w="120" w:type="dxa"/>
            </w:tcMar>
          </w:tcPr>
          <w:p w14:paraId="2B6E1DA1" w14:textId="77777777" w:rsidR="00FC2816" w:rsidRDefault="00000000">
            <w:pPr>
              <w:widowControl w:val="0"/>
              <w:rPr>
                <w:b/>
              </w:rPr>
            </w:pPr>
            <w:r>
              <w:rPr>
                <w:b/>
              </w:rPr>
              <w:lastRenderedPageBreak/>
              <w:t xml:space="preserve">Quality of </w:t>
            </w:r>
          </w:p>
          <w:p w14:paraId="3A7371CB" w14:textId="77777777" w:rsidR="00FC2816" w:rsidRDefault="00000000">
            <w:pPr>
              <w:widowControl w:val="0"/>
              <w:rPr>
                <w:b/>
              </w:rPr>
            </w:pPr>
            <w:r>
              <w:rPr>
                <w:b/>
              </w:rPr>
              <w:t xml:space="preserve">Deliverables </w:t>
            </w:r>
          </w:p>
        </w:tc>
        <w:tc>
          <w:tcPr>
            <w:tcW w:w="2730" w:type="dxa"/>
            <w:tcBorders>
              <w:top w:val="nil"/>
              <w:left w:val="nil"/>
              <w:bottom w:val="single" w:sz="8" w:space="0" w:color="000000"/>
              <w:right w:val="single" w:sz="8" w:space="0" w:color="000000"/>
            </w:tcBorders>
            <w:tcMar>
              <w:top w:w="160" w:type="dxa"/>
              <w:left w:w="100" w:type="dxa"/>
              <w:bottom w:w="100" w:type="dxa"/>
              <w:right w:w="120" w:type="dxa"/>
            </w:tcMar>
          </w:tcPr>
          <w:p w14:paraId="79E15D72" w14:textId="77777777" w:rsidR="00FC2816" w:rsidRDefault="00000000">
            <w:pPr>
              <w:widowControl w:val="0"/>
              <w:rPr>
                <w:b/>
              </w:rPr>
            </w:pPr>
            <w:r>
              <w:rPr>
                <w:b/>
              </w:rPr>
              <w:t xml:space="preserve">Deliverables and products/services required are submitted to the satisfaction of the COR &amp; Tech Lead, without the need for extensive revision, at least </w:t>
            </w:r>
          </w:p>
          <w:p w14:paraId="55CAE369" w14:textId="77777777" w:rsidR="00FC2816" w:rsidRDefault="00000000">
            <w:pPr>
              <w:widowControl w:val="0"/>
              <w:rPr>
                <w:b/>
              </w:rPr>
            </w:pPr>
            <w:r>
              <w:rPr>
                <w:b/>
              </w:rPr>
              <w:t xml:space="preserve">98% of the time </w:t>
            </w:r>
          </w:p>
        </w:tc>
        <w:tc>
          <w:tcPr>
            <w:tcW w:w="1665" w:type="dxa"/>
            <w:tcBorders>
              <w:top w:val="nil"/>
              <w:left w:val="nil"/>
              <w:bottom w:val="single" w:sz="8" w:space="0" w:color="000000"/>
              <w:right w:val="single" w:sz="8" w:space="0" w:color="000000"/>
            </w:tcBorders>
            <w:tcMar>
              <w:top w:w="160" w:type="dxa"/>
              <w:left w:w="100" w:type="dxa"/>
              <w:bottom w:w="100" w:type="dxa"/>
              <w:right w:w="120" w:type="dxa"/>
            </w:tcMar>
          </w:tcPr>
          <w:p w14:paraId="63831CDE" w14:textId="77777777" w:rsidR="00FC2816" w:rsidRDefault="00000000">
            <w:pPr>
              <w:widowControl w:val="0"/>
              <w:rPr>
                <w:b/>
              </w:rPr>
            </w:pPr>
            <w:r>
              <w:rPr>
                <w:b/>
              </w:rPr>
              <w:t xml:space="preserve">98% acceptance rate </w:t>
            </w:r>
          </w:p>
        </w:tc>
        <w:tc>
          <w:tcPr>
            <w:tcW w:w="1635" w:type="dxa"/>
            <w:tcBorders>
              <w:top w:val="nil"/>
              <w:left w:val="nil"/>
              <w:bottom w:val="single" w:sz="8" w:space="0" w:color="000000"/>
              <w:right w:val="single" w:sz="8" w:space="0" w:color="000000"/>
            </w:tcBorders>
            <w:tcMar>
              <w:top w:w="160" w:type="dxa"/>
              <w:left w:w="100" w:type="dxa"/>
              <w:bottom w:w="100" w:type="dxa"/>
              <w:right w:w="120" w:type="dxa"/>
            </w:tcMar>
          </w:tcPr>
          <w:p w14:paraId="37F755CD" w14:textId="77777777" w:rsidR="00FC2816" w:rsidRDefault="00000000">
            <w:pPr>
              <w:widowControl w:val="0"/>
              <w:rPr>
                <w:b/>
              </w:rPr>
            </w:pPr>
            <w:r>
              <w:rPr>
                <w:b/>
              </w:rPr>
              <w:t>Monthly - 15th day of the month</w:t>
            </w:r>
          </w:p>
        </w:tc>
        <w:tc>
          <w:tcPr>
            <w:tcW w:w="1665" w:type="dxa"/>
            <w:tcBorders>
              <w:top w:val="nil"/>
              <w:left w:val="nil"/>
              <w:bottom w:val="single" w:sz="8" w:space="0" w:color="000000"/>
              <w:right w:val="single" w:sz="8" w:space="0" w:color="000000"/>
            </w:tcBorders>
            <w:tcMar>
              <w:top w:w="160" w:type="dxa"/>
              <w:left w:w="100" w:type="dxa"/>
              <w:bottom w:w="100" w:type="dxa"/>
              <w:right w:w="120" w:type="dxa"/>
            </w:tcMar>
          </w:tcPr>
          <w:p w14:paraId="26A37B8E" w14:textId="77777777" w:rsidR="00FC2816" w:rsidRDefault="00000000">
            <w:pPr>
              <w:widowControl w:val="0"/>
              <w:rPr>
                <w:b/>
              </w:rPr>
            </w:pPr>
            <w:r>
              <w:rPr>
                <w:b/>
              </w:rPr>
              <w:t xml:space="preserve">Reported in MSR </w:t>
            </w:r>
          </w:p>
        </w:tc>
      </w:tr>
      <w:tr w:rsidR="00FC2816" w14:paraId="6628D7B3" w14:textId="77777777" w:rsidTr="00FA67A5">
        <w:trPr>
          <w:trHeight w:val="3145"/>
        </w:trPr>
        <w:tc>
          <w:tcPr>
            <w:tcW w:w="1860" w:type="dxa"/>
            <w:tcBorders>
              <w:top w:val="nil"/>
              <w:left w:val="single" w:sz="8" w:space="0" w:color="000000"/>
              <w:bottom w:val="single" w:sz="8" w:space="0" w:color="000000"/>
              <w:right w:val="single" w:sz="8" w:space="0" w:color="000000"/>
            </w:tcBorders>
            <w:tcMar>
              <w:top w:w="160" w:type="dxa"/>
              <w:left w:w="100" w:type="dxa"/>
              <w:bottom w:w="100" w:type="dxa"/>
              <w:right w:w="120" w:type="dxa"/>
            </w:tcMar>
          </w:tcPr>
          <w:p w14:paraId="533DA6A9" w14:textId="77777777" w:rsidR="00FC2816" w:rsidRDefault="00000000">
            <w:pPr>
              <w:widowControl w:val="0"/>
              <w:rPr>
                <w:b/>
              </w:rPr>
            </w:pPr>
            <w:r>
              <w:rPr>
                <w:b/>
              </w:rPr>
              <w:t xml:space="preserve">Service </w:t>
            </w:r>
          </w:p>
          <w:p w14:paraId="7F2F7277" w14:textId="77777777" w:rsidR="00FC2816" w:rsidRDefault="00000000">
            <w:pPr>
              <w:widowControl w:val="0"/>
              <w:rPr>
                <w:b/>
              </w:rPr>
            </w:pPr>
            <w:r>
              <w:rPr>
                <w:b/>
              </w:rPr>
              <w:t xml:space="preserve">Availability </w:t>
            </w:r>
          </w:p>
        </w:tc>
        <w:tc>
          <w:tcPr>
            <w:tcW w:w="2730" w:type="dxa"/>
            <w:tcBorders>
              <w:top w:val="nil"/>
              <w:left w:val="nil"/>
              <w:bottom w:val="single" w:sz="8" w:space="0" w:color="000000"/>
              <w:right w:val="single" w:sz="8" w:space="0" w:color="000000"/>
            </w:tcBorders>
            <w:tcMar>
              <w:top w:w="160" w:type="dxa"/>
              <w:left w:w="100" w:type="dxa"/>
              <w:bottom w:w="100" w:type="dxa"/>
              <w:right w:w="120" w:type="dxa"/>
            </w:tcMar>
          </w:tcPr>
          <w:p w14:paraId="5A472D99" w14:textId="77777777" w:rsidR="00FC2816" w:rsidRDefault="00000000">
            <w:pPr>
              <w:widowControl w:val="0"/>
              <w:rPr>
                <w:b/>
              </w:rPr>
            </w:pPr>
            <w:r>
              <w:rPr>
                <w:b/>
              </w:rPr>
              <w:t>All cloud migration services developed and maintained by the Contractor are deployed and available within the time frames specified by the government.</w:t>
            </w:r>
          </w:p>
        </w:tc>
        <w:tc>
          <w:tcPr>
            <w:tcW w:w="1665" w:type="dxa"/>
            <w:tcBorders>
              <w:top w:val="nil"/>
              <w:left w:val="nil"/>
              <w:bottom w:val="single" w:sz="8" w:space="0" w:color="000000"/>
              <w:right w:val="single" w:sz="8" w:space="0" w:color="000000"/>
            </w:tcBorders>
            <w:tcMar>
              <w:top w:w="160" w:type="dxa"/>
              <w:left w:w="100" w:type="dxa"/>
              <w:bottom w:w="100" w:type="dxa"/>
              <w:right w:w="120" w:type="dxa"/>
            </w:tcMar>
          </w:tcPr>
          <w:p w14:paraId="77AD35D9" w14:textId="77777777" w:rsidR="00FC2816" w:rsidRDefault="00000000">
            <w:pPr>
              <w:widowControl w:val="0"/>
              <w:rPr>
                <w:b/>
              </w:rPr>
            </w:pPr>
            <w:r>
              <w:rPr>
                <w:b/>
              </w:rPr>
              <w:t xml:space="preserve">98% on time </w:t>
            </w:r>
          </w:p>
        </w:tc>
        <w:tc>
          <w:tcPr>
            <w:tcW w:w="1635" w:type="dxa"/>
            <w:tcBorders>
              <w:top w:val="nil"/>
              <w:left w:val="nil"/>
              <w:bottom w:val="single" w:sz="8" w:space="0" w:color="000000"/>
              <w:right w:val="single" w:sz="8" w:space="0" w:color="000000"/>
            </w:tcBorders>
            <w:tcMar>
              <w:top w:w="160" w:type="dxa"/>
              <w:left w:w="100" w:type="dxa"/>
              <w:bottom w:w="100" w:type="dxa"/>
              <w:right w:w="120" w:type="dxa"/>
            </w:tcMar>
          </w:tcPr>
          <w:p w14:paraId="4AF7BBEB" w14:textId="77777777" w:rsidR="00FC2816" w:rsidRDefault="00000000">
            <w:pPr>
              <w:widowControl w:val="0"/>
              <w:rPr>
                <w:b/>
              </w:rPr>
            </w:pPr>
            <w:r>
              <w:rPr>
                <w:b/>
              </w:rPr>
              <w:t>Monthly - 15th day of the month</w:t>
            </w:r>
          </w:p>
        </w:tc>
        <w:tc>
          <w:tcPr>
            <w:tcW w:w="1665" w:type="dxa"/>
            <w:tcBorders>
              <w:top w:val="nil"/>
              <w:left w:val="nil"/>
              <w:bottom w:val="single" w:sz="8" w:space="0" w:color="000000"/>
              <w:right w:val="single" w:sz="8" w:space="0" w:color="000000"/>
            </w:tcBorders>
            <w:tcMar>
              <w:top w:w="160" w:type="dxa"/>
              <w:left w:w="100" w:type="dxa"/>
              <w:bottom w:w="100" w:type="dxa"/>
              <w:right w:w="120" w:type="dxa"/>
            </w:tcMar>
          </w:tcPr>
          <w:p w14:paraId="1CF10A67" w14:textId="77777777" w:rsidR="00FC2816" w:rsidRDefault="00000000">
            <w:pPr>
              <w:widowControl w:val="0"/>
              <w:rPr>
                <w:b/>
              </w:rPr>
            </w:pPr>
            <w:r>
              <w:rPr>
                <w:b/>
              </w:rPr>
              <w:t>Reported in MSR and/or manual review</w:t>
            </w:r>
          </w:p>
        </w:tc>
      </w:tr>
      <w:tr w:rsidR="00FC2816" w14:paraId="1C94EAC3" w14:textId="77777777" w:rsidTr="00FA67A5">
        <w:trPr>
          <w:trHeight w:val="2275"/>
        </w:trPr>
        <w:tc>
          <w:tcPr>
            <w:tcW w:w="1860" w:type="dxa"/>
            <w:tcBorders>
              <w:top w:val="nil"/>
              <w:left w:val="single" w:sz="8" w:space="0" w:color="000000"/>
              <w:bottom w:val="single" w:sz="8" w:space="0" w:color="000000"/>
              <w:right w:val="single" w:sz="8" w:space="0" w:color="000000"/>
            </w:tcBorders>
            <w:tcMar>
              <w:top w:w="160" w:type="dxa"/>
              <w:left w:w="100" w:type="dxa"/>
              <w:bottom w:w="100" w:type="dxa"/>
              <w:right w:w="120" w:type="dxa"/>
            </w:tcMar>
          </w:tcPr>
          <w:p w14:paraId="47E7D667" w14:textId="77777777" w:rsidR="00FC2816" w:rsidRDefault="00000000">
            <w:pPr>
              <w:widowControl w:val="0"/>
              <w:rPr>
                <w:b/>
              </w:rPr>
            </w:pPr>
            <w:r>
              <w:rPr>
                <w:b/>
              </w:rPr>
              <w:t xml:space="preserve">Compliance with </w:t>
            </w:r>
          </w:p>
          <w:p w14:paraId="2419083C" w14:textId="77777777" w:rsidR="00FC2816" w:rsidRDefault="00000000">
            <w:pPr>
              <w:widowControl w:val="0"/>
              <w:rPr>
                <w:b/>
              </w:rPr>
            </w:pPr>
            <w:r>
              <w:rPr>
                <w:b/>
              </w:rPr>
              <w:t xml:space="preserve">Governing </w:t>
            </w:r>
          </w:p>
          <w:p w14:paraId="6F5D9EF7" w14:textId="77777777" w:rsidR="00FC2816" w:rsidRDefault="00000000">
            <w:pPr>
              <w:widowControl w:val="0"/>
              <w:rPr>
                <w:b/>
              </w:rPr>
            </w:pPr>
            <w:r>
              <w:rPr>
                <w:b/>
              </w:rPr>
              <w:t xml:space="preserve">Standards </w:t>
            </w:r>
          </w:p>
        </w:tc>
        <w:tc>
          <w:tcPr>
            <w:tcW w:w="2730" w:type="dxa"/>
            <w:tcBorders>
              <w:top w:val="nil"/>
              <w:left w:val="nil"/>
              <w:bottom w:val="single" w:sz="8" w:space="0" w:color="000000"/>
              <w:right w:val="single" w:sz="8" w:space="0" w:color="000000"/>
            </w:tcBorders>
            <w:tcMar>
              <w:top w:w="160" w:type="dxa"/>
              <w:left w:w="100" w:type="dxa"/>
              <w:bottom w:w="100" w:type="dxa"/>
              <w:right w:w="120" w:type="dxa"/>
            </w:tcMar>
          </w:tcPr>
          <w:p w14:paraId="75A85A45" w14:textId="77777777" w:rsidR="00FC2816" w:rsidRDefault="00000000">
            <w:pPr>
              <w:widowControl w:val="0"/>
              <w:rPr>
                <w:b/>
              </w:rPr>
            </w:pPr>
            <w:r>
              <w:rPr>
                <w:b/>
              </w:rPr>
              <w:t xml:space="preserve">Cloud services and products comply with governing regulations, standards and </w:t>
            </w:r>
          </w:p>
          <w:p w14:paraId="569C02AD" w14:textId="77777777" w:rsidR="00FC2816" w:rsidRDefault="00000000">
            <w:pPr>
              <w:widowControl w:val="0"/>
              <w:rPr>
                <w:b/>
              </w:rPr>
            </w:pPr>
            <w:r>
              <w:rPr>
                <w:b/>
              </w:rPr>
              <w:t xml:space="preserve">government agency directives </w:t>
            </w:r>
          </w:p>
        </w:tc>
        <w:tc>
          <w:tcPr>
            <w:tcW w:w="1665" w:type="dxa"/>
            <w:tcBorders>
              <w:top w:val="nil"/>
              <w:left w:val="nil"/>
              <w:bottom w:val="single" w:sz="8" w:space="0" w:color="000000"/>
              <w:right w:val="single" w:sz="8" w:space="0" w:color="000000"/>
            </w:tcBorders>
            <w:tcMar>
              <w:top w:w="160" w:type="dxa"/>
              <w:left w:w="100" w:type="dxa"/>
              <w:bottom w:w="100" w:type="dxa"/>
              <w:right w:w="120" w:type="dxa"/>
            </w:tcMar>
          </w:tcPr>
          <w:p w14:paraId="3A1F7932" w14:textId="77777777" w:rsidR="00FC2816" w:rsidRDefault="00000000">
            <w:pPr>
              <w:widowControl w:val="0"/>
              <w:rPr>
                <w:b/>
              </w:rPr>
            </w:pPr>
            <w:r>
              <w:rPr>
                <w:b/>
              </w:rPr>
              <w:t xml:space="preserve">100% compliance </w:t>
            </w:r>
          </w:p>
        </w:tc>
        <w:tc>
          <w:tcPr>
            <w:tcW w:w="1635" w:type="dxa"/>
            <w:tcBorders>
              <w:top w:val="nil"/>
              <w:left w:val="nil"/>
              <w:bottom w:val="single" w:sz="8" w:space="0" w:color="000000"/>
              <w:right w:val="single" w:sz="8" w:space="0" w:color="000000"/>
            </w:tcBorders>
            <w:tcMar>
              <w:top w:w="160" w:type="dxa"/>
              <w:left w:w="100" w:type="dxa"/>
              <w:bottom w:w="100" w:type="dxa"/>
              <w:right w:w="120" w:type="dxa"/>
            </w:tcMar>
          </w:tcPr>
          <w:p w14:paraId="64793E8A" w14:textId="77777777" w:rsidR="00FC2816" w:rsidRDefault="00000000">
            <w:pPr>
              <w:widowControl w:val="0"/>
              <w:rPr>
                <w:b/>
              </w:rPr>
            </w:pPr>
            <w:r>
              <w:rPr>
                <w:b/>
              </w:rPr>
              <w:t>Monthly - 15th day of the month</w:t>
            </w:r>
          </w:p>
        </w:tc>
        <w:tc>
          <w:tcPr>
            <w:tcW w:w="1665" w:type="dxa"/>
            <w:tcBorders>
              <w:top w:val="nil"/>
              <w:left w:val="nil"/>
              <w:bottom w:val="single" w:sz="8" w:space="0" w:color="000000"/>
              <w:right w:val="single" w:sz="8" w:space="0" w:color="000000"/>
            </w:tcBorders>
            <w:tcMar>
              <w:top w:w="160" w:type="dxa"/>
              <w:left w:w="100" w:type="dxa"/>
              <w:bottom w:w="100" w:type="dxa"/>
              <w:right w:w="120" w:type="dxa"/>
            </w:tcMar>
          </w:tcPr>
          <w:p w14:paraId="1A6129FF" w14:textId="77777777" w:rsidR="00FC2816" w:rsidRDefault="00000000">
            <w:pPr>
              <w:widowControl w:val="0"/>
              <w:rPr>
                <w:b/>
              </w:rPr>
            </w:pPr>
            <w:r>
              <w:rPr>
                <w:b/>
              </w:rPr>
              <w:t xml:space="preserve">Audit findings </w:t>
            </w:r>
          </w:p>
        </w:tc>
      </w:tr>
      <w:tr w:rsidR="00FC2816" w14:paraId="03275E6A" w14:textId="77777777" w:rsidTr="00FA67A5">
        <w:trPr>
          <w:trHeight w:val="3715"/>
        </w:trPr>
        <w:tc>
          <w:tcPr>
            <w:tcW w:w="1860" w:type="dxa"/>
            <w:tcBorders>
              <w:top w:val="nil"/>
              <w:left w:val="single" w:sz="8" w:space="0" w:color="000000"/>
              <w:bottom w:val="single" w:sz="8" w:space="0" w:color="000000"/>
              <w:right w:val="single" w:sz="8" w:space="0" w:color="000000"/>
            </w:tcBorders>
            <w:tcMar>
              <w:top w:w="160" w:type="dxa"/>
              <w:left w:w="100" w:type="dxa"/>
              <w:bottom w:w="100" w:type="dxa"/>
              <w:right w:w="120" w:type="dxa"/>
            </w:tcMar>
          </w:tcPr>
          <w:p w14:paraId="17FF0D7D" w14:textId="77777777" w:rsidR="00FC2816" w:rsidRDefault="00000000">
            <w:pPr>
              <w:widowControl w:val="0"/>
              <w:rPr>
                <w:b/>
              </w:rPr>
            </w:pPr>
            <w:r>
              <w:rPr>
                <w:b/>
              </w:rPr>
              <w:lastRenderedPageBreak/>
              <w:t xml:space="preserve">Staff Availability and Attrition </w:t>
            </w:r>
          </w:p>
        </w:tc>
        <w:tc>
          <w:tcPr>
            <w:tcW w:w="2730" w:type="dxa"/>
            <w:tcBorders>
              <w:top w:val="nil"/>
              <w:left w:val="nil"/>
              <w:bottom w:val="single" w:sz="8" w:space="0" w:color="000000"/>
              <w:right w:val="single" w:sz="8" w:space="0" w:color="000000"/>
            </w:tcBorders>
            <w:tcMar>
              <w:top w:w="160" w:type="dxa"/>
              <w:left w:w="100" w:type="dxa"/>
              <w:bottom w:w="100" w:type="dxa"/>
              <w:right w:w="120" w:type="dxa"/>
            </w:tcMar>
          </w:tcPr>
          <w:p w14:paraId="2EB5354D" w14:textId="77777777" w:rsidR="00FC2816" w:rsidRDefault="00000000">
            <w:pPr>
              <w:widowControl w:val="0"/>
              <w:rPr>
                <w:b/>
              </w:rPr>
            </w:pPr>
            <w:r>
              <w:rPr>
                <w:b/>
              </w:rPr>
              <w:t xml:space="preserve">Contractor positions are </w:t>
            </w:r>
          </w:p>
          <w:p w14:paraId="78CA89FC" w14:textId="77777777" w:rsidR="00FC2816" w:rsidRDefault="00000000">
            <w:pPr>
              <w:widowControl w:val="0"/>
              <w:rPr>
                <w:b/>
              </w:rPr>
            </w:pPr>
            <w:r>
              <w:rPr>
                <w:b/>
              </w:rPr>
              <w:t xml:space="preserve">filled  </w:t>
            </w:r>
          </w:p>
        </w:tc>
        <w:tc>
          <w:tcPr>
            <w:tcW w:w="1665" w:type="dxa"/>
            <w:tcBorders>
              <w:top w:val="nil"/>
              <w:left w:val="nil"/>
              <w:bottom w:val="single" w:sz="8" w:space="0" w:color="000000"/>
              <w:right w:val="single" w:sz="8" w:space="0" w:color="000000"/>
            </w:tcBorders>
            <w:tcMar>
              <w:top w:w="160" w:type="dxa"/>
              <w:left w:w="100" w:type="dxa"/>
              <w:bottom w:w="100" w:type="dxa"/>
              <w:right w:w="120" w:type="dxa"/>
            </w:tcMar>
          </w:tcPr>
          <w:p w14:paraId="0D1C7F89" w14:textId="77777777" w:rsidR="00FC2816" w:rsidRDefault="00000000">
            <w:pPr>
              <w:widowControl w:val="0"/>
              <w:rPr>
                <w:b/>
              </w:rPr>
            </w:pPr>
            <w:r>
              <w:rPr>
                <w:b/>
              </w:rPr>
              <w:t xml:space="preserve">90% of positions are filled within 30 days after contract award, and staffing levels do not fall below 90% level for duration of contract </w:t>
            </w:r>
          </w:p>
        </w:tc>
        <w:tc>
          <w:tcPr>
            <w:tcW w:w="1635" w:type="dxa"/>
            <w:tcBorders>
              <w:top w:val="nil"/>
              <w:left w:val="nil"/>
              <w:bottom w:val="single" w:sz="8" w:space="0" w:color="000000"/>
              <w:right w:val="single" w:sz="8" w:space="0" w:color="000000"/>
            </w:tcBorders>
            <w:tcMar>
              <w:top w:w="160" w:type="dxa"/>
              <w:left w:w="100" w:type="dxa"/>
              <w:bottom w:w="100" w:type="dxa"/>
              <w:right w:w="120" w:type="dxa"/>
            </w:tcMar>
          </w:tcPr>
          <w:p w14:paraId="19556F55" w14:textId="77777777" w:rsidR="00FC2816" w:rsidRDefault="00000000">
            <w:pPr>
              <w:widowControl w:val="0"/>
              <w:rPr>
                <w:b/>
              </w:rPr>
            </w:pPr>
            <w:r>
              <w:rPr>
                <w:b/>
              </w:rPr>
              <w:t>Monthly - 15th day of the month</w:t>
            </w:r>
          </w:p>
        </w:tc>
        <w:tc>
          <w:tcPr>
            <w:tcW w:w="1665" w:type="dxa"/>
            <w:tcBorders>
              <w:top w:val="nil"/>
              <w:left w:val="nil"/>
              <w:bottom w:val="single" w:sz="8" w:space="0" w:color="000000"/>
              <w:right w:val="single" w:sz="8" w:space="0" w:color="000000"/>
            </w:tcBorders>
            <w:tcMar>
              <w:top w:w="160" w:type="dxa"/>
              <w:left w:w="100" w:type="dxa"/>
              <w:bottom w:w="100" w:type="dxa"/>
              <w:right w:w="120" w:type="dxa"/>
            </w:tcMar>
          </w:tcPr>
          <w:p w14:paraId="7D9CCB12" w14:textId="77777777" w:rsidR="00FC2816" w:rsidRDefault="00000000">
            <w:pPr>
              <w:widowControl w:val="0"/>
              <w:rPr>
                <w:b/>
              </w:rPr>
            </w:pPr>
            <w:r>
              <w:rPr>
                <w:b/>
              </w:rPr>
              <w:t xml:space="preserve">Reported in MSR </w:t>
            </w:r>
          </w:p>
        </w:tc>
      </w:tr>
      <w:tr w:rsidR="00FC2816" w14:paraId="38D12CFA" w14:textId="77777777" w:rsidTr="00FA67A5">
        <w:trPr>
          <w:trHeight w:val="1705"/>
        </w:trPr>
        <w:tc>
          <w:tcPr>
            <w:tcW w:w="1860" w:type="dxa"/>
            <w:tcBorders>
              <w:top w:val="nil"/>
              <w:left w:val="single" w:sz="8" w:space="0" w:color="000000"/>
              <w:bottom w:val="single" w:sz="8" w:space="0" w:color="000000"/>
              <w:right w:val="single" w:sz="8" w:space="0" w:color="000000"/>
            </w:tcBorders>
            <w:tcMar>
              <w:top w:w="160" w:type="dxa"/>
              <w:left w:w="100" w:type="dxa"/>
              <w:bottom w:w="100" w:type="dxa"/>
              <w:right w:w="120" w:type="dxa"/>
            </w:tcMar>
          </w:tcPr>
          <w:p w14:paraId="185DB924" w14:textId="77777777" w:rsidR="00FC2816" w:rsidRDefault="00000000">
            <w:pPr>
              <w:widowControl w:val="0"/>
              <w:rPr>
                <w:b/>
              </w:rPr>
            </w:pPr>
            <w:r>
              <w:rPr>
                <w:b/>
              </w:rPr>
              <w:t xml:space="preserve">Staff Quality </w:t>
            </w:r>
          </w:p>
        </w:tc>
        <w:tc>
          <w:tcPr>
            <w:tcW w:w="2730" w:type="dxa"/>
            <w:tcBorders>
              <w:top w:val="nil"/>
              <w:left w:val="nil"/>
              <w:bottom w:val="single" w:sz="8" w:space="0" w:color="000000"/>
              <w:right w:val="single" w:sz="8" w:space="0" w:color="000000"/>
            </w:tcBorders>
            <w:tcMar>
              <w:top w:w="160" w:type="dxa"/>
              <w:left w:w="100" w:type="dxa"/>
              <w:bottom w:w="100" w:type="dxa"/>
              <w:right w:w="120" w:type="dxa"/>
            </w:tcMar>
          </w:tcPr>
          <w:p w14:paraId="5E944922" w14:textId="77777777" w:rsidR="00FC2816" w:rsidRDefault="00000000">
            <w:pPr>
              <w:widowControl w:val="0"/>
              <w:rPr>
                <w:b/>
              </w:rPr>
            </w:pPr>
            <w:r>
              <w:rPr>
                <w:b/>
              </w:rPr>
              <w:t xml:space="preserve">Number of staff removed due to performance </w:t>
            </w:r>
          </w:p>
        </w:tc>
        <w:tc>
          <w:tcPr>
            <w:tcW w:w="1665" w:type="dxa"/>
            <w:tcBorders>
              <w:top w:val="nil"/>
              <w:left w:val="nil"/>
              <w:bottom w:val="single" w:sz="8" w:space="0" w:color="000000"/>
              <w:right w:val="single" w:sz="8" w:space="0" w:color="000000"/>
            </w:tcBorders>
            <w:tcMar>
              <w:top w:w="160" w:type="dxa"/>
              <w:left w:w="100" w:type="dxa"/>
              <w:bottom w:w="100" w:type="dxa"/>
              <w:right w:w="120" w:type="dxa"/>
            </w:tcMar>
          </w:tcPr>
          <w:p w14:paraId="79C690E3" w14:textId="77777777" w:rsidR="00FC2816" w:rsidRDefault="00000000">
            <w:pPr>
              <w:widowControl w:val="0"/>
              <w:rPr>
                <w:b/>
              </w:rPr>
            </w:pPr>
            <w:r>
              <w:rPr>
                <w:b/>
              </w:rPr>
              <w:t xml:space="preserve">Less than 5% of staff are removed due to poor performance </w:t>
            </w:r>
          </w:p>
        </w:tc>
        <w:tc>
          <w:tcPr>
            <w:tcW w:w="1635" w:type="dxa"/>
            <w:tcBorders>
              <w:top w:val="nil"/>
              <w:left w:val="nil"/>
              <w:bottom w:val="single" w:sz="8" w:space="0" w:color="000000"/>
              <w:right w:val="single" w:sz="8" w:space="0" w:color="000000"/>
            </w:tcBorders>
            <w:tcMar>
              <w:top w:w="160" w:type="dxa"/>
              <w:left w:w="100" w:type="dxa"/>
              <w:bottom w:w="100" w:type="dxa"/>
              <w:right w:w="120" w:type="dxa"/>
            </w:tcMar>
          </w:tcPr>
          <w:p w14:paraId="51B1581D" w14:textId="77777777" w:rsidR="00FC2816" w:rsidRDefault="00000000">
            <w:pPr>
              <w:widowControl w:val="0"/>
              <w:rPr>
                <w:b/>
              </w:rPr>
            </w:pPr>
            <w:r>
              <w:rPr>
                <w:b/>
              </w:rPr>
              <w:t>Monthly - 15th day of the month</w:t>
            </w:r>
          </w:p>
        </w:tc>
        <w:tc>
          <w:tcPr>
            <w:tcW w:w="1665" w:type="dxa"/>
            <w:tcBorders>
              <w:top w:val="nil"/>
              <w:left w:val="nil"/>
              <w:bottom w:val="single" w:sz="8" w:space="0" w:color="000000"/>
              <w:right w:val="single" w:sz="8" w:space="0" w:color="000000"/>
            </w:tcBorders>
            <w:tcMar>
              <w:top w:w="160" w:type="dxa"/>
              <w:left w:w="100" w:type="dxa"/>
              <w:bottom w:w="100" w:type="dxa"/>
              <w:right w:w="120" w:type="dxa"/>
            </w:tcMar>
          </w:tcPr>
          <w:p w14:paraId="1B8E2FEC" w14:textId="77777777" w:rsidR="00FC2816" w:rsidRDefault="00000000">
            <w:pPr>
              <w:widowControl w:val="0"/>
              <w:rPr>
                <w:b/>
              </w:rPr>
            </w:pPr>
            <w:r>
              <w:rPr>
                <w:b/>
              </w:rPr>
              <w:t xml:space="preserve">Reported in MSR </w:t>
            </w:r>
          </w:p>
        </w:tc>
      </w:tr>
      <w:tr w:rsidR="00FC2816" w14:paraId="1C6ED7FE" w14:textId="77777777" w:rsidTr="00FA67A5">
        <w:trPr>
          <w:trHeight w:val="1705"/>
        </w:trPr>
        <w:tc>
          <w:tcPr>
            <w:tcW w:w="1860" w:type="dxa"/>
            <w:tcBorders>
              <w:top w:val="nil"/>
              <w:left w:val="single" w:sz="8" w:space="0" w:color="000000"/>
              <w:bottom w:val="single" w:sz="8" w:space="0" w:color="000000"/>
              <w:right w:val="single" w:sz="8" w:space="0" w:color="000000"/>
            </w:tcBorders>
            <w:tcMar>
              <w:top w:w="160" w:type="dxa"/>
              <w:left w:w="100" w:type="dxa"/>
              <w:bottom w:w="100" w:type="dxa"/>
              <w:right w:w="120" w:type="dxa"/>
            </w:tcMar>
          </w:tcPr>
          <w:p w14:paraId="4BB74E28" w14:textId="77777777" w:rsidR="00FC2816" w:rsidRDefault="00000000">
            <w:pPr>
              <w:widowControl w:val="0"/>
              <w:rPr>
                <w:b/>
              </w:rPr>
            </w:pPr>
            <w:r>
              <w:rPr>
                <w:b/>
              </w:rPr>
              <w:t xml:space="preserve">Incident </w:t>
            </w:r>
          </w:p>
          <w:p w14:paraId="523E3E7B" w14:textId="77777777" w:rsidR="00FC2816" w:rsidRDefault="00000000">
            <w:pPr>
              <w:widowControl w:val="0"/>
              <w:rPr>
                <w:b/>
              </w:rPr>
            </w:pPr>
            <w:r>
              <w:rPr>
                <w:b/>
              </w:rPr>
              <w:t xml:space="preserve">Response Time </w:t>
            </w:r>
          </w:p>
        </w:tc>
        <w:tc>
          <w:tcPr>
            <w:tcW w:w="2730" w:type="dxa"/>
            <w:tcBorders>
              <w:top w:val="nil"/>
              <w:left w:val="nil"/>
              <w:bottom w:val="single" w:sz="8" w:space="0" w:color="000000"/>
              <w:right w:val="single" w:sz="8" w:space="0" w:color="000000"/>
            </w:tcBorders>
            <w:tcMar>
              <w:top w:w="160" w:type="dxa"/>
              <w:left w:w="100" w:type="dxa"/>
              <w:bottom w:w="100" w:type="dxa"/>
              <w:right w:w="120" w:type="dxa"/>
            </w:tcMar>
          </w:tcPr>
          <w:p w14:paraId="38EFC861" w14:textId="77777777" w:rsidR="00FC2816" w:rsidRDefault="00000000">
            <w:pPr>
              <w:widowControl w:val="0"/>
              <w:rPr>
                <w:b/>
              </w:rPr>
            </w:pPr>
            <w:r>
              <w:rPr>
                <w:b/>
              </w:rPr>
              <w:t xml:space="preserve">Percentage of incidents responded to by first tier on-call </w:t>
            </w:r>
          </w:p>
        </w:tc>
        <w:tc>
          <w:tcPr>
            <w:tcW w:w="1665" w:type="dxa"/>
            <w:tcBorders>
              <w:top w:val="nil"/>
              <w:left w:val="nil"/>
              <w:bottom w:val="single" w:sz="8" w:space="0" w:color="000000"/>
              <w:right w:val="single" w:sz="8" w:space="0" w:color="000000"/>
            </w:tcBorders>
            <w:tcMar>
              <w:top w:w="160" w:type="dxa"/>
              <w:left w:w="100" w:type="dxa"/>
              <w:bottom w:w="100" w:type="dxa"/>
              <w:right w:w="120" w:type="dxa"/>
            </w:tcMar>
          </w:tcPr>
          <w:p w14:paraId="61E706F4" w14:textId="77777777" w:rsidR="00FC2816" w:rsidRDefault="00000000">
            <w:pPr>
              <w:widowControl w:val="0"/>
              <w:rPr>
                <w:b/>
              </w:rPr>
            </w:pPr>
            <w:r>
              <w:rPr>
                <w:b/>
              </w:rPr>
              <w:t xml:space="preserve">98% of incidents responded to without escalation </w:t>
            </w:r>
          </w:p>
        </w:tc>
        <w:tc>
          <w:tcPr>
            <w:tcW w:w="1635" w:type="dxa"/>
            <w:tcBorders>
              <w:top w:val="nil"/>
              <w:left w:val="nil"/>
              <w:bottom w:val="single" w:sz="8" w:space="0" w:color="000000"/>
              <w:right w:val="single" w:sz="8" w:space="0" w:color="000000"/>
            </w:tcBorders>
            <w:tcMar>
              <w:top w:w="160" w:type="dxa"/>
              <w:left w:w="100" w:type="dxa"/>
              <w:bottom w:w="100" w:type="dxa"/>
              <w:right w:w="120" w:type="dxa"/>
            </w:tcMar>
          </w:tcPr>
          <w:p w14:paraId="7702B70C" w14:textId="77777777" w:rsidR="00FC2816" w:rsidRDefault="00000000">
            <w:pPr>
              <w:widowControl w:val="0"/>
              <w:rPr>
                <w:b/>
              </w:rPr>
            </w:pPr>
            <w:r>
              <w:rPr>
                <w:b/>
              </w:rPr>
              <w:t>Monthly - 15th day of the month</w:t>
            </w:r>
          </w:p>
        </w:tc>
        <w:tc>
          <w:tcPr>
            <w:tcW w:w="1665" w:type="dxa"/>
            <w:tcBorders>
              <w:top w:val="nil"/>
              <w:left w:val="nil"/>
              <w:bottom w:val="single" w:sz="8" w:space="0" w:color="000000"/>
              <w:right w:val="single" w:sz="8" w:space="0" w:color="000000"/>
            </w:tcBorders>
            <w:tcMar>
              <w:top w:w="160" w:type="dxa"/>
              <w:left w:w="100" w:type="dxa"/>
              <w:bottom w:w="100" w:type="dxa"/>
              <w:right w:w="120" w:type="dxa"/>
            </w:tcMar>
          </w:tcPr>
          <w:p w14:paraId="3E354397" w14:textId="77777777" w:rsidR="00FC2816" w:rsidRDefault="00000000">
            <w:pPr>
              <w:widowControl w:val="0"/>
              <w:rPr>
                <w:b/>
              </w:rPr>
            </w:pPr>
            <w:r>
              <w:rPr>
                <w:b/>
              </w:rPr>
              <w:t>Reported in MSR and/or manual review</w:t>
            </w:r>
          </w:p>
        </w:tc>
      </w:tr>
      <w:tr w:rsidR="00FC2816" w14:paraId="294F2F9B" w14:textId="77777777" w:rsidTr="00FA67A5">
        <w:trPr>
          <w:trHeight w:val="1420"/>
        </w:trPr>
        <w:tc>
          <w:tcPr>
            <w:tcW w:w="1860" w:type="dxa"/>
            <w:tcBorders>
              <w:top w:val="nil"/>
              <w:left w:val="single" w:sz="8" w:space="0" w:color="000000"/>
              <w:bottom w:val="single" w:sz="8" w:space="0" w:color="000000"/>
              <w:right w:val="single" w:sz="8" w:space="0" w:color="000000"/>
            </w:tcBorders>
            <w:tcMar>
              <w:top w:w="160" w:type="dxa"/>
              <w:left w:w="100" w:type="dxa"/>
              <w:bottom w:w="100" w:type="dxa"/>
              <w:right w:w="120" w:type="dxa"/>
            </w:tcMar>
          </w:tcPr>
          <w:p w14:paraId="6360E078" w14:textId="77777777" w:rsidR="00FC2816" w:rsidRDefault="00000000">
            <w:pPr>
              <w:widowControl w:val="0"/>
              <w:rPr>
                <w:b/>
              </w:rPr>
            </w:pPr>
            <w:r>
              <w:rPr>
                <w:b/>
              </w:rPr>
              <w:t xml:space="preserve">Service Uptime </w:t>
            </w:r>
          </w:p>
        </w:tc>
        <w:tc>
          <w:tcPr>
            <w:tcW w:w="2730" w:type="dxa"/>
            <w:tcBorders>
              <w:top w:val="nil"/>
              <w:left w:val="nil"/>
              <w:bottom w:val="single" w:sz="8" w:space="0" w:color="000000"/>
              <w:right w:val="single" w:sz="8" w:space="0" w:color="000000"/>
            </w:tcBorders>
            <w:tcMar>
              <w:top w:w="160" w:type="dxa"/>
              <w:left w:w="100" w:type="dxa"/>
              <w:bottom w:w="100" w:type="dxa"/>
              <w:right w:w="120" w:type="dxa"/>
            </w:tcMar>
          </w:tcPr>
          <w:p w14:paraId="16905A73" w14:textId="77777777" w:rsidR="00FC2816" w:rsidRDefault="00000000">
            <w:pPr>
              <w:widowControl w:val="0"/>
              <w:rPr>
                <w:b/>
              </w:rPr>
            </w:pPr>
            <w:r>
              <w:rPr>
                <w:b/>
              </w:rPr>
              <w:t xml:space="preserve">All cloud services should maintain a high level of uptime </w:t>
            </w:r>
          </w:p>
        </w:tc>
        <w:tc>
          <w:tcPr>
            <w:tcW w:w="1665" w:type="dxa"/>
            <w:tcBorders>
              <w:top w:val="nil"/>
              <w:left w:val="nil"/>
              <w:bottom w:val="single" w:sz="8" w:space="0" w:color="000000"/>
              <w:right w:val="single" w:sz="8" w:space="0" w:color="000000"/>
            </w:tcBorders>
            <w:tcMar>
              <w:top w:w="160" w:type="dxa"/>
              <w:left w:w="100" w:type="dxa"/>
              <w:bottom w:w="100" w:type="dxa"/>
              <w:right w:w="120" w:type="dxa"/>
            </w:tcMar>
          </w:tcPr>
          <w:p w14:paraId="3AEAB51C" w14:textId="77777777" w:rsidR="00FC2816" w:rsidRDefault="00000000">
            <w:pPr>
              <w:widowControl w:val="0"/>
              <w:rPr>
                <w:b/>
              </w:rPr>
            </w:pPr>
            <w:r>
              <w:rPr>
                <w:b/>
              </w:rPr>
              <w:t xml:space="preserve">99.95% </w:t>
            </w:r>
          </w:p>
        </w:tc>
        <w:tc>
          <w:tcPr>
            <w:tcW w:w="1635" w:type="dxa"/>
            <w:tcBorders>
              <w:top w:val="nil"/>
              <w:left w:val="nil"/>
              <w:bottom w:val="single" w:sz="8" w:space="0" w:color="000000"/>
              <w:right w:val="single" w:sz="8" w:space="0" w:color="000000"/>
            </w:tcBorders>
            <w:tcMar>
              <w:top w:w="160" w:type="dxa"/>
              <w:left w:w="100" w:type="dxa"/>
              <w:bottom w:w="100" w:type="dxa"/>
              <w:right w:w="120" w:type="dxa"/>
            </w:tcMar>
          </w:tcPr>
          <w:p w14:paraId="5932CA03" w14:textId="77777777" w:rsidR="00FC2816" w:rsidRDefault="00000000">
            <w:pPr>
              <w:widowControl w:val="0"/>
              <w:rPr>
                <w:b/>
              </w:rPr>
            </w:pPr>
            <w:r>
              <w:rPr>
                <w:b/>
              </w:rPr>
              <w:t>Monthly - 15th day of the month</w:t>
            </w:r>
          </w:p>
        </w:tc>
        <w:tc>
          <w:tcPr>
            <w:tcW w:w="1665" w:type="dxa"/>
            <w:tcBorders>
              <w:top w:val="nil"/>
              <w:left w:val="nil"/>
              <w:bottom w:val="single" w:sz="8" w:space="0" w:color="000000"/>
              <w:right w:val="single" w:sz="8" w:space="0" w:color="000000"/>
            </w:tcBorders>
            <w:tcMar>
              <w:top w:w="160" w:type="dxa"/>
              <w:left w:w="100" w:type="dxa"/>
              <w:bottom w:w="100" w:type="dxa"/>
              <w:right w:w="120" w:type="dxa"/>
            </w:tcMar>
          </w:tcPr>
          <w:p w14:paraId="0C7CC2F0" w14:textId="77777777" w:rsidR="00FC2816" w:rsidRDefault="00000000">
            <w:pPr>
              <w:widowControl w:val="0"/>
              <w:rPr>
                <w:b/>
              </w:rPr>
            </w:pPr>
            <w:r>
              <w:rPr>
                <w:b/>
              </w:rPr>
              <w:t>Reported in MSR and/or manual review</w:t>
            </w:r>
          </w:p>
        </w:tc>
      </w:tr>
      <w:tr w:rsidR="00FC2816" w14:paraId="387F5366" w14:textId="77777777" w:rsidTr="00FA67A5">
        <w:trPr>
          <w:trHeight w:val="1990"/>
        </w:trPr>
        <w:tc>
          <w:tcPr>
            <w:tcW w:w="1860" w:type="dxa"/>
            <w:tcBorders>
              <w:top w:val="nil"/>
              <w:left w:val="single" w:sz="8" w:space="0" w:color="000000"/>
              <w:bottom w:val="single" w:sz="8" w:space="0" w:color="000000"/>
              <w:right w:val="single" w:sz="8" w:space="0" w:color="000000"/>
            </w:tcBorders>
            <w:tcMar>
              <w:top w:w="160" w:type="dxa"/>
              <w:left w:w="100" w:type="dxa"/>
              <w:bottom w:w="100" w:type="dxa"/>
              <w:right w:w="120" w:type="dxa"/>
            </w:tcMar>
          </w:tcPr>
          <w:p w14:paraId="5DE20C8C" w14:textId="77777777" w:rsidR="00FC2816" w:rsidRDefault="00000000">
            <w:pPr>
              <w:widowControl w:val="0"/>
              <w:rPr>
                <w:b/>
              </w:rPr>
            </w:pPr>
            <w:r>
              <w:rPr>
                <w:b/>
              </w:rPr>
              <w:lastRenderedPageBreak/>
              <w:t>New Environment Configuration</w:t>
            </w:r>
          </w:p>
        </w:tc>
        <w:tc>
          <w:tcPr>
            <w:tcW w:w="2730" w:type="dxa"/>
            <w:tcBorders>
              <w:top w:val="nil"/>
              <w:left w:val="nil"/>
              <w:bottom w:val="single" w:sz="8" w:space="0" w:color="000000"/>
              <w:right w:val="single" w:sz="8" w:space="0" w:color="000000"/>
            </w:tcBorders>
            <w:tcMar>
              <w:top w:w="160" w:type="dxa"/>
              <w:left w:w="100" w:type="dxa"/>
              <w:bottom w:w="100" w:type="dxa"/>
              <w:right w:w="120" w:type="dxa"/>
            </w:tcMar>
          </w:tcPr>
          <w:p w14:paraId="44083C63" w14:textId="77777777" w:rsidR="00FC2816" w:rsidRDefault="00000000">
            <w:pPr>
              <w:widowControl w:val="0"/>
              <w:rPr>
                <w:b/>
              </w:rPr>
            </w:pPr>
            <w:r>
              <w:rPr>
                <w:b/>
              </w:rPr>
              <w:t>Time to deploy a new Cloud environment (ex. staging, performance) from scratch</w:t>
            </w:r>
          </w:p>
        </w:tc>
        <w:tc>
          <w:tcPr>
            <w:tcW w:w="1665" w:type="dxa"/>
            <w:tcBorders>
              <w:top w:val="nil"/>
              <w:left w:val="nil"/>
              <w:bottom w:val="single" w:sz="8" w:space="0" w:color="000000"/>
              <w:right w:val="single" w:sz="8" w:space="0" w:color="000000"/>
            </w:tcBorders>
            <w:tcMar>
              <w:top w:w="160" w:type="dxa"/>
              <w:left w:w="100" w:type="dxa"/>
              <w:bottom w:w="100" w:type="dxa"/>
              <w:right w:w="120" w:type="dxa"/>
            </w:tcMar>
          </w:tcPr>
          <w:p w14:paraId="0B018087" w14:textId="77777777" w:rsidR="00FC2816" w:rsidRDefault="00000000">
            <w:pPr>
              <w:widowControl w:val="0"/>
              <w:rPr>
                <w:b/>
              </w:rPr>
            </w:pPr>
            <w:r>
              <w:rPr>
                <w:b/>
              </w:rPr>
              <w:t>&lt; 5 business days</w:t>
            </w:r>
          </w:p>
        </w:tc>
        <w:tc>
          <w:tcPr>
            <w:tcW w:w="1635" w:type="dxa"/>
            <w:tcBorders>
              <w:top w:val="nil"/>
              <w:left w:val="nil"/>
              <w:bottom w:val="single" w:sz="8" w:space="0" w:color="000000"/>
              <w:right w:val="single" w:sz="8" w:space="0" w:color="000000"/>
            </w:tcBorders>
            <w:tcMar>
              <w:top w:w="160" w:type="dxa"/>
              <w:left w:w="100" w:type="dxa"/>
              <w:bottom w:w="100" w:type="dxa"/>
              <w:right w:w="120" w:type="dxa"/>
            </w:tcMar>
          </w:tcPr>
          <w:p w14:paraId="53AC775C" w14:textId="77777777" w:rsidR="00FC2816" w:rsidRDefault="00000000">
            <w:pPr>
              <w:widowControl w:val="0"/>
              <w:rPr>
                <w:b/>
              </w:rPr>
            </w:pPr>
            <w:r>
              <w:rPr>
                <w:b/>
              </w:rPr>
              <w:t>Monthly - 15th day of the month</w:t>
            </w:r>
          </w:p>
        </w:tc>
        <w:tc>
          <w:tcPr>
            <w:tcW w:w="1665" w:type="dxa"/>
            <w:tcBorders>
              <w:top w:val="nil"/>
              <w:left w:val="nil"/>
              <w:bottom w:val="single" w:sz="8" w:space="0" w:color="000000"/>
              <w:right w:val="single" w:sz="8" w:space="0" w:color="000000"/>
            </w:tcBorders>
            <w:tcMar>
              <w:top w:w="160" w:type="dxa"/>
              <w:left w:w="100" w:type="dxa"/>
              <w:bottom w:w="100" w:type="dxa"/>
              <w:right w:w="120" w:type="dxa"/>
            </w:tcMar>
          </w:tcPr>
          <w:p w14:paraId="1A6BE6BB" w14:textId="77777777" w:rsidR="00FC2816" w:rsidRDefault="00000000">
            <w:pPr>
              <w:widowControl w:val="0"/>
              <w:rPr>
                <w:b/>
              </w:rPr>
            </w:pPr>
            <w:r>
              <w:rPr>
                <w:b/>
              </w:rPr>
              <w:t>Reported in MSR and/or manual review</w:t>
            </w:r>
          </w:p>
        </w:tc>
      </w:tr>
      <w:tr w:rsidR="00FC2816" w14:paraId="4CCB6A36" w14:textId="77777777" w:rsidTr="00FA67A5">
        <w:trPr>
          <w:trHeight w:val="1705"/>
        </w:trPr>
        <w:tc>
          <w:tcPr>
            <w:tcW w:w="1860" w:type="dxa"/>
            <w:tcBorders>
              <w:top w:val="nil"/>
              <w:left w:val="single" w:sz="8" w:space="0" w:color="000000"/>
              <w:bottom w:val="single" w:sz="8" w:space="0" w:color="000000"/>
              <w:right w:val="single" w:sz="8" w:space="0" w:color="000000"/>
            </w:tcBorders>
            <w:tcMar>
              <w:top w:w="160" w:type="dxa"/>
              <w:left w:w="100" w:type="dxa"/>
              <w:bottom w:w="100" w:type="dxa"/>
              <w:right w:w="120" w:type="dxa"/>
            </w:tcMar>
          </w:tcPr>
          <w:p w14:paraId="07AF4421" w14:textId="77777777" w:rsidR="00FC2816" w:rsidRDefault="00000000">
            <w:pPr>
              <w:widowControl w:val="0"/>
              <w:rPr>
                <w:b/>
              </w:rPr>
            </w:pPr>
            <w:r>
              <w:rPr>
                <w:b/>
              </w:rPr>
              <w:t>Performance Testing</w:t>
            </w:r>
          </w:p>
        </w:tc>
        <w:tc>
          <w:tcPr>
            <w:tcW w:w="2730" w:type="dxa"/>
            <w:tcBorders>
              <w:top w:val="nil"/>
              <w:left w:val="nil"/>
              <w:bottom w:val="single" w:sz="8" w:space="0" w:color="000000"/>
              <w:right w:val="single" w:sz="8" w:space="0" w:color="000000"/>
            </w:tcBorders>
            <w:tcMar>
              <w:top w:w="160" w:type="dxa"/>
              <w:left w:w="100" w:type="dxa"/>
              <w:bottom w:w="100" w:type="dxa"/>
              <w:right w:w="120" w:type="dxa"/>
            </w:tcMar>
          </w:tcPr>
          <w:p w14:paraId="69D551D2" w14:textId="77777777" w:rsidR="00FC2816" w:rsidRDefault="00000000">
            <w:pPr>
              <w:widowControl w:val="0"/>
              <w:rPr>
                <w:b/>
              </w:rPr>
            </w:pPr>
            <w:r>
              <w:rPr>
                <w:b/>
              </w:rPr>
              <w:t>Products regularly tested in realistic worst-case load scenarios</w:t>
            </w:r>
          </w:p>
        </w:tc>
        <w:tc>
          <w:tcPr>
            <w:tcW w:w="1665" w:type="dxa"/>
            <w:tcBorders>
              <w:top w:val="nil"/>
              <w:left w:val="nil"/>
              <w:bottom w:val="single" w:sz="8" w:space="0" w:color="000000"/>
              <w:right w:val="single" w:sz="8" w:space="0" w:color="000000"/>
            </w:tcBorders>
            <w:tcMar>
              <w:top w:w="160" w:type="dxa"/>
              <w:left w:w="100" w:type="dxa"/>
              <w:bottom w:w="100" w:type="dxa"/>
              <w:right w:w="120" w:type="dxa"/>
            </w:tcMar>
          </w:tcPr>
          <w:p w14:paraId="37B0C918" w14:textId="77777777" w:rsidR="00FC2816" w:rsidRDefault="00000000">
            <w:pPr>
              <w:widowControl w:val="0"/>
              <w:rPr>
                <w:b/>
              </w:rPr>
            </w:pPr>
            <w:r>
              <w:rPr>
                <w:b/>
              </w:rPr>
              <w:t>100%</w:t>
            </w:r>
          </w:p>
        </w:tc>
        <w:tc>
          <w:tcPr>
            <w:tcW w:w="1635" w:type="dxa"/>
            <w:tcBorders>
              <w:top w:val="nil"/>
              <w:left w:val="nil"/>
              <w:bottom w:val="single" w:sz="8" w:space="0" w:color="000000"/>
              <w:right w:val="single" w:sz="8" w:space="0" w:color="000000"/>
            </w:tcBorders>
            <w:tcMar>
              <w:top w:w="160" w:type="dxa"/>
              <w:left w:w="100" w:type="dxa"/>
              <w:bottom w:w="100" w:type="dxa"/>
              <w:right w:w="120" w:type="dxa"/>
            </w:tcMar>
          </w:tcPr>
          <w:p w14:paraId="141F7576" w14:textId="77777777" w:rsidR="00FC2816" w:rsidRDefault="00000000">
            <w:pPr>
              <w:widowControl w:val="0"/>
              <w:rPr>
                <w:b/>
              </w:rPr>
            </w:pPr>
            <w:r>
              <w:rPr>
                <w:b/>
              </w:rPr>
              <w:t>Monthly - 15th day of the month</w:t>
            </w:r>
          </w:p>
        </w:tc>
        <w:tc>
          <w:tcPr>
            <w:tcW w:w="1665" w:type="dxa"/>
            <w:tcBorders>
              <w:top w:val="nil"/>
              <w:left w:val="nil"/>
              <w:bottom w:val="single" w:sz="8" w:space="0" w:color="000000"/>
              <w:right w:val="single" w:sz="8" w:space="0" w:color="000000"/>
            </w:tcBorders>
            <w:tcMar>
              <w:top w:w="160" w:type="dxa"/>
              <w:left w:w="100" w:type="dxa"/>
              <w:bottom w:w="100" w:type="dxa"/>
              <w:right w:w="120" w:type="dxa"/>
            </w:tcMar>
          </w:tcPr>
          <w:p w14:paraId="15E9FE3F" w14:textId="77777777" w:rsidR="00FC2816" w:rsidRDefault="00000000">
            <w:pPr>
              <w:widowControl w:val="0"/>
              <w:rPr>
                <w:b/>
              </w:rPr>
            </w:pPr>
            <w:r>
              <w:rPr>
                <w:b/>
              </w:rPr>
              <w:t>Reported in MSR and/or manual review</w:t>
            </w:r>
          </w:p>
        </w:tc>
      </w:tr>
      <w:tr w:rsidR="00FC2816" w14:paraId="5A437B04" w14:textId="77777777" w:rsidTr="00FA67A5">
        <w:trPr>
          <w:trHeight w:val="2275"/>
        </w:trPr>
        <w:tc>
          <w:tcPr>
            <w:tcW w:w="1860" w:type="dxa"/>
            <w:tcBorders>
              <w:top w:val="nil"/>
              <w:left w:val="single" w:sz="8" w:space="0" w:color="000000"/>
              <w:bottom w:val="single" w:sz="8" w:space="0" w:color="000000"/>
              <w:right w:val="single" w:sz="8" w:space="0" w:color="000000"/>
            </w:tcBorders>
            <w:tcMar>
              <w:top w:w="160" w:type="dxa"/>
              <w:left w:w="100" w:type="dxa"/>
              <w:bottom w:w="100" w:type="dxa"/>
              <w:right w:w="120" w:type="dxa"/>
            </w:tcMar>
          </w:tcPr>
          <w:p w14:paraId="32B683B7" w14:textId="77777777" w:rsidR="00FC2816" w:rsidRDefault="00000000">
            <w:pPr>
              <w:widowControl w:val="0"/>
              <w:rPr>
                <w:b/>
              </w:rPr>
            </w:pPr>
            <w:r>
              <w:rPr>
                <w:b/>
              </w:rPr>
              <w:t>Scalability</w:t>
            </w:r>
          </w:p>
        </w:tc>
        <w:tc>
          <w:tcPr>
            <w:tcW w:w="2730" w:type="dxa"/>
            <w:tcBorders>
              <w:top w:val="nil"/>
              <w:left w:val="nil"/>
              <w:bottom w:val="single" w:sz="8" w:space="0" w:color="000000"/>
              <w:right w:val="single" w:sz="8" w:space="0" w:color="000000"/>
            </w:tcBorders>
            <w:tcMar>
              <w:top w:w="160" w:type="dxa"/>
              <w:left w:w="100" w:type="dxa"/>
              <w:bottom w:w="100" w:type="dxa"/>
              <w:right w:w="120" w:type="dxa"/>
            </w:tcMar>
          </w:tcPr>
          <w:p w14:paraId="1EE7E51D" w14:textId="77777777" w:rsidR="00FC2816" w:rsidRDefault="00000000">
            <w:pPr>
              <w:widowControl w:val="0"/>
              <w:rPr>
                <w:b/>
              </w:rPr>
            </w:pPr>
            <w:r>
              <w:rPr>
                <w:b/>
              </w:rPr>
              <w:t>Products capable of scaling through automatic means to meet worst-case load scenarios</w:t>
            </w:r>
          </w:p>
        </w:tc>
        <w:tc>
          <w:tcPr>
            <w:tcW w:w="1665" w:type="dxa"/>
            <w:tcBorders>
              <w:top w:val="nil"/>
              <w:left w:val="nil"/>
              <w:bottom w:val="single" w:sz="8" w:space="0" w:color="000000"/>
              <w:right w:val="single" w:sz="8" w:space="0" w:color="000000"/>
            </w:tcBorders>
            <w:tcMar>
              <w:top w:w="160" w:type="dxa"/>
              <w:left w:w="100" w:type="dxa"/>
              <w:bottom w:w="100" w:type="dxa"/>
              <w:right w:w="120" w:type="dxa"/>
            </w:tcMar>
          </w:tcPr>
          <w:p w14:paraId="414D5703" w14:textId="77777777" w:rsidR="00FC2816" w:rsidRDefault="00000000">
            <w:pPr>
              <w:widowControl w:val="0"/>
              <w:rPr>
                <w:b/>
              </w:rPr>
            </w:pPr>
            <w:r>
              <w:rPr>
                <w:b/>
              </w:rPr>
              <w:t>100%</w:t>
            </w:r>
          </w:p>
        </w:tc>
        <w:tc>
          <w:tcPr>
            <w:tcW w:w="1635" w:type="dxa"/>
            <w:tcBorders>
              <w:top w:val="nil"/>
              <w:left w:val="nil"/>
              <w:bottom w:val="single" w:sz="8" w:space="0" w:color="000000"/>
              <w:right w:val="single" w:sz="8" w:space="0" w:color="000000"/>
            </w:tcBorders>
            <w:tcMar>
              <w:top w:w="160" w:type="dxa"/>
              <w:left w:w="100" w:type="dxa"/>
              <w:bottom w:w="100" w:type="dxa"/>
              <w:right w:w="120" w:type="dxa"/>
            </w:tcMar>
          </w:tcPr>
          <w:p w14:paraId="4F0FE0E3" w14:textId="77777777" w:rsidR="00FC2816" w:rsidRDefault="00000000">
            <w:pPr>
              <w:widowControl w:val="0"/>
              <w:rPr>
                <w:b/>
              </w:rPr>
            </w:pPr>
            <w:r>
              <w:rPr>
                <w:b/>
              </w:rPr>
              <w:t>Monthly - 15th day of the month</w:t>
            </w:r>
          </w:p>
        </w:tc>
        <w:tc>
          <w:tcPr>
            <w:tcW w:w="1665" w:type="dxa"/>
            <w:tcBorders>
              <w:top w:val="nil"/>
              <w:left w:val="nil"/>
              <w:bottom w:val="single" w:sz="8" w:space="0" w:color="000000"/>
              <w:right w:val="single" w:sz="8" w:space="0" w:color="000000"/>
            </w:tcBorders>
            <w:tcMar>
              <w:top w:w="160" w:type="dxa"/>
              <w:left w:w="100" w:type="dxa"/>
              <w:bottom w:w="100" w:type="dxa"/>
              <w:right w:w="120" w:type="dxa"/>
            </w:tcMar>
          </w:tcPr>
          <w:p w14:paraId="2F33334A" w14:textId="77777777" w:rsidR="00FC2816" w:rsidRDefault="00000000">
            <w:pPr>
              <w:widowControl w:val="0"/>
              <w:rPr>
                <w:b/>
              </w:rPr>
            </w:pPr>
            <w:r>
              <w:rPr>
                <w:b/>
              </w:rPr>
              <w:t>Reported in MSR and/or manual review</w:t>
            </w:r>
          </w:p>
        </w:tc>
      </w:tr>
      <w:tr w:rsidR="00FC2816" w14:paraId="145E101C" w14:textId="77777777" w:rsidTr="00FA67A5">
        <w:trPr>
          <w:trHeight w:val="1990"/>
        </w:trPr>
        <w:tc>
          <w:tcPr>
            <w:tcW w:w="1860" w:type="dxa"/>
            <w:tcBorders>
              <w:top w:val="nil"/>
              <w:left w:val="single" w:sz="8" w:space="0" w:color="000000"/>
              <w:bottom w:val="single" w:sz="8" w:space="0" w:color="000000"/>
              <w:right w:val="single" w:sz="8" w:space="0" w:color="000000"/>
            </w:tcBorders>
            <w:tcMar>
              <w:top w:w="160" w:type="dxa"/>
              <w:left w:w="100" w:type="dxa"/>
              <w:bottom w:w="100" w:type="dxa"/>
              <w:right w:w="120" w:type="dxa"/>
            </w:tcMar>
          </w:tcPr>
          <w:p w14:paraId="69D34030" w14:textId="77777777" w:rsidR="00FC2816" w:rsidRDefault="00000000">
            <w:pPr>
              <w:widowControl w:val="0"/>
              <w:rPr>
                <w:b/>
              </w:rPr>
            </w:pPr>
            <w:r>
              <w:rPr>
                <w:b/>
              </w:rPr>
              <w:t>Auditability</w:t>
            </w:r>
          </w:p>
        </w:tc>
        <w:tc>
          <w:tcPr>
            <w:tcW w:w="2730" w:type="dxa"/>
            <w:tcBorders>
              <w:top w:val="nil"/>
              <w:left w:val="nil"/>
              <w:bottom w:val="single" w:sz="8" w:space="0" w:color="000000"/>
              <w:right w:val="single" w:sz="8" w:space="0" w:color="000000"/>
            </w:tcBorders>
            <w:tcMar>
              <w:top w:w="160" w:type="dxa"/>
              <w:left w:w="100" w:type="dxa"/>
              <w:bottom w:w="100" w:type="dxa"/>
              <w:right w:w="120" w:type="dxa"/>
            </w:tcMar>
          </w:tcPr>
          <w:p w14:paraId="68525551" w14:textId="77777777" w:rsidR="00FC2816" w:rsidRDefault="00000000">
            <w:pPr>
              <w:widowControl w:val="0"/>
              <w:rPr>
                <w:b/>
              </w:rPr>
            </w:pPr>
            <w:r>
              <w:rPr>
                <w:b/>
              </w:rPr>
              <w:t>Cloud environment log files archived and indexed in a searchable format</w:t>
            </w:r>
          </w:p>
        </w:tc>
        <w:tc>
          <w:tcPr>
            <w:tcW w:w="1665" w:type="dxa"/>
            <w:tcBorders>
              <w:top w:val="nil"/>
              <w:left w:val="nil"/>
              <w:bottom w:val="single" w:sz="8" w:space="0" w:color="000000"/>
              <w:right w:val="single" w:sz="8" w:space="0" w:color="000000"/>
            </w:tcBorders>
            <w:tcMar>
              <w:top w:w="160" w:type="dxa"/>
              <w:left w:w="100" w:type="dxa"/>
              <w:bottom w:w="100" w:type="dxa"/>
              <w:right w:w="120" w:type="dxa"/>
            </w:tcMar>
          </w:tcPr>
          <w:p w14:paraId="399FE323" w14:textId="77777777" w:rsidR="00FC2816" w:rsidRDefault="00000000">
            <w:pPr>
              <w:widowControl w:val="0"/>
              <w:rPr>
                <w:b/>
              </w:rPr>
            </w:pPr>
            <w:r>
              <w:rPr>
                <w:b/>
              </w:rPr>
              <w:t>100%</w:t>
            </w:r>
          </w:p>
        </w:tc>
        <w:tc>
          <w:tcPr>
            <w:tcW w:w="1635" w:type="dxa"/>
            <w:tcBorders>
              <w:top w:val="nil"/>
              <w:left w:val="nil"/>
              <w:bottom w:val="single" w:sz="8" w:space="0" w:color="000000"/>
              <w:right w:val="single" w:sz="8" w:space="0" w:color="000000"/>
            </w:tcBorders>
            <w:tcMar>
              <w:top w:w="160" w:type="dxa"/>
              <w:left w:w="100" w:type="dxa"/>
              <w:bottom w:w="100" w:type="dxa"/>
              <w:right w:w="120" w:type="dxa"/>
            </w:tcMar>
          </w:tcPr>
          <w:p w14:paraId="45D97FF8" w14:textId="77777777" w:rsidR="00FC2816" w:rsidRDefault="00000000">
            <w:pPr>
              <w:widowControl w:val="0"/>
              <w:rPr>
                <w:b/>
              </w:rPr>
            </w:pPr>
            <w:r>
              <w:rPr>
                <w:b/>
              </w:rPr>
              <w:t>Monthly or on demand</w:t>
            </w:r>
          </w:p>
        </w:tc>
        <w:tc>
          <w:tcPr>
            <w:tcW w:w="1665" w:type="dxa"/>
            <w:tcBorders>
              <w:top w:val="nil"/>
              <w:left w:val="nil"/>
              <w:bottom w:val="single" w:sz="8" w:space="0" w:color="000000"/>
              <w:right w:val="single" w:sz="8" w:space="0" w:color="000000"/>
            </w:tcBorders>
            <w:tcMar>
              <w:top w:w="160" w:type="dxa"/>
              <w:left w:w="100" w:type="dxa"/>
              <w:bottom w:w="100" w:type="dxa"/>
              <w:right w:w="120" w:type="dxa"/>
            </w:tcMar>
          </w:tcPr>
          <w:p w14:paraId="440F2728" w14:textId="77777777" w:rsidR="00FC2816" w:rsidRDefault="00000000">
            <w:pPr>
              <w:widowControl w:val="0"/>
              <w:rPr>
                <w:b/>
              </w:rPr>
            </w:pPr>
            <w:r>
              <w:rPr>
                <w:b/>
              </w:rPr>
              <w:t>Reported in MSR and/or manual review</w:t>
            </w:r>
          </w:p>
        </w:tc>
      </w:tr>
      <w:tr w:rsidR="00FC2816" w14:paraId="3F2D770F" w14:textId="77777777" w:rsidTr="00FA67A5">
        <w:trPr>
          <w:trHeight w:val="1705"/>
        </w:trPr>
        <w:tc>
          <w:tcPr>
            <w:tcW w:w="1860" w:type="dxa"/>
            <w:tcBorders>
              <w:top w:val="nil"/>
              <w:left w:val="single" w:sz="8" w:space="0" w:color="000000"/>
              <w:bottom w:val="single" w:sz="8" w:space="0" w:color="000000"/>
              <w:right w:val="single" w:sz="8" w:space="0" w:color="000000"/>
            </w:tcBorders>
            <w:tcMar>
              <w:top w:w="160" w:type="dxa"/>
              <w:left w:w="100" w:type="dxa"/>
              <w:bottom w:w="100" w:type="dxa"/>
              <w:right w:w="120" w:type="dxa"/>
            </w:tcMar>
          </w:tcPr>
          <w:p w14:paraId="779CCF32" w14:textId="77777777" w:rsidR="00FC2816" w:rsidRDefault="00000000">
            <w:pPr>
              <w:widowControl w:val="0"/>
              <w:rPr>
                <w:b/>
              </w:rPr>
            </w:pPr>
            <w:r>
              <w:rPr>
                <w:b/>
              </w:rPr>
              <w:t>Outage and Incident Preparation</w:t>
            </w:r>
          </w:p>
        </w:tc>
        <w:tc>
          <w:tcPr>
            <w:tcW w:w="2730" w:type="dxa"/>
            <w:tcBorders>
              <w:top w:val="nil"/>
              <w:left w:val="nil"/>
              <w:bottom w:val="single" w:sz="8" w:space="0" w:color="000000"/>
              <w:right w:val="single" w:sz="8" w:space="0" w:color="000000"/>
            </w:tcBorders>
            <w:tcMar>
              <w:top w:w="160" w:type="dxa"/>
              <w:left w:w="100" w:type="dxa"/>
              <w:bottom w:w="100" w:type="dxa"/>
              <w:right w:w="120" w:type="dxa"/>
            </w:tcMar>
          </w:tcPr>
          <w:p w14:paraId="55C5A6E0" w14:textId="77777777" w:rsidR="00FC2816" w:rsidRDefault="00000000">
            <w:pPr>
              <w:widowControl w:val="0"/>
              <w:rPr>
                <w:b/>
              </w:rPr>
            </w:pPr>
            <w:r>
              <w:rPr>
                <w:b/>
              </w:rPr>
              <w:t>Conducting outage or incident scenarios with cloud teams</w:t>
            </w:r>
          </w:p>
        </w:tc>
        <w:tc>
          <w:tcPr>
            <w:tcW w:w="1665" w:type="dxa"/>
            <w:tcBorders>
              <w:top w:val="nil"/>
              <w:left w:val="nil"/>
              <w:bottom w:val="single" w:sz="8" w:space="0" w:color="000000"/>
              <w:right w:val="single" w:sz="8" w:space="0" w:color="000000"/>
            </w:tcBorders>
            <w:tcMar>
              <w:top w:w="160" w:type="dxa"/>
              <w:left w:w="100" w:type="dxa"/>
              <w:bottom w:w="100" w:type="dxa"/>
              <w:right w:w="120" w:type="dxa"/>
            </w:tcMar>
          </w:tcPr>
          <w:p w14:paraId="1A9FC701" w14:textId="77777777" w:rsidR="00FC2816" w:rsidRDefault="00000000">
            <w:pPr>
              <w:widowControl w:val="0"/>
              <w:rPr>
                <w:b/>
              </w:rPr>
            </w:pPr>
            <w:r>
              <w:rPr>
                <w:b/>
              </w:rPr>
              <w:t>&gt;=1 per year, per deliverable</w:t>
            </w:r>
          </w:p>
        </w:tc>
        <w:tc>
          <w:tcPr>
            <w:tcW w:w="1635" w:type="dxa"/>
            <w:tcBorders>
              <w:top w:val="nil"/>
              <w:left w:val="nil"/>
              <w:bottom w:val="single" w:sz="8" w:space="0" w:color="000000"/>
              <w:right w:val="single" w:sz="8" w:space="0" w:color="000000"/>
            </w:tcBorders>
            <w:tcMar>
              <w:top w:w="160" w:type="dxa"/>
              <w:left w:w="100" w:type="dxa"/>
              <w:bottom w:w="100" w:type="dxa"/>
              <w:right w:w="120" w:type="dxa"/>
            </w:tcMar>
          </w:tcPr>
          <w:p w14:paraId="7EA22CDA" w14:textId="77777777" w:rsidR="00FC2816" w:rsidRDefault="00000000">
            <w:pPr>
              <w:widowControl w:val="0"/>
              <w:rPr>
                <w:b/>
              </w:rPr>
            </w:pPr>
            <w:r>
              <w:rPr>
                <w:b/>
              </w:rPr>
              <w:t>Yearly</w:t>
            </w:r>
          </w:p>
        </w:tc>
        <w:tc>
          <w:tcPr>
            <w:tcW w:w="1665" w:type="dxa"/>
            <w:tcBorders>
              <w:top w:val="nil"/>
              <w:left w:val="nil"/>
              <w:bottom w:val="single" w:sz="8" w:space="0" w:color="000000"/>
              <w:right w:val="single" w:sz="8" w:space="0" w:color="000000"/>
            </w:tcBorders>
            <w:tcMar>
              <w:top w:w="160" w:type="dxa"/>
              <w:left w:w="100" w:type="dxa"/>
              <w:bottom w:w="100" w:type="dxa"/>
              <w:right w:w="120" w:type="dxa"/>
            </w:tcMar>
          </w:tcPr>
          <w:p w14:paraId="2E9FAFF1" w14:textId="77777777" w:rsidR="00FC2816" w:rsidRDefault="00000000">
            <w:pPr>
              <w:widowControl w:val="0"/>
              <w:rPr>
                <w:b/>
              </w:rPr>
            </w:pPr>
            <w:r>
              <w:rPr>
                <w:b/>
              </w:rPr>
              <w:t>Reported in MSR and/or manual review</w:t>
            </w:r>
          </w:p>
        </w:tc>
      </w:tr>
    </w:tbl>
    <w:p w14:paraId="4E3D515E" w14:textId="77777777" w:rsidR="00FC2816" w:rsidRDefault="00FC2816">
      <w:pPr>
        <w:widowControl w:val="0"/>
        <w:spacing w:line="240" w:lineRule="auto"/>
        <w:ind w:left="154"/>
        <w:rPr>
          <w:rFonts w:ascii="Public Sans" w:eastAsia="Public Sans" w:hAnsi="Public Sans" w:cs="Public Sans"/>
          <w:b/>
          <w:color w:val="000000"/>
          <w:sz w:val="36"/>
          <w:szCs w:val="36"/>
        </w:rPr>
      </w:pPr>
    </w:p>
    <w:p w14:paraId="2167519A" w14:textId="77777777" w:rsidR="00FC2816" w:rsidRDefault="00000000">
      <w:pPr>
        <w:pStyle w:val="Heading1"/>
        <w:widowControl w:val="0"/>
        <w:spacing w:line="240" w:lineRule="auto"/>
      </w:pPr>
      <w:bookmarkStart w:id="6" w:name="_ad2evyo5wa32" w:colFirst="0" w:colLast="0"/>
      <w:bookmarkEnd w:id="6"/>
      <w:r>
        <w:t>Additional Performance Methods</w:t>
      </w:r>
    </w:p>
    <w:p w14:paraId="13B23B3E" w14:textId="77777777" w:rsidR="00FC2816" w:rsidRDefault="00000000">
      <w:r>
        <w:t xml:space="preserve">In addition to the above table, The COR shall use the surveillance methods listed below in the administration of this QASP. Regardless of the surveillance method, the COR </w:t>
      </w:r>
      <w:r>
        <w:lastRenderedPageBreak/>
        <w:t xml:space="preserve">shall always contact the contractor's program manager, or on-site representative, when a defect is identified with the specifics of the problem. </w:t>
      </w:r>
    </w:p>
    <w:p w14:paraId="37977923" w14:textId="77777777" w:rsidR="00FC2816" w:rsidRDefault="00FC2816"/>
    <w:p w14:paraId="490F15B9" w14:textId="77777777" w:rsidR="00FC2816" w:rsidRDefault="00000000">
      <w:pPr>
        <w:pStyle w:val="Heading2"/>
      </w:pPr>
      <w:bookmarkStart w:id="7" w:name="_s7dc7saupmt4" w:colFirst="0" w:colLast="0"/>
      <w:bookmarkEnd w:id="7"/>
      <w:r>
        <w:t xml:space="preserve">Surveillance Method Description </w:t>
      </w:r>
    </w:p>
    <w:p w14:paraId="62C12429" w14:textId="77777777" w:rsidR="00FC2816" w:rsidRDefault="00FC2816"/>
    <w:p w14:paraId="26951D73" w14:textId="77777777" w:rsidR="00FC2816" w:rsidRDefault="00000000">
      <w:pPr>
        <w:rPr>
          <w:b/>
        </w:rPr>
      </w:pPr>
      <w:r>
        <w:rPr>
          <w:b/>
        </w:rPr>
        <w:t xml:space="preserve">1.Direct Observation </w:t>
      </w:r>
    </w:p>
    <w:p w14:paraId="4197957A" w14:textId="77777777" w:rsidR="00FC2816" w:rsidRDefault="00000000">
      <w:r>
        <w:t xml:space="preserve">Observation of direct services and/or products is used to survey the requirements. Performed periodically or through 100% surveillance. </w:t>
      </w:r>
    </w:p>
    <w:p w14:paraId="6F4E34D8" w14:textId="77777777" w:rsidR="00FC2816" w:rsidRDefault="00FC2816"/>
    <w:p w14:paraId="264E4645" w14:textId="77777777" w:rsidR="00FC2816" w:rsidRDefault="00000000">
      <w:pPr>
        <w:rPr>
          <w:b/>
        </w:rPr>
      </w:pPr>
      <w:r>
        <w:rPr>
          <w:b/>
        </w:rPr>
        <w:t xml:space="preserve">2.Periodic Inspection </w:t>
      </w:r>
    </w:p>
    <w:p w14:paraId="23EA8C07" w14:textId="77777777" w:rsidR="00FC2816" w:rsidRDefault="00000000">
      <w:r>
        <w:t xml:space="preserve">Comprehensive evaluation of select outputs. Applicable to interim outputs whose quality is also measured in final outputs. Inspections may be scheduled or unscheduled, as required. </w:t>
      </w:r>
    </w:p>
    <w:p w14:paraId="780A9C8A" w14:textId="77777777" w:rsidR="00FC2816" w:rsidRDefault="00FC2816"/>
    <w:p w14:paraId="4A245C95" w14:textId="77777777" w:rsidR="00FC2816" w:rsidRDefault="00000000">
      <w:pPr>
        <w:rPr>
          <w:b/>
        </w:rPr>
      </w:pPr>
      <w:r>
        <w:rPr>
          <w:b/>
        </w:rPr>
        <w:t xml:space="preserve">3.Validated Customer Complaints </w:t>
      </w:r>
    </w:p>
    <w:p w14:paraId="7000A31B" w14:textId="77777777" w:rsidR="00FC2816" w:rsidRDefault="00000000">
      <w:r>
        <w:t xml:space="preserve">Feedback from the support engineers and engineering project leads on the amount of change orders issued due to deficient drawings or specification developed by the contractor. </w:t>
      </w:r>
    </w:p>
    <w:p w14:paraId="637E40FC" w14:textId="77777777" w:rsidR="00FC2816" w:rsidRDefault="00FC2816"/>
    <w:p w14:paraId="7D8FFF40" w14:textId="77777777" w:rsidR="00FC2816" w:rsidRDefault="00000000">
      <w:pPr>
        <w:rPr>
          <w:b/>
        </w:rPr>
      </w:pPr>
      <w:r>
        <w:rPr>
          <w:b/>
        </w:rPr>
        <w:t xml:space="preserve">4.Inspection </w:t>
      </w:r>
    </w:p>
    <w:p w14:paraId="1840362F" w14:textId="77777777" w:rsidR="00FC2816" w:rsidRDefault="00000000">
      <w:r>
        <w:t xml:space="preserve">Evaluates all outputs of the award requirement. </w:t>
      </w:r>
    </w:p>
    <w:p w14:paraId="726B6D55" w14:textId="77777777" w:rsidR="00FC2816" w:rsidRDefault="00FC2816"/>
    <w:p w14:paraId="1E4E41EE" w14:textId="77777777" w:rsidR="00FC2816" w:rsidRDefault="00000000">
      <w:pPr>
        <w:rPr>
          <w:b/>
        </w:rPr>
      </w:pPr>
      <w:r>
        <w:rPr>
          <w:b/>
        </w:rPr>
        <w:t xml:space="preserve">5.Periodic Sampling Variation  </w:t>
      </w:r>
    </w:p>
    <w:p w14:paraId="3B43F83D" w14:textId="77777777" w:rsidR="00FC2816" w:rsidRDefault="00000000">
      <w:r>
        <w:t xml:space="preserve">Random sampling; however, sample is only taken when a deficiency is suspected. </w:t>
      </w:r>
    </w:p>
    <w:p w14:paraId="39971F84" w14:textId="77777777" w:rsidR="00FC2816" w:rsidRDefault="00FC2816"/>
    <w:p w14:paraId="75A0DF3F" w14:textId="77777777" w:rsidR="00FC2816" w:rsidRDefault="00000000">
      <w:pPr>
        <w:rPr>
          <w:b/>
        </w:rPr>
      </w:pPr>
      <w:r>
        <w:rPr>
          <w:b/>
        </w:rPr>
        <w:t xml:space="preserve">6.Progress / Status Meetings </w:t>
      </w:r>
    </w:p>
    <w:p w14:paraId="37A15AFD" w14:textId="77777777" w:rsidR="00FC2816" w:rsidRDefault="00000000">
      <w:r>
        <w:t>Ascertain performance from information presented at progress reviews or project status meetings.</w:t>
      </w:r>
    </w:p>
    <w:p w14:paraId="442C735A" w14:textId="77777777" w:rsidR="00FC2816" w:rsidRDefault="00FC2816">
      <w:pPr>
        <w:tabs>
          <w:tab w:val="left" w:pos="-720"/>
          <w:tab w:val="left" w:pos="-720"/>
        </w:tabs>
      </w:pPr>
    </w:p>
    <w:p w14:paraId="78521C8F" w14:textId="77777777" w:rsidR="00FC2816" w:rsidRDefault="00000000">
      <w:pPr>
        <w:pStyle w:val="Heading1"/>
        <w:tabs>
          <w:tab w:val="left" w:pos="-720"/>
          <w:tab w:val="left" w:pos="-720"/>
        </w:tabs>
      </w:pPr>
      <w:r>
        <w:t xml:space="preserve">PERFORMANCE MEASURES </w:t>
      </w:r>
    </w:p>
    <w:p w14:paraId="011E8420" w14:textId="77777777" w:rsidR="00FC2816" w:rsidRDefault="00000000">
      <w:pPr>
        <w:widowControl w:val="0"/>
        <w:pBdr>
          <w:top w:val="nil"/>
          <w:left w:val="nil"/>
          <w:bottom w:val="nil"/>
          <w:right w:val="nil"/>
          <w:between w:val="nil"/>
        </w:pBdr>
      </w:pPr>
      <w:r>
        <w:t xml:space="preserve">Contractor performance will be evaluated using the following measures, consistent with CPARS (Contractor Performance Assessment Reporting System) Standard Contractor Performance Report requirements. </w:t>
      </w:r>
    </w:p>
    <w:p w14:paraId="0ABF81F1" w14:textId="77777777" w:rsidR="00FC2816" w:rsidRDefault="00FC2816">
      <w:pPr>
        <w:widowControl w:val="0"/>
        <w:pBdr>
          <w:top w:val="nil"/>
          <w:left w:val="nil"/>
          <w:bottom w:val="nil"/>
          <w:right w:val="nil"/>
          <w:between w:val="nil"/>
        </w:pBdr>
      </w:pPr>
    </w:p>
    <w:p w14:paraId="6FE8A482" w14:textId="77777777" w:rsidR="00FC2816" w:rsidRDefault="00000000">
      <w:pPr>
        <w:widowControl w:val="0"/>
        <w:pBdr>
          <w:top w:val="nil"/>
          <w:left w:val="nil"/>
          <w:bottom w:val="nil"/>
          <w:right w:val="nil"/>
          <w:between w:val="nil"/>
        </w:pBdr>
      </w:pPr>
      <w:r>
        <w:rPr>
          <w:b/>
        </w:rPr>
        <w:t xml:space="preserve">1. Quality: </w:t>
      </w:r>
      <w:r>
        <w:t xml:space="preserve"> </w:t>
      </w:r>
    </w:p>
    <w:p w14:paraId="4AFC1024" w14:textId="77777777" w:rsidR="00FC2816" w:rsidRDefault="00000000">
      <w:pPr>
        <w:widowControl w:val="0"/>
        <w:pBdr>
          <w:top w:val="nil"/>
          <w:left w:val="nil"/>
          <w:bottom w:val="nil"/>
          <w:right w:val="nil"/>
          <w:between w:val="nil"/>
        </w:pBdr>
      </w:pPr>
      <w:r>
        <w:t xml:space="preserve"> (This is a multi-faceted performance measure that includes work excellence, completeness, effectiveness and document format and clarity) </w:t>
      </w:r>
    </w:p>
    <w:p w14:paraId="43040F84" w14:textId="77777777" w:rsidR="00FC2816" w:rsidRDefault="00FC2816">
      <w:pPr>
        <w:widowControl w:val="0"/>
        <w:pBdr>
          <w:top w:val="nil"/>
          <w:left w:val="nil"/>
          <w:bottom w:val="nil"/>
          <w:right w:val="nil"/>
          <w:between w:val="nil"/>
        </w:pBdr>
      </w:pPr>
    </w:p>
    <w:p w14:paraId="0DD41E03" w14:textId="77777777" w:rsidR="00FC2816" w:rsidRDefault="00000000">
      <w:pPr>
        <w:widowControl w:val="0"/>
        <w:pBdr>
          <w:top w:val="nil"/>
          <w:left w:val="nil"/>
          <w:bottom w:val="nil"/>
          <w:right w:val="nil"/>
          <w:between w:val="nil"/>
        </w:pBdr>
      </w:pPr>
      <w:r>
        <w:rPr>
          <w:b/>
          <w:i/>
        </w:rPr>
        <w:t>(Excellence)</w:t>
      </w:r>
      <w:r>
        <w:t xml:space="preserve"> Using this measure, the Government will assess the degree to which the work performed and items or documents delivered achieve a standard of excellence or adhere to rules established by a recognized authority as a standard of performance.  For example, documents will be assessed to determine the degree to which they are technically sound and free of typographical, grammatical, mathematical, and conceptual errors.  Using this measure, the Government will also evaluate the degree to which the required document(s) is suitable for assessing the impacts of all reasonable alternatives and how well the recommendations will meet the intended purpose(s).  </w:t>
      </w:r>
    </w:p>
    <w:p w14:paraId="1D901183" w14:textId="77777777" w:rsidR="00FC2816" w:rsidRDefault="00FC2816">
      <w:pPr>
        <w:widowControl w:val="0"/>
        <w:pBdr>
          <w:top w:val="nil"/>
          <w:left w:val="nil"/>
          <w:bottom w:val="nil"/>
          <w:right w:val="nil"/>
          <w:between w:val="nil"/>
        </w:pBdr>
      </w:pPr>
    </w:p>
    <w:p w14:paraId="3AFC9FD0" w14:textId="77777777" w:rsidR="00FC2816" w:rsidRDefault="00000000">
      <w:pPr>
        <w:widowControl w:val="0"/>
        <w:pBdr>
          <w:top w:val="nil"/>
          <w:left w:val="nil"/>
          <w:bottom w:val="nil"/>
          <w:right w:val="nil"/>
          <w:between w:val="nil"/>
        </w:pBdr>
      </w:pPr>
      <w:r>
        <w:rPr>
          <w:b/>
          <w:i/>
        </w:rPr>
        <w:t>(Completeness)</w:t>
      </w:r>
      <w:r>
        <w:t xml:space="preserve"> Using this measure, the Government will assess the degree to which the Contractor identifies, includes, addresses and/or performs all pertinent aspects of the work or all pertinent elements of delivered items, data, or services.  Using this measure, the Government will also assess the degree to which the Contractor performs all stipulated or planned activities and captures the results of those activities in the various documents that are to be delivered.  </w:t>
      </w:r>
    </w:p>
    <w:p w14:paraId="088BC482" w14:textId="77777777" w:rsidR="00FC2816" w:rsidRDefault="00FC2816">
      <w:pPr>
        <w:widowControl w:val="0"/>
        <w:pBdr>
          <w:top w:val="nil"/>
          <w:left w:val="nil"/>
          <w:bottom w:val="nil"/>
          <w:right w:val="nil"/>
          <w:between w:val="nil"/>
        </w:pBdr>
      </w:pPr>
    </w:p>
    <w:p w14:paraId="74FE6FD0" w14:textId="77777777" w:rsidR="00FC2816" w:rsidRDefault="00000000">
      <w:pPr>
        <w:widowControl w:val="0"/>
        <w:pBdr>
          <w:top w:val="nil"/>
          <w:left w:val="nil"/>
          <w:bottom w:val="nil"/>
          <w:right w:val="nil"/>
          <w:between w:val="nil"/>
        </w:pBdr>
      </w:pPr>
      <w:r>
        <w:rPr>
          <w:b/>
          <w:i/>
        </w:rPr>
        <w:t>(Effectiveness)</w:t>
      </w:r>
      <w:r>
        <w:rPr>
          <w:b/>
        </w:rPr>
        <w:t xml:space="preserve"> </w:t>
      </w:r>
      <w:r>
        <w:t xml:space="preserve">Using this measure, the Government will evaluate the degree to which the Contractor’s performance (work, products, and data submissions) meets all goals and objectives established in both the PWS (Performance Work Statement), Government Task Directives, and in any required Contractor’s project planning documents (e.g., assessments, analysis, project plan, WBS, or execution recommendations). </w:t>
      </w:r>
    </w:p>
    <w:p w14:paraId="60146E6E" w14:textId="77777777" w:rsidR="00FC2816" w:rsidRDefault="00FC2816">
      <w:pPr>
        <w:widowControl w:val="0"/>
        <w:pBdr>
          <w:top w:val="nil"/>
          <w:left w:val="nil"/>
          <w:bottom w:val="nil"/>
          <w:right w:val="nil"/>
          <w:between w:val="nil"/>
        </w:pBdr>
      </w:pPr>
    </w:p>
    <w:p w14:paraId="0ADD5326" w14:textId="77777777" w:rsidR="00FC2816" w:rsidRDefault="00000000">
      <w:pPr>
        <w:widowControl w:val="0"/>
        <w:pBdr>
          <w:top w:val="nil"/>
          <w:left w:val="nil"/>
          <w:bottom w:val="nil"/>
          <w:right w:val="nil"/>
          <w:between w:val="nil"/>
        </w:pBdr>
      </w:pPr>
      <w:r>
        <w:rPr>
          <w:b/>
          <w:i/>
        </w:rPr>
        <w:t>(Format &amp; Clarity)</w:t>
      </w:r>
      <w:r>
        <w:t xml:space="preserve"> Using this measure, the Government will assess the design, flow, matrix, and/or layout used by the Contractor to present data (whether presented physically, orally, or electronically).  This assessment will focus on the degree of clarity and logical organization with which the data is presented and whether or not the format facilitates easy review and use of the material.  Using this measure, the Government will assess the degree to which material presented in documents (narrative, tables, diagrams, footnotes, photographs, etc.) are easy to understand by the intended audience.</w:t>
      </w:r>
    </w:p>
    <w:p w14:paraId="67CB7C78" w14:textId="77777777" w:rsidR="00FC2816" w:rsidRDefault="00FC2816">
      <w:pPr>
        <w:widowControl w:val="0"/>
        <w:pBdr>
          <w:top w:val="nil"/>
          <w:left w:val="nil"/>
          <w:bottom w:val="nil"/>
          <w:right w:val="nil"/>
          <w:between w:val="nil"/>
        </w:pBdr>
      </w:pPr>
    </w:p>
    <w:p w14:paraId="0472F31F" w14:textId="77777777" w:rsidR="00FC2816" w:rsidRDefault="00000000">
      <w:pPr>
        <w:widowControl w:val="0"/>
        <w:pBdr>
          <w:top w:val="nil"/>
          <w:left w:val="nil"/>
          <w:bottom w:val="nil"/>
          <w:right w:val="nil"/>
          <w:between w:val="nil"/>
        </w:pBdr>
      </w:pPr>
      <w:r>
        <w:rPr>
          <w:b/>
        </w:rPr>
        <w:t xml:space="preserve">2. Schedule/Timeliness: </w:t>
      </w:r>
      <w:r>
        <w:t xml:space="preserve"> </w:t>
      </w:r>
    </w:p>
    <w:p w14:paraId="48E5927A" w14:textId="77777777" w:rsidR="00FC2816" w:rsidRDefault="00000000">
      <w:pPr>
        <w:widowControl w:val="0"/>
        <w:pBdr>
          <w:top w:val="nil"/>
          <w:left w:val="nil"/>
          <w:bottom w:val="nil"/>
          <w:right w:val="nil"/>
          <w:between w:val="nil"/>
        </w:pBdr>
      </w:pPr>
      <w:r>
        <w:t xml:space="preserve">Using this measure, the Government will assess the degree to which the Contractor meets or exceeds the delivery schedule.  </w:t>
      </w:r>
    </w:p>
    <w:p w14:paraId="2A311E39" w14:textId="77777777" w:rsidR="00FC2816" w:rsidRDefault="00FC2816">
      <w:pPr>
        <w:widowControl w:val="0"/>
        <w:pBdr>
          <w:top w:val="nil"/>
          <w:left w:val="nil"/>
          <w:bottom w:val="nil"/>
          <w:right w:val="nil"/>
          <w:between w:val="nil"/>
        </w:pBdr>
      </w:pPr>
    </w:p>
    <w:p w14:paraId="39614A9F" w14:textId="77777777" w:rsidR="00FC2816" w:rsidRDefault="00000000">
      <w:pPr>
        <w:widowControl w:val="0"/>
        <w:pBdr>
          <w:top w:val="nil"/>
          <w:left w:val="nil"/>
          <w:bottom w:val="nil"/>
          <w:right w:val="nil"/>
          <w:between w:val="nil"/>
        </w:pBdr>
      </w:pPr>
      <w:r>
        <w:rPr>
          <w:b/>
        </w:rPr>
        <w:t>3. Cost Control:</w:t>
      </w:r>
      <w:r>
        <w:t xml:space="preserve">  </w:t>
      </w:r>
    </w:p>
    <w:p w14:paraId="64788E66" w14:textId="77777777" w:rsidR="00FC2816" w:rsidRDefault="00000000">
      <w:pPr>
        <w:widowControl w:val="0"/>
        <w:pBdr>
          <w:top w:val="nil"/>
          <w:left w:val="nil"/>
          <w:bottom w:val="nil"/>
          <w:right w:val="nil"/>
          <w:between w:val="nil"/>
        </w:pBdr>
      </w:pPr>
      <w:r>
        <w:lastRenderedPageBreak/>
        <w:t>Using this measure, GSA will assess the degree to which the Contractor is able to control costs and accomplish the work at a lower cost than estimated and established in the task order budget without compromising other aspects of performance, e.g., while maintaining quality and timeliness.</w:t>
      </w:r>
    </w:p>
    <w:p w14:paraId="7FFBDAAF" w14:textId="77777777" w:rsidR="00FC2816" w:rsidRDefault="00000000">
      <w:pPr>
        <w:widowControl w:val="0"/>
        <w:pBdr>
          <w:top w:val="nil"/>
          <w:left w:val="nil"/>
          <w:bottom w:val="nil"/>
          <w:right w:val="nil"/>
          <w:between w:val="nil"/>
        </w:pBdr>
      </w:pPr>
      <w:r>
        <w:t>[Note: This measure allows for a flexible assessment of costs.]</w:t>
      </w:r>
    </w:p>
    <w:p w14:paraId="7C016089" w14:textId="77777777" w:rsidR="00FC2816" w:rsidRDefault="00000000">
      <w:pPr>
        <w:widowControl w:val="0"/>
        <w:pBdr>
          <w:top w:val="nil"/>
          <w:left w:val="nil"/>
          <w:bottom w:val="nil"/>
          <w:right w:val="nil"/>
          <w:between w:val="nil"/>
        </w:pBdr>
      </w:pPr>
      <w:r>
        <w:t>[Note: This factor will not be evaluated if all work is performed on a fixed price basis.]</w:t>
      </w:r>
    </w:p>
    <w:p w14:paraId="5BE15670" w14:textId="77777777" w:rsidR="00FC2816" w:rsidRDefault="00FC2816">
      <w:pPr>
        <w:widowControl w:val="0"/>
        <w:pBdr>
          <w:top w:val="nil"/>
          <w:left w:val="nil"/>
          <w:bottom w:val="nil"/>
          <w:right w:val="nil"/>
          <w:between w:val="nil"/>
        </w:pBdr>
      </w:pPr>
    </w:p>
    <w:p w14:paraId="6EBDEB77" w14:textId="77777777" w:rsidR="00FC2816" w:rsidRDefault="00000000">
      <w:pPr>
        <w:widowControl w:val="0"/>
        <w:pBdr>
          <w:top w:val="nil"/>
          <w:left w:val="nil"/>
          <w:bottom w:val="nil"/>
          <w:right w:val="nil"/>
          <w:between w:val="nil"/>
        </w:pBdr>
      </w:pPr>
      <w:r>
        <w:rPr>
          <w:b/>
        </w:rPr>
        <w:t>4. Business Relationship:</w:t>
      </w:r>
      <w:r>
        <w:t xml:space="preserve">  </w:t>
      </w:r>
    </w:p>
    <w:p w14:paraId="06FF19D6" w14:textId="7544D528" w:rsidR="00FC2816" w:rsidRDefault="00000000">
      <w:pPr>
        <w:widowControl w:val="0"/>
        <w:pBdr>
          <w:top w:val="nil"/>
          <w:left w:val="nil"/>
          <w:bottom w:val="nil"/>
          <w:right w:val="nil"/>
          <w:between w:val="nil"/>
        </w:pBdr>
      </w:pPr>
      <w:r>
        <w:t>Using this measure, the Government will assess the level of professionalism exhibited by the Contractor staff in interactions with Government and other personnel in connection with work being performed under this task order.</w:t>
      </w:r>
    </w:p>
    <w:p w14:paraId="038EE5E9" w14:textId="77777777" w:rsidR="00FC2816" w:rsidRDefault="00FC2816">
      <w:pPr>
        <w:widowControl w:val="0"/>
        <w:pBdr>
          <w:top w:val="nil"/>
          <w:left w:val="nil"/>
          <w:bottom w:val="nil"/>
          <w:right w:val="nil"/>
          <w:between w:val="nil"/>
        </w:pBdr>
      </w:pPr>
    </w:p>
    <w:p w14:paraId="1C16D3D8" w14:textId="77777777" w:rsidR="00FC2816" w:rsidRDefault="00000000">
      <w:pPr>
        <w:widowControl w:val="0"/>
        <w:pBdr>
          <w:top w:val="nil"/>
          <w:left w:val="nil"/>
          <w:bottom w:val="nil"/>
          <w:right w:val="nil"/>
          <w:between w:val="nil"/>
        </w:pBdr>
        <w:rPr>
          <w:b/>
        </w:rPr>
      </w:pPr>
      <w:r>
        <w:rPr>
          <w:b/>
        </w:rPr>
        <w:t xml:space="preserve">5. Management: </w:t>
      </w:r>
    </w:p>
    <w:p w14:paraId="32C9C1CA" w14:textId="77777777" w:rsidR="00FC2816" w:rsidRDefault="00000000">
      <w:pPr>
        <w:widowControl w:val="0"/>
        <w:pBdr>
          <w:top w:val="nil"/>
          <w:left w:val="nil"/>
          <w:bottom w:val="nil"/>
          <w:right w:val="nil"/>
          <w:between w:val="nil"/>
        </w:pBdr>
      </w:pPr>
      <w:r>
        <w:t>Using this measure, the Government will assess the degree to which the Contractor’s management is able to competently direct the work, resolve problems, interface with Government program managers and technical experts, and balance the resource triangle of quality, schedule, and cost.</w:t>
      </w:r>
    </w:p>
    <w:p w14:paraId="011C1E54" w14:textId="77777777" w:rsidR="00FC2816" w:rsidRDefault="00FC2816">
      <w:pPr>
        <w:widowControl w:val="0"/>
        <w:pBdr>
          <w:top w:val="nil"/>
          <w:left w:val="nil"/>
          <w:bottom w:val="nil"/>
          <w:right w:val="nil"/>
          <w:between w:val="nil"/>
        </w:pBdr>
      </w:pPr>
    </w:p>
    <w:p w14:paraId="2EC43BFB" w14:textId="77777777" w:rsidR="00FC2816" w:rsidRDefault="00000000">
      <w:pPr>
        <w:widowControl w:val="0"/>
        <w:pBdr>
          <w:top w:val="nil"/>
          <w:left w:val="nil"/>
          <w:bottom w:val="nil"/>
          <w:right w:val="nil"/>
          <w:between w:val="nil"/>
        </w:pBdr>
        <w:rPr>
          <w:b/>
        </w:rPr>
      </w:pPr>
      <w:r>
        <w:rPr>
          <w:b/>
        </w:rPr>
        <w:t xml:space="preserve">6. Utilization of Small Business: </w:t>
      </w:r>
    </w:p>
    <w:p w14:paraId="393DE041" w14:textId="77777777" w:rsidR="00FC2816" w:rsidRDefault="00000000">
      <w:pPr>
        <w:widowControl w:val="0"/>
        <w:pBdr>
          <w:top w:val="nil"/>
          <w:left w:val="nil"/>
          <w:bottom w:val="nil"/>
          <w:right w:val="nil"/>
          <w:between w:val="nil"/>
        </w:pBdr>
      </w:pPr>
      <w:r>
        <w:t>Using this measure, the Government will assess the degree to which the Contractor uses small businesses to perform the work in comparison to proposed small business use.</w:t>
      </w:r>
    </w:p>
    <w:p w14:paraId="15D0FB50" w14:textId="77777777" w:rsidR="00FC2816" w:rsidRDefault="00000000">
      <w:pPr>
        <w:widowControl w:val="0"/>
        <w:pBdr>
          <w:top w:val="nil"/>
          <w:left w:val="nil"/>
          <w:bottom w:val="nil"/>
          <w:right w:val="nil"/>
          <w:between w:val="nil"/>
        </w:pBdr>
      </w:pPr>
      <w:r>
        <w:t>[Note: This factor will not be evaluated if all work is performed by the prime Contractor.]</w:t>
      </w:r>
    </w:p>
    <w:p w14:paraId="0D45F831" w14:textId="77777777" w:rsidR="00FC2816" w:rsidRDefault="00FC2816">
      <w:pPr>
        <w:widowControl w:val="0"/>
        <w:pBdr>
          <w:top w:val="nil"/>
          <w:left w:val="nil"/>
          <w:bottom w:val="nil"/>
          <w:right w:val="nil"/>
          <w:between w:val="nil"/>
        </w:pBdr>
      </w:pPr>
    </w:p>
    <w:p w14:paraId="504F3841" w14:textId="77777777" w:rsidR="00FC2816" w:rsidRDefault="00000000">
      <w:pPr>
        <w:widowControl w:val="0"/>
        <w:pBdr>
          <w:top w:val="nil"/>
          <w:left w:val="nil"/>
          <w:bottom w:val="nil"/>
          <w:right w:val="nil"/>
          <w:between w:val="nil"/>
        </w:pBdr>
      </w:pPr>
      <w:r>
        <w:rPr>
          <w:b/>
        </w:rPr>
        <w:t>7. Security:</w:t>
      </w:r>
      <w:r>
        <w:t xml:space="preserve"> </w:t>
      </w:r>
    </w:p>
    <w:p w14:paraId="0A2E0842" w14:textId="77777777" w:rsidR="00FC2816" w:rsidRDefault="00000000">
      <w:pPr>
        <w:widowControl w:val="0"/>
        <w:pBdr>
          <w:top w:val="nil"/>
          <w:left w:val="nil"/>
          <w:bottom w:val="nil"/>
          <w:right w:val="nil"/>
          <w:between w:val="nil"/>
        </w:pBdr>
      </w:pPr>
      <w:r>
        <w:t>Using this measure, the Government will assess the degree to which the Contractor complies with all required security measures and specifications.  Using this measure the Government will also assess security incidents and violations and subsequent corrective actions taken by the Contractor.</w:t>
      </w:r>
    </w:p>
    <w:p w14:paraId="22FF7C02" w14:textId="77777777" w:rsidR="00FC2816" w:rsidRDefault="00FC2816">
      <w:pPr>
        <w:widowControl w:val="0"/>
        <w:pBdr>
          <w:top w:val="nil"/>
          <w:left w:val="nil"/>
          <w:bottom w:val="nil"/>
          <w:right w:val="nil"/>
          <w:between w:val="nil"/>
        </w:pBdr>
        <w:spacing w:line="240" w:lineRule="auto"/>
        <w:rPr>
          <w:color w:val="000000"/>
          <w:sz w:val="22"/>
          <w:szCs w:val="22"/>
          <w:u w:val="single"/>
        </w:rPr>
      </w:pPr>
    </w:p>
    <w:p w14:paraId="3E451CC3" w14:textId="77777777" w:rsidR="00FC2816" w:rsidRDefault="00000000">
      <w:pPr>
        <w:pStyle w:val="Heading1"/>
        <w:tabs>
          <w:tab w:val="left" w:pos="-720"/>
          <w:tab w:val="left" w:pos="-720"/>
        </w:tabs>
        <w:rPr>
          <w:b w:val="0"/>
        </w:rPr>
      </w:pPr>
      <w:r>
        <w:t>PERFORMANCE EXPECTATIONS</w:t>
      </w:r>
      <w:r>
        <w:rPr>
          <w:b w:val="0"/>
        </w:rPr>
        <w:t xml:space="preserve"> </w:t>
      </w:r>
    </w:p>
    <w:p w14:paraId="7C6D3BFA" w14:textId="77777777" w:rsidR="00FC2816" w:rsidRDefault="00000000">
      <w:pPr>
        <w:widowControl w:val="0"/>
        <w:pBdr>
          <w:top w:val="nil"/>
          <w:left w:val="nil"/>
          <w:bottom w:val="nil"/>
          <w:right w:val="nil"/>
          <w:between w:val="nil"/>
        </w:pBdr>
      </w:pPr>
      <w:r>
        <w:t xml:space="preserve">Performance will be evaluated against the objectives provided in the PWS or as a separate document and/or the following Satisfactory Performance Expectations.  </w:t>
      </w:r>
    </w:p>
    <w:p w14:paraId="05A2EF8B" w14:textId="77777777" w:rsidR="00FC2816" w:rsidRDefault="00FC2816">
      <w:pPr>
        <w:widowControl w:val="0"/>
        <w:pBdr>
          <w:top w:val="nil"/>
          <w:left w:val="nil"/>
          <w:bottom w:val="nil"/>
          <w:right w:val="nil"/>
          <w:between w:val="nil"/>
        </w:pBdr>
      </w:pPr>
    </w:p>
    <w:p w14:paraId="56CC5593" w14:textId="77777777" w:rsidR="00FC2816" w:rsidRDefault="00000000">
      <w:pPr>
        <w:widowControl w:val="0"/>
        <w:pBdr>
          <w:top w:val="nil"/>
          <w:left w:val="nil"/>
          <w:bottom w:val="nil"/>
          <w:right w:val="nil"/>
          <w:between w:val="nil"/>
        </w:pBdr>
        <w:rPr>
          <w:b/>
        </w:rPr>
      </w:pPr>
      <w:r>
        <w:rPr>
          <w:b/>
        </w:rPr>
        <w:t xml:space="preserve">Satisfactory Performance Expectations:  </w:t>
      </w:r>
    </w:p>
    <w:p w14:paraId="77FBDD70" w14:textId="77777777" w:rsidR="00FC2816" w:rsidRDefault="00000000">
      <w:pPr>
        <w:widowControl w:val="0"/>
        <w:pBdr>
          <w:top w:val="nil"/>
          <w:left w:val="nil"/>
          <w:bottom w:val="nil"/>
          <w:right w:val="nil"/>
          <w:between w:val="nil"/>
        </w:pBdr>
      </w:pPr>
      <w:r>
        <w:t xml:space="preserve">The Government will rate the Contractor’s performance by comparing it against the following expectations for satisfactory performance.  Performance ratings will be based </w:t>
      </w:r>
      <w:r>
        <w:lastRenderedPageBreak/>
        <w:t>on the degree to which the Contractor fails to meet, meets, or exceeds these satisfactory performance expectations.</w:t>
      </w:r>
    </w:p>
    <w:p w14:paraId="146B0741" w14:textId="77777777" w:rsidR="00FC2816" w:rsidRDefault="00FC2816">
      <w:pPr>
        <w:widowControl w:val="0"/>
        <w:pBdr>
          <w:top w:val="nil"/>
          <w:left w:val="nil"/>
          <w:bottom w:val="nil"/>
          <w:right w:val="nil"/>
          <w:between w:val="nil"/>
        </w:pBdr>
      </w:pPr>
    </w:p>
    <w:p w14:paraId="6901FBF0" w14:textId="77777777" w:rsidR="00FC2816" w:rsidRDefault="00000000">
      <w:pPr>
        <w:widowControl w:val="0"/>
        <w:pBdr>
          <w:top w:val="nil"/>
          <w:left w:val="nil"/>
          <w:bottom w:val="nil"/>
          <w:right w:val="nil"/>
          <w:between w:val="nil"/>
        </w:pBdr>
      </w:pPr>
      <w:r>
        <w:rPr>
          <w:b/>
        </w:rPr>
        <w:t>Quality:</w:t>
      </w:r>
      <w:r>
        <w:t xml:space="preserve"> </w:t>
      </w:r>
    </w:p>
    <w:p w14:paraId="0C2B104A" w14:textId="77777777" w:rsidR="00FC2816" w:rsidRDefault="00000000">
      <w:pPr>
        <w:widowControl w:val="0"/>
        <w:pBdr>
          <w:top w:val="nil"/>
          <w:left w:val="nil"/>
          <w:bottom w:val="nil"/>
          <w:right w:val="nil"/>
          <w:between w:val="nil"/>
        </w:pBdr>
      </w:pPr>
      <w:r>
        <w:t>The work described and the deliverables listed in the PWS shall be performed per applicable regulations, industry standards, and task order requirements.</w:t>
      </w:r>
    </w:p>
    <w:p w14:paraId="6B1CA226" w14:textId="77777777" w:rsidR="00FC2816" w:rsidRDefault="00FC2816">
      <w:pPr>
        <w:widowControl w:val="0"/>
        <w:pBdr>
          <w:top w:val="nil"/>
          <w:left w:val="nil"/>
          <w:bottom w:val="nil"/>
          <w:right w:val="nil"/>
          <w:between w:val="nil"/>
        </w:pBdr>
      </w:pPr>
    </w:p>
    <w:p w14:paraId="44857FA5" w14:textId="77777777" w:rsidR="00FC2816" w:rsidRDefault="00000000">
      <w:pPr>
        <w:widowControl w:val="0"/>
        <w:pBdr>
          <w:top w:val="nil"/>
          <w:left w:val="nil"/>
          <w:bottom w:val="nil"/>
          <w:right w:val="nil"/>
          <w:between w:val="nil"/>
        </w:pBdr>
      </w:pPr>
      <w:r>
        <w:t xml:space="preserve">The content of data deliverables shall address all of the areas and topics prescribed by the PWS.  The information in the document(s) shall focus on the solution to the Government’s need.  Material in the documents should be appropriate and pertinent for the scope of the subject being addressed.  Documents shall be submitted in the format described in the PWS.  </w:t>
      </w:r>
    </w:p>
    <w:p w14:paraId="507EAFE3" w14:textId="77777777" w:rsidR="00FC2816" w:rsidRDefault="00FC2816">
      <w:pPr>
        <w:widowControl w:val="0"/>
        <w:pBdr>
          <w:top w:val="nil"/>
          <w:left w:val="nil"/>
          <w:bottom w:val="nil"/>
          <w:right w:val="nil"/>
          <w:between w:val="nil"/>
        </w:pBdr>
      </w:pPr>
    </w:p>
    <w:p w14:paraId="272E743A" w14:textId="77777777" w:rsidR="00FC2816" w:rsidRDefault="00000000">
      <w:pPr>
        <w:widowControl w:val="0"/>
        <w:pBdr>
          <w:top w:val="nil"/>
          <w:left w:val="nil"/>
          <w:bottom w:val="nil"/>
          <w:right w:val="nil"/>
          <w:between w:val="nil"/>
        </w:pBdr>
      </w:pPr>
      <w:r>
        <w:t xml:space="preserve">If required by the PWS, planning documents shall reflect an adequate understanding of the subject matter and of planned and potential activities for this project.  Planning documents shall address alternatives and present sound and workable conceptual and technical conclusions and recommendations that are supported by the data acquired during the investigation portion of this project.  </w:t>
      </w:r>
    </w:p>
    <w:p w14:paraId="3C2DA9F7" w14:textId="77777777" w:rsidR="00FC2816" w:rsidRDefault="00FC2816">
      <w:pPr>
        <w:widowControl w:val="0"/>
        <w:pBdr>
          <w:top w:val="nil"/>
          <w:left w:val="nil"/>
          <w:bottom w:val="nil"/>
          <w:right w:val="nil"/>
          <w:between w:val="nil"/>
        </w:pBdr>
      </w:pPr>
    </w:p>
    <w:p w14:paraId="3EDE3ADA" w14:textId="77777777" w:rsidR="00FC2816" w:rsidRDefault="00000000">
      <w:pPr>
        <w:widowControl w:val="0"/>
        <w:pBdr>
          <w:top w:val="nil"/>
          <w:left w:val="nil"/>
          <w:bottom w:val="nil"/>
          <w:right w:val="nil"/>
          <w:between w:val="nil"/>
        </w:pBdr>
      </w:pPr>
      <w:r>
        <w:t>Reports shall capture and clearly convey the information they are intended to address per the requirements of the PWS, e.g., project status and milestone updates, problems and solutions, financial and travel information, etc.</w:t>
      </w:r>
    </w:p>
    <w:p w14:paraId="6E849A07" w14:textId="77777777" w:rsidR="00FC2816" w:rsidRDefault="00FC2816">
      <w:pPr>
        <w:widowControl w:val="0"/>
        <w:pBdr>
          <w:top w:val="nil"/>
          <w:left w:val="nil"/>
          <w:bottom w:val="nil"/>
          <w:right w:val="nil"/>
          <w:between w:val="nil"/>
        </w:pBdr>
      </w:pPr>
    </w:p>
    <w:p w14:paraId="701600C4" w14:textId="30C0A2A2" w:rsidR="00FC2816" w:rsidRDefault="00000000">
      <w:pPr>
        <w:widowControl w:val="0"/>
        <w:pBdr>
          <w:top w:val="nil"/>
          <w:left w:val="nil"/>
          <w:bottom w:val="nil"/>
          <w:right w:val="nil"/>
          <w:between w:val="nil"/>
        </w:pBdr>
      </w:pPr>
      <w:r>
        <w:t xml:space="preserve">The document format should be well organized and clear, making the information easy to find and use. However, draft formats may need minor revision and some information may not be immediately identifiable. These problems should only require minimal effort to correct prior to final submission. Ideas will be logically presented. Documents should contain few, if any, technical errors or inconsistencies between the information presented and that contained in the source documents or raw data. Document(s) will be grammatically and mathematically correct, although drafts may contain errors that require minor editing changes or corrections prior to final submission. Document content shall be consistent with common practice and industry or other established standards or protocols.  </w:t>
      </w:r>
    </w:p>
    <w:p w14:paraId="172853B8" w14:textId="77777777" w:rsidR="00FC2816" w:rsidRDefault="00FC2816">
      <w:pPr>
        <w:widowControl w:val="0"/>
        <w:pBdr>
          <w:top w:val="nil"/>
          <w:left w:val="nil"/>
          <w:bottom w:val="nil"/>
          <w:right w:val="nil"/>
          <w:between w:val="nil"/>
        </w:pBdr>
      </w:pPr>
    </w:p>
    <w:p w14:paraId="01207EB5" w14:textId="77777777" w:rsidR="00FC2816" w:rsidRDefault="00000000">
      <w:pPr>
        <w:widowControl w:val="0"/>
        <w:pBdr>
          <w:top w:val="nil"/>
          <w:left w:val="nil"/>
          <w:bottom w:val="nil"/>
          <w:right w:val="nil"/>
          <w:between w:val="nil"/>
        </w:pBdr>
        <w:rPr>
          <w:b/>
        </w:rPr>
      </w:pPr>
      <w:r>
        <w:rPr>
          <w:b/>
        </w:rPr>
        <w:t xml:space="preserve">Schedule/Timeliness: </w:t>
      </w:r>
    </w:p>
    <w:p w14:paraId="56A99675" w14:textId="77777777" w:rsidR="00FC2816" w:rsidRDefault="00000000">
      <w:pPr>
        <w:widowControl w:val="0"/>
        <w:pBdr>
          <w:top w:val="nil"/>
          <w:left w:val="nil"/>
          <w:bottom w:val="nil"/>
          <w:right w:val="nil"/>
          <w:between w:val="nil"/>
        </w:pBdr>
      </w:pPr>
      <w:r>
        <w:t>The Contractor shall perform work and submit the required documents by the time stated in the delivery schedule of the task order.</w:t>
      </w:r>
    </w:p>
    <w:p w14:paraId="42FDE2E4" w14:textId="77777777" w:rsidR="00FC2816" w:rsidRDefault="00FC2816">
      <w:pPr>
        <w:widowControl w:val="0"/>
        <w:pBdr>
          <w:top w:val="nil"/>
          <w:left w:val="nil"/>
          <w:bottom w:val="nil"/>
          <w:right w:val="nil"/>
          <w:between w:val="nil"/>
        </w:pBdr>
      </w:pPr>
    </w:p>
    <w:p w14:paraId="20F628B6" w14:textId="77777777" w:rsidR="00FC2816" w:rsidRDefault="00000000">
      <w:pPr>
        <w:widowControl w:val="0"/>
        <w:pBdr>
          <w:top w:val="nil"/>
          <w:left w:val="nil"/>
          <w:bottom w:val="nil"/>
          <w:right w:val="nil"/>
          <w:between w:val="nil"/>
        </w:pBdr>
        <w:rPr>
          <w:b/>
        </w:rPr>
      </w:pPr>
      <w:r>
        <w:rPr>
          <w:b/>
        </w:rPr>
        <w:t>Cost:</w:t>
      </w:r>
    </w:p>
    <w:p w14:paraId="1E848677" w14:textId="77777777" w:rsidR="00FC2816" w:rsidRDefault="00000000">
      <w:pPr>
        <w:widowControl w:val="0"/>
        <w:pBdr>
          <w:top w:val="nil"/>
          <w:left w:val="nil"/>
          <w:bottom w:val="nil"/>
          <w:right w:val="nil"/>
          <w:between w:val="nil"/>
        </w:pBdr>
      </w:pPr>
      <w:r>
        <w:lastRenderedPageBreak/>
        <w:t>Final costs of performance shall be within the agreed upon and approved budget.</w:t>
      </w:r>
    </w:p>
    <w:p w14:paraId="5D274D7C" w14:textId="77777777" w:rsidR="00FC2816" w:rsidRDefault="00FC2816">
      <w:pPr>
        <w:widowControl w:val="0"/>
        <w:pBdr>
          <w:top w:val="nil"/>
          <w:left w:val="nil"/>
          <w:bottom w:val="nil"/>
          <w:right w:val="nil"/>
          <w:between w:val="nil"/>
        </w:pBdr>
      </w:pPr>
    </w:p>
    <w:p w14:paraId="47D4681C" w14:textId="77777777" w:rsidR="00FC2816" w:rsidRDefault="00000000">
      <w:pPr>
        <w:widowControl w:val="0"/>
        <w:pBdr>
          <w:top w:val="nil"/>
          <w:left w:val="nil"/>
          <w:bottom w:val="nil"/>
          <w:right w:val="nil"/>
          <w:between w:val="nil"/>
        </w:pBdr>
        <w:rPr>
          <w:b/>
        </w:rPr>
      </w:pPr>
      <w:r>
        <w:rPr>
          <w:b/>
        </w:rPr>
        <w:t xml:space="preserve">Professionalism: </w:t>
      </w:r>
    </w:p>
    <w:p w14:paraId="3AAAE0C0" w14:textId="77777777" w:rsidR="00FC2816" w:rsidRDefault="00000000">
      <w:pPr>
        <w:widowControl w:val="0"/>
        <w:pBdr>
          <w:top w:val="nil"/>
          <w:left w:val="nil"/>
          <w:bottom w:val="nil"/>
          <w:right w:val="nil"/>
          <w:between w:val="nil"/>
        </w:pBdr>
      </w:pPr>
      <w:r>
        <w:t>All interactions between Contractor personnel and Government personnel shall be professional and appropriate.</w:t>
      </w:r>
    </w:p>
    <w:p w14:paraId="487CF2C7" w14:textId="77777777" w:rsidR="00FC2816" w:rsidRDefault="00FC2816">
      <w:pPr>
        <w:widowControl w:val="0"/>
        <w:pBdr>
          <w:top w:val="nil"/>
          <w:left w:val="nil"/>
          <w:bottom w:val="nil"/>
          <w:right w:val="nil"/>
          <w:between w:val="nil"/>
        </w:pBdr>
      </w:pPr>
    </w:p>
    <w:p w14:paraId="7C7A8BA3" w14:textId="77777777" w:rsidR="00FC2816" w:rsidRDefault="00000000">
      <w:pPr>
        <w:widowControl w:val="0"/>
        <w:pBdr>
          <w:top w:val="nil"/>
          <w:left w:val="nil"/>
          <w:bottom w:val="nil"/>
          <w:right w:val="nil"/>
          <w:between w:val="nil"/>
        </w:pBdr>
        <w:rPr>
          <w:b/>
        </w:rPr>
      </w:pPr>
      <w:r>
        <w:rPr>
          <w:b/>
        </w:rPr>
        <w:t xml:space="preserve">Management: </w:t>
      </w:r>
    </w:p>
    <w:p w14:paraId="044BFA22" w14:textId="77777777" w:rsidR="00FC2816" w:rsidRDefault="00000000">
      <w:pPr>
        <w:widowControl w:val="0"/>
        <w:pBdr>
          <w:top w:val="nil"/>
          <w:left w:val="nil"/>
          <w:bottom w:val="nil"/>
          <w:right w:val="nil"/>
          <w:between w:val="nil"/>
        </w:pBdr>
      </w:pPr>
      <w:r>
        <w:t>Management will be responsible, responsive, and pro-active in directing the work, resolving problems, interfacing with Government program managers and technical experts, and balancing the resource.</w:t>
      </w:r>
    </w:p>
    <w:p w14:paraId="71C79F06" w14:textId="77777777" w:rsidR="00FC2816" w:rsidRDefault="00FC2816">
      <w:pPr>
        <w:widowControl w:val="0"/>
        <w:pBdr>
          <w:top w:val="nil"/>
          <w:left w:val="nil"/>
          <w:bottom w:val="nil"/>
          <w:right w:val="nil"/>
          <w:between w:val="nil"/>
        </w:pBdr>
      </w:pPr>
    </w:p>
    <w:p w14:paraId="122C9D9F" w14:textId="77777777" w:rsidR="00FC2816" w:rsidRDefault="00000000">
      <w:pPr>
        <w:widowControl w:val="0"/>
        <w:pBdr>
          <w:top w:val="nil"/>
          <w:left w:val="nil"/>
          <w:bottom w:val="nil"/>
          <w:right w:val="nil"/>
          <w:between w:val="nil"/>
        </w:pBdr>
      </w:pPr>
      <w:r>
        <w:rPr>
          <w:b/>
        </w:rPr>
        <w:t xml:space="preserve">Small Business Utilization: </w:t>
      </w:r>
      <w:r>
        <w:t xml:space="preserve"> </w:t>
      </w:r>
    </w:p>
    <w:p w14:paraId="54A79ABA" w14:textId="77777777" w:rsidR="00FC2816" w:rsidRDefault="00000000">
      <w:pPr>
        <w:widowControl w:val="0"/>
        <w:pBdr>
          <w:top w:val="nil"/>
          <w:left w:val="nil"/>
          <w:bottom w:val="nil"/>
          <w:right w:val="nil"/>
          <w:between w:val="nil"/>
        </w:pBdr>
      </w:pPr>
      <w:r>
        <w:t>The Contractor shall use small business to the degree originally proposed.</w:t>
      </w:r>
    </w:p>
    <w:p w14:paraId="3CE7B3BA" w14:textId="77777777" w:rsidR="00FC2816" w:rsidRDefault="00FC2816">
      <w:pPr>
        <w:widowControl w:val="0"/>
        <w:pBdr>
          <w:top w:val="nil"/>
          <w:left w:val="nil"/>
          <w:bottom w:val="nil"/>
          <w:right w:val="nil"/>
          <w:between w:val="nil"/>
        </w:pBdr>
      </w:pPr>
    </w:p>
    <w:p w14:paraId="1FE6BE77" w14:textId="77777777" w:rsidR="00FC2816" w:rsidRDefault="00000000">
      <w:pPr>
        <w:widowControl w:val="0"/>
        <w:pBdr>
          <w:top w:val="nil"/>
          <w:left w:val="nil"/>
          <w:bottom w:val="nil"/>
          <w:right w:val="nil"/>
          <w:between w:val="nil"/>
        </w:pBdr>
        <w:rPr>
          <w:b/>
        </w:rPr>
      </w:pPr>
      <w:r>
        <w:rPr>
          <w:b/>
        </w:rPr>
        <w:t xml:space="preserve">Security: </w:t>
      </w:r>
    </w:p>
    <w:p w14:paraId="7225912D" w14:textId="77777777" w:rsidR="00FC2816" w:rsidRDefault="00000000">
      <w:pPr>
        <w:widowControl w:val="0"/>
        <w:pBdr>
          <w:top w:val="nil"/>
          <w:left w:val="nil"/>
          <w:bottom w:val="nil"/>
          <w:right w:val="nil"/>
          <w:between w:val="nil"/>
        </w:pBdr>
      </w:pPr>
      <w:r>
        <w:t>The Contractor shall comply with all required security measures and specifications and there shall be no security incidents and violations.</w:t>
      </w:r>
    </w:p>
    <w:p w14:paraId="263F6329" w14:textId="77777777" w:rsidR="00FC2816" w:rsidRDefault="00FC2816">
      <w:pPr>
        <w:widowControl w:val="0"/>
        <w:pBdr>
          <w:top w:val="nil"/>
          <w:left w:val="nil"/>
          <w:bottom w:val="nil"/>
          <w:right w:val="nil"/>
          <w:between w:val="nil"/>
        </w:pBdr>
        <w:spacing w:line="240" w:lineRule="auto"/>
        <w:rPr>
          <w:color w:val="000000"/>
          <w:sz w:val="22"/>
          <w:szCs w:val="22"/>
        </w:rPr>
      </w:pPr>
    </w:p>
    <w:p w14:paraId="68CBE074" w14:textId="692BE1E3" w:rsidR="00FC2816" w:rsidRDefault="00000000">
      <w:pPr>
        <w:pStyle w:val="Heading1"/>
        <w:tabs>
          <w:tab w:val="left" w:pos="-720"/>
          <w:tab w:val="left" w:pos="-720"/>
        </w:tabs>
      </w:pPr>
      <w:r>
        <w:t xml:space="preserve">PERFORMANCE EVALUATION </w:t>
      </w:r>
    </w:p>
    <w:p w14:paraId="706EA3B2" w14:textId="11EFE265" w:rsidR="00FC2816" w:rsidRDefault="00000000">
      <w:pPr>
        <w:widowControl w:val="0"/>
        <w:pBdr>
          <w:top w:val="nil"/>
          <w:left w:val="nil"/>
          <w:bottom w:val="nil"/>
          <w:right w:val="nil"/>
          <w:between w:val="nil"/>
        </w:pBdr>
      </w:pPr>
      <w:r>
        <w:t>The COR, or other Government representative responsible for evaluating Contractor performance, shall complete a Contractor performance evaluation at least on an annual basis using the CPARS (Contractor Performance Assessment Reporting System) evaluation form. The report shall address each of the applicable performance measures as they specifically apply to the work described and deliverables furnished in conjunction with this task order. Performance ratings will be based on the degree to which the Contractor fails to meet, meets, or exceeds the above stated satisfactory performance expectations. Evaluation results will be provided to the Contractor in their annual CPARS evaluation.</w:t>
      </w:r>
    </w:p>
    <w:sectPr w:rsidR="00FC281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274" w:footer="4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D3E10" w14:textId="77777777" w:rsidR="004252EE" w:rsidRDefault="004252EE">
      <w:pPr>
        <w:spacing w:line="240" w:lineRule="auto"/>
      </w:pPr>
      <w:r>
        <w:separator/>
      </w:r>
    </w:p>
  </w:endnote>
  <w:endnote w:type="continuationSeparator" w:id="0">
    <w:p w14:paraId="1C43A183" w14:textId="77777777" w:rsidR="004252EE" w:rsidRDefault="004252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Public Sans">
    <w:altName w:val="Calibri"/>
    <w:panose1 w:val="020B0604020202020204"/>
    <w:charset w:val="00"/>
    <w:family w:val="auto"/>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26CD3" w14:textId="77777777" w:rsidR="0002105D" w:rsidRDefault="000210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D00D8" w14:textId="77777777" w:rsidR="00FC2816" w:rsidRDefault="00000000">
    <w:pPr>
      <w:jc w:val="right"/>
      <w:rPr>
        <w:rFonts w:ascii="Helvetica" w:eastAsia="Helvetica" w:hAnsi="Helvetica" w:cs="Helvetica"/>
      </w:rPr>
    </w:pPr>
    <w:r>
      <w:rPr>
        <w:rFonts w:ascii="Helvetica" w:eastAsia="Helvetica" w:hAnsi="Helvetica" w:cs="Helvetica"/>
      </w:rPr>
      <w:t xml:space="preserve">Page </w:t>
    </w:r>
    <w:r>
      <w:rPr>
        <w:rFonts w:ascii="Helvetica" w:eastAsia="Helvetica" w:hAnsi="Helvetica" w:cs="Helvetica"/>
      </w:rPr>
      <w:fldChar w:fldCharType="begin"/>
    </w:r>
    <w:r>
      <w:rPr>
        <w:rFonts w:ascii="Helvetica" w:eastAsia="Helvetica" w:hAnsi="Helvetica" w:cs="Helvetica"/>
      </w:rPr>
      <w:instrText>PAGE</w:instrText>
    </w:r>
    <w:r>
      <w:rPr>
        <w:rFonts w:ascii="Helvetica" w:eastAsia="Helvetica" w:hAnsi="Helvetica" w:cs="Helvetica"/>
      </w:rPr>
      <w:fldChar w:fldCharType="separate"/>
    </w:r>
    <w:r w:rsidR="00BF1333">
      <w:rPr>
        <w:rFonts w:ascii="Helvetica" w:eastAsia="Helvetica" w:hAnsi="Helvetica" w:cs="Helvetica"/>
        <w:noProof/>
      </w:rPr>
      <w:t>1</w:t>
    </w:r>
    <w:r>
      <w:rPr>
        <w:rFonts w:ascii="Helvetica" w:eastAsia="Helvetica" w:hAnsi="Helvetica" w:cs="Helvetica"/>
      </w:rPr>
      <w:fldChar w:fldCharType="end"/>
    </w:r>
    <w:r>
      <w:rPr>
        <w:rFonts w:ascii="Helvetica" w:eastAsia="Helvetica" w:hAnsi="Helvetica" w:cs="Helvetica"/>
      </w:rPr>
      <w:t xml:space="preserve"> of </w:t>
    </w:r>
    <w:r>
      <w:rPr>
        <w:rFonts w:ascii="Helvetica" w:eastAsia="Helvetica" w:hAnsi="Helvetica" w:cs="Helvetica"/>
      </w:rPr>
      <w:fldChar w:fldCharType="begin"/>
    </w:r>
    <w:r>
      <w:rPr>
        <w:rFonts w:ascii="Helvetica" w:eastAsia="Helvetica" w:hAnsi="Helvetica" w:cs="Helvetica"/>
      </w:rPr>
      <w:instrText>NUMPAGES</w:instrText>
    </w:r>
    <w:r>
      <w:rPr>
        <w:rFonts w:ascii="Helvetica" w:eastAsia="Helvetica" w:hAnsi="Helvetica" w:cs="Helvetica"/>
      </w:rPr>
      <w:fldChar w:fldCharType="separate"/>
    </w:r>
    <w:r w:rsidR="00BF1333">
      <w:rPr>
        <w:rFonts w:ascii="Helvetica" w:eastAsia="Helvetica" w:hAnsi="Helvetica" w:cs="Helvetica"/>
        <w:noProof/>
      </w:rPr>
      <w:t>2</w:t>
    </w:r>
    <w:r>
      <w:rPr>
        <w:rFonts w:ascii="Helvetica" w:eastAsia="Helvetica" w:hAnsi="Helvetica" w:cs="Helvetic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69BFD" w14:textId="77777777" w:rsidR="0002105D" w:rsidRDefault="000210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3C761" w14:textId="77777777" w:rsidR="004252EE" w:rsidRDefault="004252EE">
      <w:pPr>
        <w:spacing w:line="240" w:lineRule="auto"/>
      </w:pPr>
      <w:r>
        <w:separator/>
      </w:r>
    </w:p>
  </w:footnote>
  <w:footnote w:type="continuationSeparator" w:id="0">
    <w:p w14:paraId="7B9A73BD" w14:textId="77777777" w:rsidR="004252EE" w:rsidRDefault="004252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CA5A9" w14:textId="77777777" w:rsidR="0002105D" w:rsidRDefault="000210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57821" w14:textId="77777777" w:rsidR="00FC2816" w:rsidRDefault="00FC2816">
    <w:pPr>
      <w:jc w:val="center"/>
      <w:rPr>
        <w:rFonts w:ascii="Consolas" w:eastAsia="Consolas" w:hAnsi="Consolas" w:cs="Consolas"/>
        <w:b/>
        <w:color w:val="E01E5A"/>
        <w:sz w:val="18"/>
        <w:szCs w:val="18"/>
      </w:rPr>
    </w:pPr>
  </w:p>
  <w:p w14:paraId="601E3B37" w14:textId="77777777" w:rsidR="00FC2816" w:rsidRDefault="00000000">
    <w:pPr>
      <w:rPr>
        <w:sz w:val="18"/>
        <w:szCs w:val="18"/>
      </w:rPr>
    </w:pPr>
    <w:r>
      <w:rPr>
        <w:noProof/>
      </w:rPr>
      <w:drawing>
        <wp:inline distT="114300" distB="114300" distL="114300" distR="114300" wp14:anchorId="6C9E45CB" wp14:editId="52BC2E0B">
          <wp:extent cx="2287777" cy="449898"/>
          <wp:effectExtent l="0" t="0" r="0" b="0"/>
          <wp:docPr id="1" name="image1.png" descr="CoE Logo"/>
          <wp:cNvGraphicFramePr/>
          <a:graphic xmlns:a="http://schemas.openxmlformats.org/drawingml/2006/main">
            <a:graphicData uri="http://schemas.openxmlformats.org/drawingml/2006/picture">
              <pic:pic xmlns:pic="http://schemas.openxmlformats.org/drawingml/2006/picture">
                <pic:nvPicPr>
                  <pic:cNvPr id="1" name="image1.png" descr="CoE Logo"/>
                  <pic:cNvPicPr preferRelativeResize="0"/>
                </pic:nvPicPr>
                <pic:blipFill>
                  <a:blip r:embed="rId1"/>
                  <a:srcRect/>
                  <a:stretch>
                    <a:fillRect/>
                  </a:stretch>
                </pic:blipFill>
                <pic:spPr>
                  <a:xfrm>
                    <a:off x="0" y="0"/>
                    <a:ext cx="2287777" cy="449898"/>
                  </a:xfrm>
                  <a:prstGeom prst="rect">
                    <a:avLst/>
                  </a:prstGeom>
                  <a:ln/>
                </pic:spPr>
              </pic:pic>
            </a:graphicData>
          </a:graphic>
        </wp:inline>
      </w:drawing>
    </w:r>
    <w:r>
      <w:t xml:space="preserve">                                    </w:t>
    </w:r>
    <w:r>
      <w:rPr>
        <w:sz w:val="18"/>
        <w:szCs w:val="18"/>
      </w:rPr>
      <w:t>Sample QASP: Cloud Migration Services</w:t>
    </w:r>
  </w:p>
  <w:p w14:paraId="02D293C9" w14:textId="77777777" w:rsidR="00FC2816" w:rsidRPr="00BF1333" w:rsidRDefault="00000000">
    <w:pPr>
      <w:jc w:val="center"/>
      <w:rPr>
        <w:color w:val="C00000"/>
        <w:sz w:val="18"/>
        <w:szCs w:val="18"/>
      </w:rPr>
    </w:pPr>
    <w:r w:rsidRPr="00BF1333">
      <w:rPr>
        <w:color w:val="C00000"/>
        <w:sz w:val="18"/>
        <w:szCs w:val="18"/>
      </w:rPr>
      <w:t>Include appropriate CUI Markings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6E148" w14:textId="77777777" w:rsidR="00FC2816" w:rsidRDefault="00000000">
    <w:pPr>
      <w:jc w:val="right"/>
      <w:rPr>
        <w:rFonts w:ascii="Arial" w:eastAsia="Arial" w:hAnsi="Arial" w:cs="Arial"/>
      </w:rPr>
    </w:pPr>
    <w:r>
      <w:rPr>
        <w:rFonts w:ascii="Arial" w:eastAsia="Arial" w:hAnsi="Arial" w:cs="Arial"/>
      </w:rPr>
      <w:t>Solicitation # 5TP57100245</w:t>
    </w:r>
  </w:p>
  <w:p w14:paraId="358D30AB" w14:textId="77777777" w:rsidR="00FC2816" w:rsidRDefault="00000000">
    <w:pPr>
      <w:jc w:val="right"/>
      <w:rPr>
        <w:rFonts w:ascii="Arial" w:eastAsia="Arial" w:hAnsi="Arial" w:cs="Arial"/>
      </w:rPr>
    </w:pPr>
    <w:r>
      <w:rPr>
        <w:rFonts w:ascii="Arial" w:eastAsia="Arial" w:hAnsi="Arial" w:cs="Arial"/>
      </w:rPr>
      <w:t xml:space="preserve">Page </w:t>
    </w:r>
    <w:r>
      <w:rPr>
        <w:rFonts w:ascii="Arial" w:eastAsia="Arial" w:hAnsi="Arial" w:cs="Arial"/>
      </w:rPr>
      <w:fldChar w:fldCharType="begin"/>
    </w:r>
    <w:r>
      <w:rPr>
        <w:rFonts w:ascii="Arial" w:eastAsia="Arial" w:hAnsi="Arial" w:cs="Arial"/>
      </w:rPr>
      <w:instrText>PAGE</w:instrText>
    </w:r>
    <w:r>
      <w:rPr>
        <w:rFonts w:ascii="Arial" w:eastAsia="Arial" w:hAnsi="Arial" w:cs="Arial"/>
      </w:rPr>
      <w:fldChar w:fldCharType="separate"/>
    </w:r>
    <w:r>
      <w:rPr>
        <w:rFonts w:ascii="Arial" w:eastAsia="Arial" w:hAnsi="Arial" w:cs="Arial"/>
      </w:rPr>
      <w:fldChar w:fldCharType="end"/>
    </w:r>
    <w:r>
      <w:rPr>
        <w:rFonts w:ascii="Arial" w:eastAsia="Arial" w:hAnsi="Arial" w:cs="Arial"/>
      </w:rPr>
      <w:t xml:space="preserve"> of </w:t>
    </w:r>
    <w:r>
      <w:rPr>
        <w:rFonts w:ascii="Arial" w:eastAsia="Arial" w:hAnsi="Arial" w:cs="Arial"/>
      </w:rPr>
      <w:fldChar w:fldCharType="begin"/>
    </w:r>
    <w:r>
      <w:rPr>
        <w:rFonts w:ascii="Arial" w:eastAsia="Arial" w:hAnsi="Arial" w:cs="Arial"/>
      </w:rPr>
      <w:instrText>NUMPAGES</w:instrText>
    </w:r>
    <w:r>
      <w:rPr>
        <w:rFonts w:ascii="Arial" w:eastAsia="Arial" w:hAnsi="Arial" w:cs="Arial"/>
      </w:rPr>
      <w:fldChar w:fldCharType="separate"/>
    </w:r>
    <w:r>
      <w:rPr>
        <w:rFonts w:ascii="Arial" w:eastAsia="Arial" w:hAnsi="Arial" w:cs="Arial"/>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816"/>
    <w:rsid w:val="0002105D"/>
    <w:rsid w:val="0032019E"/>
    <w:rsid w:val="004252EE"/>
    <w:rsid w:val="008020F1"/>
    <w:rsid w:val="009F20DA"/>
    <w:rsid w:val="00BF1333"/>
    <w:rsid w:val="00FA67A5"/>
    <w:rsid w:val="00FC2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94D44"/>
  <w15:docId w15:val="{8F07DDCB-E0BD-7F4B-A991-3305CD012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color w:val="333333"/>
        <w:sz w:val="24"/>
        <w:szCs w:val="24"/>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046B99"/>
      <w:sz w:val="48"/>
      <w:szCs w:val="48"/>
    </w:rPr>
  </w:style>
  <w:style w:type="paragraph" w:styleId="Heading2">
    <w:name w:val="heading 2"/>
    <w:basedOn w:val="Normal"/>
    <w:next w:val="Normal"/>
    <w:uiPriority w:val="9"/>
    <w:unhideWhenUsed/>
    <w:qFormat/>
    <w:pPr>
      <w:keepNext/>
      <w:keepLines/>
      <w:outlineLvl w:val="1"/>
    </w:pPr>
    <w:rPr>
      <w:b/>
      <w:color w:val="000000"/>
      <w:sz w:val="36"/>
      <w:szCs w:val="36"/>
    </w:rPr>
  </w:style>
  <w:style w:type="paragraph" w:styleId="Heading3">
    <w:name w:val="heading 3"/>
    <w:basedOn w:val="Normal"/>
    <w:next w:val="Normal"/>
    <w:uiPriority w:val="9"/>
    <w:semiHidden/>
    <w:unhideWhenUsed/>
    <w:qFormat/>
    <w:pPr>
      <w:keepNext/>
      <w:keepLines/>
      <w:outlineLvl w:val="2"/>
    </w:pPr>
    <w:rPr>
      <w:color w:val="222222"/>
      <w:sz w:val="28"/>
      <w:szCs w:val="28"/>
      <w:u w:val="single"/>
    </w:rPr>
  </w:style>
  <w:style w:type="paragraph" w:styleId="Heading4">
    <w:name w:val="heading 4"/>
    <w:basedOn w:val="Normal"/>
    <w:next w:val="Normal"/>
    <w:uiPriority w:val="9"/>
    <w:semiHidden/>
    <w:unhideWhenUsed/>
    <w:qFormat/>
    <w:pPr>
      <w:keepNext/>
      <w:keepLines/>
      <w:outlineLvl w:val="3"/>
    </w:pPr>
    <w:rPr>
      <w:b/>
      <w:color w:val="444444"/>
    </w:rPr>
  </w:style>
  <w:style w:type="paragraph" w:styleId="Heading5">
    <w:name w:val="heading 5"/>
    <w:basedOn w:val="Normal"/>
    <w:next w:val="Normal"/>
    <w:uiPriority w:val="9"/>
    <w:semiHidden/>
    <w:unhideWhenUsed/>
    <w:qFormat/>
    <w:pPr>
      <w:keepNext/>
      <w:keepLines/>
      <w:ind w:left="15"/>
      <w:outlineLvl w:val="4"/>
    </w:pPr>
    <w:rPr>
      <w:b/>
      <w:color w:val="046B99"/>
    </w:rPr>
  </w:style>
  <w:style w:type="paragraph" w:styleId="Heading6">
    <w:name w:val="heading 6"/>
    <w:basedOn w:val="Normal"/>
    <w:next w:val="Normal"/>
    <w:uiPriority w:val="9"/>
    <w:semiHidden/>
    <w:unhideWhenUsed/>
    <w:qFormat/>
    <w:pPr>
      <w:keepNext/>
      <w:keepLines/>
      <w:outlineLvl w:val="5"/>
    </w:pPr>
    <w:rPr>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jc w:val="center"/>
    </w:pPr>
    <w:rPr>
      <w:b/>
      <w:color w:val="1C304A"/>
      <w:sz w:val="72"/>
      <w:szCs w:val="72"/>
    </w:rPr>
  </w:style>
  <w:style w:type="paragraph" w:styleId="Subtitle">
    <w:name w:val="Subtitle"/>
    <w:basedOn w:val="Normal"/>
    <w:next w:val="Normal"/>
    <w:uiPriority w:val="11"/>
    <w:qFormat/>
    <w:pPr>
      <w:keepNext/>
      <w:keepLines/>
      <w:jc w:val="center"/>
    </w:pPr>
    <w:rPr>
      <w:b/>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F1333"/>
    <w:pPr>
      <w:tabs>
        <w:tab w:val="center" w:pos="4680"/>
        <w:tab w:val="right" w:pos="9360"/>
      </w:tabs>
      <w:spacing w:line="240" w:lineRule="auto"/>
    </w:pPr>
  </w:style>
  <w:style w:type="character" w:customStyle="1" w:styleId="HeaderChar">
    <w:name w:val="Header Char"/>
    <w:basedOn w:val="DefaultParagraphFont"/>
    <w:link w:val="Header"/>
    <w:uiPriority w:val="99"/>
    <w:rsid w:val="00BF1333"/>
  </w:style>
  <w:style w:type="paragraph" w:styleId="Footer">
    <w:name w:val="footer"/>
    <w:basedOn w:val="Normal"/>
    <w:link w:val="FooterChar"/>
    <w:uiPriority w:val="99"/>
    <w:unhideWhenUsed/>
    <w:rsid w:val="00BF1333"/>
    <w:pPr>
      <w:tabs>
        <w:tab w:val="center" w:pos="4680"/>
        <w:tab w:val="right" w:pos="9360"/>
      </w:tabs>
      <w:spacing w:line="240" w:lineRule="auto"/>
    </w:pPr>
  </w:style>
  <w:style w:type="character" w:customStyle="1" w:styleId="FooterChar">
    <w:name w:val="Footer Char"/>
    <w:basedOn w:val="DefaultParagraphFont"/>
    <w:link w:val="Footer"/>
    <w:uiPriority w:val="99"/>
    <w:rsid w:val="00BF1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2585</Words>
  <Characters>14735</Characters>
  <Application>Microsoft Office Word</Application>
  <DocSecurity>0</DocSecurity>
  <Lines>122</Lines>
  <Paragraphs>34</Paragraphs>
  <ScaleCrop>false</ScaleCrop>
  <Company/>
  <LinksUpToDate>false</LinksUpToDate>
  <CharactersWithSpaces>17286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2023-03-13T18:53:00Z</dcterms:created>
  <dcterms:modified xsi:type="dcterms:W3CDTF">2023-03-13T21:45:00Z</dcterms:modified>
</cp:coreProperties>
</file>