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-923924</wp:posOffset>
            </wp:positionV>
            <wp:extent cx="7848600" cy="10182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706" l="45281" r="25071" t="2905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018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Single Cover Page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Winning Team: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Ervin Asomani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Infant Innovators, LLC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Hands-Free Bunny Bottle Holder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Address: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9716 Indian Princess Drive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Washington, Maryland 20744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Incorporation: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Baltimore, Maryland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Website: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www.infantinnovators.com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Number: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301-518-7855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infantinnovators@gmail.com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Host’s Official Legal Name: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Jackson Smith Group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Address: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1322B H Street 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 DC 20002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 Place of Competition: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Escape Lounge on H Street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Name: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Ayanna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Telephone Number: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202-399-0900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Email Address: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asmith@escapetheroom.today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Hands-Free Bunny Bottle Holder is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 multi-functional product which allows parents to enhance feeding and bonding time with infants without holding their bottles. This multi-tasking instrument allows parents to complete tasks and chores, while promoting more independence among toddlers and older infants.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905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480" w:lineRule="auto"/>
      <w:ind w:firstLine="41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smith@escapetheroom.toda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infantinnovators.com" TargetMode="External"/><Relationship Id="rId8" Type="http://schemas.openxmlformats.org/officeDocument/2006/relationships/hyperlink" Target="mailto:infantinnovato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