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November 30, 2015.</w:t>
      </w:r>
    </w:p>
    <w:p w:rsidR="00000000" w:rsidDel="00000000" w:rsidP="00000000" w:rsidRDefault="00000000" w:rsidRPr="00000000" w14:paraId="00000002">
      <w:pPr>
        <w:rPr/>
      </w:pPr>
      <w:r w:rsidDel="00000000" w:rsidR="00000000" w:rsidRPr="00000000">
        <w:rPr>
          <w:rtl w:val="0"/>
        </w:rPr>
        <w:t xml:space="preserve">InnovateHER Challenge</w:t>
      </w:r>
    </w:p>
    <w:p w:rsidR="00000000" w:rsidDel="00000000" w:rsidP="00000000" w:rsidRDefault="00000000" w:rsidRPr="00000000" w14:paraId="00000003">
      <w:pPr>
        <w:rPr/>
      </w:pPr>
      <w:r w:rsidDel="00000000" w:rsidR="00000000" w:rsidRPr="00000000">
        <w:rPr>
          <w:rtl w:val="0"/>
        </w:rPr>
        <w:t xml:space="preserve">Innovating for Women Businesses Challenge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To whom it may concern:</w:t>
      </w:r>
    </w:p>
    <w:p w:rsidR="00000000" w:rsidDel="00000000" w:rsidP="00000000" w:rsidRDefault="00000000" w:rsidRPr="00000000" w14:paraId="00000006">
      <w:pPr>
        <w:rPr/>
      </w:pPr>
      <w:r w:rsidDel="00000000" w:rsidR="00000000" w:rsidRPr="00000000">
        <w:rPr>
          <w:rtl w:val="0"/>
        </w:rPr>
        <w:t xml:space="preserve">It is my pleasure to write a letter in support for Medacheck LLC as the winner of HCDC’s InnovateHER challenge.</w:t>
      </w:r>
    </w:p>
    <w:p w:rsidR="00000000" w:rsidDel="00000000" w:rsidP="00000000" w:rsidRDefault="00000000" w:rsidRPr="00000000" w14:paraId="00000007">
      <w:pPr>
        <w:rPr/>
      </w:pPr>
      <w:r w:rsidDel="00000000" w:rsidR="00000000" w:rsidRPr="00000000">
        <w:rPr>
          <w:rtl w:val="0"/>
        </w:rPr>
        <w:t xml:space="preserve">Medacheck has a very unique product, proven to beneficially impact the lives of women that can be easily commercialized. </w:t>
      </w:r>
    </w:p>
    <w:p w:rsidR="00000000" w:rsidDel="00000000" w:rsidP="00000000" w:rsidRDefault="00000000" w:rsidRPr="00000000" w14:paraId="00000008">
      <w:pPr>
        <w:rPr/>
      </w:pPr>
      <w:r w:rsidDel="00000000" w:rsidR="00000000" w:rsidRPr="00000000">
        <w:rPr>
          <w:rtl w:val="0"/>
        </w:rPr>
        <w:t xml:space="preserve">On our live pitch competition our 7 selected companies were judged on the challenge criteria; we standardized the judging process and used a scoring sheet in which the three areas of the challenge were judged on and weighed in.  </w:t>
      </w:r>
    </w:p>
    <w:tbl>
      <w:tblPr>
        <w:tblStyle w:val="Table1"/>
        <w:tblW w:w="9450.0" w:type="dxa"/>
        <w:jc w:val="left"/>
        <w:tblInd w:w="0.0" w:type="dxa"/>
        <w:tblBorders>
          <w:top w:color="cccccc" w:space="0" w:sz="6" w:val="single"/>
          <w:left w:color="cccccc" w:space="0" w:sz="6" w:val="single"/>
          <w:bottom w:color="cccccc" w:space="0" w:sz="6" w:val="single"/>
          <w:right w:color="cccccc" w:space="0" w:sz="6" w:val="single"/>
        </w:tblBorders>
        <w:tblLayout w:type="fixed"/>
        <w:tblLook w:val="0400"/>
      </w:tblPr>
      <w:tblGrid>
        <w:gridCol w:w="1038"/>
        <w:gridCol w:w="1084"/>
        <w:gridCol w:w="2180"/>
        <w:gridCol w:w="373"/>
        <w:gridCol w:w="949"/>
        <w:gridCol w:w="2172"/>
        <w:gridCol w:w="1097"/>
        <w:gridCol w:w="557"/>
        <w:tblGridChange w:id="0">
          <w:tblGrid>
            <w:gridCol w:w="1038"/>
            <w:gridCol w:w="1084"/>
            <w:gridCol w:w="2180"/>
            <w:gridCol w:w="373"/>
            <w:gridCol w:w="949"/>
            <w:gridCol w:w="2172"/>
            <w:gridCol w:w="1097"/>
            <w:gridCol w:w="557"/>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shd w:fill="ccffcc" w:val="clear"/>
            <w:tcMar>
              <w:top w:w="0.0" w:type="dxa"/>
              <w:left w:w="45.0" w:type="dxa"/>
              <w:bottom w:w="0.0" w:type="dxa"/>
              <w:right w:w="45.0" w:type="dxa"/>
            </w:tcMar>
            <w:vAlign w:val="center"/>
          </w:tcPr>
          <w:p w:rsidR="00000000" w:rsidDel="00000000" w:rsidP="00000000" w:rsidRDefault="00000000" w:rsidRPr="00000000" w14:paraId="00000009">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First Name</w:t>
            </w:r>
          </w:p>
        </w:tc>
        <w:tc>
          <w:tcPr>
            <w:tcBorders>
              <w:top w:color="cccccc" w:space="0" w:sz="6" w:val="single"/>
              <w:left w:color="cccccc" w:space="0" w:sz="6" w:val="single"/>
              <w:bottom w:color="cccccc" w:space="0" w:sz="6" w:val="single"/>
              <w:right w:color="cccccc" w:space="0" w:sz="6" w:val="single"/>
            </w:tcBorders>
            <w:shd w:fill="ccffcc" w:val="clear"/>
            <w:tcMar>
              <w:top w:w="0.0" w:type="dxa"/>
              <w:left w:w="45.0" w:type="dxa"/>
              <w:bottom w:w="0.0" w:type="dxa"/>
              <w:right w:w="45.0" w:type="dxa"/>
            </w:tcMar>
            <w:vAlign w:val="center"/>
          </w:tcPr>
          <w:p w:rsidR="00000000" w:rsidDel="00000000" w:rsidP="00000000" w:rsidRDefault="00000000" w:rsidRPr="00000000" w14:paraId="0000000A">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Last Name</w:t>
            </w:r>
          </w:p>
        </w:tc>
        <w:tc>
          <w:tcPr>
            <w:tcBorders>
              <w:top w:color="cccccc" w:space="0" w:sz="6" w:val="single"/>
              <w:left w:color="cccccc" w:space="0" w:sz="6" w:val="single"/>
              <w:bottom w:color="cccccc" w:space="0" w:sz="6" w:val="single"/>
              <w:right w:color="cccccc" w:space="0" w:sz="6" w:val="single"/>
            </w:tcBorders>
            <w:shd w:fill="ccffcc" w:val="clear"/>
            <w:tcMar>
              <w:top w:w="0.0" w:type="dxa"/>
              <w:left w:w="45.0" w:type="dxa"/>
              <w:bottom w:w="0.0" w:type="dxa"/>
              <w:right w:w="45.0" w:type="dxa"/>
            </w:tcMar>
            <w:vAlign w:val="center"/>
          </w:tcPr>
          <w:p w:rsidR="00000000" w:rsidDel="00000000" w:rsidP="00000000" w:rsidRDefault="00000000" w:rsidRPr="00000000" w14:paraId="0000000B">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Company</w:t>
            </w:r>
          </w:p>
        </w:tc>
        <w:tc>
          <w:tcPr>
            <w:tcBorders>
              <w:top w:color="cccccc" w:space="0" w:sz="6" w:val="single"/>
              <w:left w:color="cccccc" w:space="0" w:sz="6" w:val="single"/>
              <w:bottom w:color="cccccc" w:space="0" w:sz="6" w:val="single"/>
              <w:right w:color="cccccc" w:space="0" w:sz="6" w:val="single"/>
            </w:tcBorders>
            <w:shd w:fill="ccffcc" w:val="clear"/>
            <w:tcMar>
              <w:top w:w="0.0" w:type="dxa"/>
              <w:left w:w="45.0" w:type="dxa"/>
              <w:bottom w:w="0.0" w:type="dxa"/>
              <w:right w:w="45.0" w:type="dxa"/>
            </w:tcMar>
            <w:vAlign w:val="bottom"/>
          </w:tcPr>
          <w:p w:rsidR="00000000" w:rsidDel="00000000" w:rsidP="00000000" w:rsidRDefault="00000000" w:rsidRPr="00000000" w14:paraId="0000000C">
            <w:pPr>
              <w:spacing w:after="0" w:line="240" w:lineRule="auto"/>
              <w:rPr>
                <w:rFonts w:ascii="Calibri" w:cs="Calibri" w:eastAsia="Calibri" w:hAnsi="Calibri"/>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cffcc" w:val="clear"/>
            <w:tcMar>
              <w:top w:w="0.0" w:type="dxa"/>
              <w:left w:w="45.0" w:type="dxa"/>
              <w:bottom w:w="0.0" w:type="dxa"/>
              <w:right w:w="45.0" w:type="dxa"/>
            </w:tcMar>
            <w:vAlign w:val="center"/>
          </w:tcPr>
          <w:p w:rsidR="00000000" w:rsidDel="00000000" w:rsidP="00000000" w:rsidRDefault="00000000" w:rsidRPr="00000000" w14:paraId="0000000D">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Need 30%</w:t>
            </w:r>
          </w:p>
        </w:tc>
        <w:tc>
          <w:tcPr>
            <w:tcBorders>
              <w:top w:color="cccccc" w:space="0" w:sz="6" w:val="single"/>
              <w:left w:color="cccccc" w:space="0" w:sz="6" w:val="single"/>
              <w:bottom w:color="cccccc" w:space="0" w:sz="6" w:val="single"/>
              <w:right w:color="cccccc" w:space="0" w:sz="6" w:val="single"/>
            </w:tcBorders>
            <w:shd w:fill="ccffcc" w:val="clear"/>
            <w:tcMar>
              <w:top w:w="0.0" w:type="dxa"/>
              <w:left w:w="45.0" w:type="dxa"/>
              <w:bottom w:w="0.0" w:type="dxa"/>
              <w:right w:w="45.0" w:type="dxa"/>
            </w:tcMar>
            <w:vAlign w:val="center"/>
          </w:tcPr>
          <w:p w:rsidR="00000000" w:rsidDel="00000000" w:rsidP="00000000" w:rsidRDefault="00000000" w:rsidRPr="00000000" w14:paraId="0000000E">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Commercialization 40%</w:t>
            </w:r>
          </w:p>
        </w:tc>
        <w:tc>
          <w:tcPr>
            <w:tcBorders>
              <w:top w:color="cccccc" w:space="0" w:sz="6" w:val="single"/>
              <w:left w:color="cccccc" w:space="0" w:sz="6" w:val="single"/>
              <w:bottom w:color="cccccc" w:space="0" w:sz="6" w:val="single"/>
              <w:right w:color="cccccc" w:space="0" w:sz="6" w:val="single"/>
            </w:tcBorders>
            <w:shd w:fill="ccffcc" w:val="clear"/>
            <w:tcMar>
              <w:top w:w="0.0" w:type="dxa"/>
              <w:left w:w="45.0" w:type="dxa"/>
              <w:bottom w:w="0.0" w:type="dxa"/>
              <w:right w:w="45.0" w:type="dxa"/>
            </w:tcMar>
            <w:vAlign w:val="center"/>
          </w:tcPr>
          <w:p w:rsidR="00000000" w:rsidDel="00000000" w:rsidP="00000000" w:rsidRDefault="00000000" w:rsidRPr="00000000" w14:paraId="0000000F">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Impact 30%</w:t>
            </w:r>
          </w:p>
        </w:tc>
        <w:tc>
          <w:tcPr>
            <w:tcBorders>
              <w:top w:color="cccccc" w:space="0" w:sz="6" w:val="single"/>
              <w:left w:color="cccccc" w:space="0" w:sz="6" w:val="single"/>
              <w:bottom w:color="cccccc" w:space="0" w:sz="6" w:val="single"/>
              <w:right w:color="cccccc" w:space="0" w:sz="6" w:val="single"/>
            </w:tcBorders>
            <w:shd w:fill="ccffcc" w:val="clear"/>
            <w:tcMar>
              <w:top w:w="0.0" w:type="dxa"/>
              <w:left w:w="45.0" w:type="dxa"/>
              <w:bottom w:w="0.0" w:type="dxa"/>
              <w:right w:w="45.0" w:type="dxa"/>
            </w:tcMar>
            <w:vAlign w:val="center"/>
          </w:tcPr>
          <w:p w:rsidR="00000000" w:rsidDel="00000000" w:rsidP="00000000" w:rsidRDefault="00000000" w:rsidRPr="00000000" w14:paraId="00000010">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Total</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1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Carolyn</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1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Taylor</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1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Get Dibzy</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1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OH</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15">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51</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16">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63</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17">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44</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1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53.7</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1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Jada</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1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Harris</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1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Icare</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1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OH</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1D">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34</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1E">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33</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1F">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42</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2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36</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2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Jeffrey</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2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Shepard</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2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Medacheck</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2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OH</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25">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56</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26">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71</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27">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50</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2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60.2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2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Rachel</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2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Jones</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2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Mommy's Dream Team</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2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OH</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2D">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47</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2E">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56</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2F">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48</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3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50.9</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3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Renee</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3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Seward</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3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Seeword Design</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3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OH</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35">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49</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36">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49</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37">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36</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3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45.1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3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Anna</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3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Richardson</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3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Sleeperhero</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3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OH</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3D">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47</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3E">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64</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3F">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45</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4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53.2</w:t>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Medacheck was undoubtedly proven their competitive advantage, amongst the companies that were able to pitch at the event; the impact of their product, their ability to scale and commercialized has been proved as well as their need in the market with the aging population becoming greater in the next few years.</w:t>
      </w:r>
    </w:p>
    <w:p w:rsidR="00000000" w:rsidDel="00000000" w:rsidP="00000000" w:rsidRDefault="00000000" w:rsidRPr="00000000" w14:paraId="00000043">
      <w:pPr>
        <w:rPr/>
      </w:pPr>
      <w:bookmarkStart w:colFirst="0" w:colLast="0" w:name="_gjdgxs" w:id="0"/>
      <w:bookmarkEnd w:id="0"/>
      <w:r w:rsidDel="00000000" w:rsidR="00000000" w:rsidRPr="00000000">
        <w:rPr>
          <w:rtl w:val="0"/>
        </w:rPr>
        <w:t xml:space="preserve">Best Regards,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Karla Boldery</w:t>
      </w:r>
    </w:p>
    <w:p w:rsidR="00000000" w:rsidDel="00000000" w:rsidP="00000000" w:rsidRDefault="00000000" w:rsidRPr="00000000" w14:paraId="00000047">
      <w:pPr>
        <w:rPr/>
      </w:pPr>
      <w:r w:rsidDel="00000000" w:rsidR="00000000" w:rsidRPr="00000000">
        <w:rPr>
          <w:rtl w:val="0"/>
        </w:rPr>
        <w:t xml:space="preserve">Business Coach, HCDC Inc.</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000125" cy="62507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00125" cy="62507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