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COVER SHEET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Winning Individual/Company: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Anne McVey, Co-Owner and Marketing Director</w:t>
        <w:br w:type="textWrapping"/>
        <w:t xml:space="preserve">AD RescueWear</w:t>
        <w:br w:type="textWrapping"/>
        <w:t xml:space="preserve">Wrap-E-Soothe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2740 Nichols Lane </w:t>
        <w:br w:type="textWrapping"/>
        <w:t xml:space="preserve">Davenport Iowa 52803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 of Incorporation: Colorado (it is a Colorado LLC)</w:t>
        <w:br w:type="textWrapping"/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www.adrescuewear.com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55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563-508-4170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anne@adrescuewear.com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Host Organization: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Entrepreneurial Development Center, Inc.</w:t>
        <w:br w:type="textWrapping"/>
        <w:t xml:space="preserve">230 2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St. SE, Suite 212</w:t>
        <w:br w:type="textWrapping"/>
        <w:t xml:space="preserve">Cedar Rapids, IA 52401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www.edcinc.org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Designated Point of Contact: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Christie Remley (Marketing Director)</w:t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cremley@edcinc.org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319-369-4955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Description: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 RescueWear provides Wrap-E-Soothe™ garments, which make wet wrap therapy for eczema quick, easy, effective and comfortable for the child.  Unlike traditional wet-wrap therapy, which is time intensive, painful, and only moderately effective, our unique design is combined with Tencel® fabric to provide reusable garments that are comfortable for the child, more effective than existing wet wrap garments, and allows application in under 2 minutes.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applicants: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14 applicants; 5 companies selected to pitch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remley@edcinc.or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drescuewear.com" TargetMode="External"/><Relationship Id="rId7" Type="http://schemas.openxmlformats.org/officeDocument/2006/relationships/hyperlink" Target="mailto:anne@adrescuewear.com" TargetMode="External"/><Relationship Id="rId8" Type="http://schemas.openxmlformats.org/officeDocument/2006/relationships/hyperlink" Target="http://www.edcinc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