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28"/>
          <w:szCs w:val="28"/>
        </w:rPr>
      </w:pPr>
      <w:r w:rsidDel="00000000" w:rsidR="00000000" w:rsidRPr="00000000">
        <w:rPr>
          <w:sz w:val="28"/>
          <w:szCs w:val="28"/>
          <w:rtl w:val="0"/>
        </w:rPr>
        <w:t xml:space="preserve">Tysons Corner Microsoft Store/SCORE DC Innovate Her Winner </w:t>
      </w:r>
    </w:p>
    <w:p w:rsidR="00000000" w:rsidDel="00000000" w:rsidP="00000000" w:rsidRDefault="00000000" w:rsidRPr="00000000" w14:paraId="00000002">
      <w:pPr>
        <w:spacing w:after="0" w:lineRule="auto"/>
        <w:jc w:val="center"/>
        <w:rPr>
          <w:sz w:val="28"/>
          <w:szCs w:val="28"/>
        </w:rPr>
      </w:pPr>
      <w:r w:rsidDel="00000000" w:rsidR="00000000" w:rsidRPr="00000000">
        <w:rPr>
          <w:sz w:val="28"/>
          <w:szCs w:val="28"/>
          <w:rtl w:val="0"/>
        </w:rPr>
        <w:t xml:space="preserve">Rebecca Graham</w:t>
      </w:r>
    </w:p>
    <w:p w:rsidR="00000000" w:rsidDel="00000000" w:rsidP="00000000" w:rsidRDefault="00000000" w:rsidRPr="00000000" w14:paraId="00000003">
      <w:pPr>
        <w:spacing w:after="0" w:lineRule="auto"/>
        <w:jc w:val="center"/>
        <w:rPr>
          <w:sz w:val="28"/>
          <w:szCs w:val="28"/>
        </w:rPr>
      </w:pPr>
      <w:r w:rsidDel="00000000" w:rsidR="00000000" w:rsidRPr="00000000">
        <w:rPr>
          <w:sz w:val="28"/>
          <w:szCs w:val="28"/>
          <w:rtl w:val="0"/>
        </w:rPr>
        <w:t xml:space="preserve">Adventure Code</w:t>
      </w:r>
    </w:p>
    <w:p w:rsidR="00000000" w:rsidDel="00000000" w:rsidP="00000000" w:rsidRDefault="00000000" w:rsidRPr="00000000" w14:paraId="00000004">
      <w:pPr>
        <w:spacing w:after="0" w:lineRule="auto"/>
        <w:jc w:val="cente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Rebecca Grahams, business, Adventure Code presentation was straightforward, easily understood, concisely laid out, with research, evidence and a model of success.  Adventure Code introduces elementary school-aged children with the much needed, highly desired technology skill set of computer software development.  As stated in her presentation, today most elementary school aged children are consumers of applications.  Early exposure to software development may allow children to form a different relationship whereby they become developers, not simply users.  Because Rebecca has already identified and executed a pilot program in a public elementary school with success, the judges  believed her business model can be easily expanded into different market venues (e.g., private schools, community centers, YMCA’s, etc) with the same success she experienced in her local  Prince William County Public Schools located in northern Virginia.  We also believed that Rebecca’s business model was conservative enough that even a small amount of capitalization will go a long way toward Adventure Code’s success.</w:t>
      </w:r>
    </w:p>
    <w:p w:rsidR="00000000" w:rsidDel="00000000" w:rsidP="00000000" w:rsidRDefault="00000000" w:rsidRPr="00000000" w14:paraId="00000006">
      <w:pPr>
        <w:rPr>
          <w:sz w:val="28"/>
          <w:szCs w:val="28"/>
        </w:rPr>
      </w:pPr>
      <w:r w:rsidDel="00000000" w:rsidR="00000000" w:rsidRPr="00000000">
        <w:rPr>
          <w:sz w:val="28"/>
          <w:szCs w:val="28"/>
          <w:rtl w:val="0"/>
        </w:rPr>
        <w:t xml:space="preserve">As a full time engineer and working mother, Rebecca understands that providing elementary school children, affordable STEM options is a priority for parents and families today.  The overarching idea is offering the students affordable, accessible and high quality workshops students will be comfortable and confident with role science, technology, engineering and math will play in their lilves.</w:t>
      </w:r>
    </w:p>
    <w:p w:rsidR="00000000" w:rsidDel="00000000" w:rsidP="00000000" w:rsidRDefault="00000000" w:rsidRPr="00000000" w14:paraId="00000007">
      <w:pPr>
        <w:rPr>
          <w:sz w:val="28"/>
          <w:szCs w:val="28"/>
        </w:rPr>
      </w:pPr>
      <w:r w:rsidDel="00000000" w:rsidR="00000000" w:rsidRPr="00000000">
        <w:rPr>
          <w:sz w:val="28"/>
          <w:szCs w:val="28"/>
          <w:rtl w:val="0"/>
        </w:rPr>
        <w:t xml:space="preserve">Andrea Beck-Community Development Specialist</w:t>
      </w:r>
    </w:p>
    <w:p w:rsidR="00000000" w:rsidDel="00000000" w:rsidP="00000000" w:rsidRDefault="00000000" w:rsidRPr="00000000" w14:paraId="00000008">
      <w:pPr>
        <w:rPr>
          <w:sz w:val="28"/>
          <w:szCs w:val="28"/>
        </w:rPr>
      </w:pPr>
      <w:bookmarkStart w:colFirst="0" w:colLast="0" w:name="_gjdgxs" w:id="0"/>
      <w:bookmarkEnd w:id="0"/>
      <w:r w:rsidDel="00000000" w:rsidR="00000000" w:rsidRPr="00000000">
        <w:rPr>
          <w:sz w:val="28"/>
          <w:szCs w:val="28"/>
          <w:rtl w:val="0"/>
        </w:rPr>
        <w:t xml:space="preserve">Simeon Hill-Business Sales Specialisty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