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Regional Competition of InnovateHER @ The Garage – Northwestern University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Cover Page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 Organization: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Northwestern University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 Location of Regional Finals: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Garage, 2311 Campus Drive, Suite 2300, Evanston, IL 60208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 Point of Contact: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Dimitra Georganopoulou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Innovation and Commercialization Officer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Innovation and New Ventures Office (INVO)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Northwestern University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1800 Sherman Ave., Suite 504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Evanston, IL 60201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(t) 847-467-3095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(f) 847-491-3625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(e)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d-georganopoulou@northwestern.edu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winner from our Host Location is:</w:t>
        <w:br w:type="textWrapping"/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Guard Llama</w:t>
        <w:br w:type="textWrapping"/>
      </w:r>
      <w:r w:rsidDel="00000000" w:rsidR="00000000" w:rsidRPr="00000000">
        <w:rPr>
          <w:rtl w:val="0"/>
        </w:rPr>
        <w:t xml:space="preserve">theGuardLlama.com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Delaware Incorporation</w:t>
        <w:br w:type="textWrapping"/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Winner:</w:t>
        <w:br w:type="textWrapping"/>
        <w:t xml:space="preserve">Joe Parisi, CEO</w:t>
        <w:br w:type="textWrapping"/>
        <w:t xml:space="preserve">Cara Narkun| Marketing Coordinator 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Address: </w:t>
        <w:br w:type="textWrapping"/>
      </w:r>
      <w:r w:rsidDel="00000000" w:rsidR="00000000" w:rsidRPr="00000000">
        <w:rPr>
          <w:rtl w:val="0"/>
        </w:rPr>
        <w:t xml:space="preserve">1165 N. Clark 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Suite 700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Chicago, IL 60640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312-880-8728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844-355-5262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24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joe@theguardllama.com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Cara@theGuardLlama.com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info@theguardllama.com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jc w:val="center"/>
        <w:rPr>
          <w:smallCaps w:val="1"/>
        </w:rPr>
        <w:sectPr>
          <w:headerReference r:id="rId10" w:type="first"/>
          <w:pgSz w:h="15840" w:w="12240"/>
          <w:pgMar w:bottom="450" w:top="1260" w:left="990" w:right="1890" w:header="270" w:footer="274"/>
          <w:pgNumType w:start="1"/>
          <w:cols w:equalWidth="0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  <w:sectPr>
          <w:type w:val="continuous"/>
          <w:pgSz w:h="15840" w:w="12240"/>
          <w:pgMar w:bottom="720" w:top="1901" w:left="1008" w:right="2966" w:header="720" w:footer="274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  <w:sectPr>
          <w:type w:val="continuous"/>
          <w:pgSz w:h="15840" w:w="12240"/>
          <w:pgMar w:bottom="720" w:top="1901" w:left="1008" w:right="2966" w:header="720" w:footer="274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mallCaps w:val="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720" w:top="1901" w:left="1008" w:right="1440" w:header="720" w:footer="274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info@theguardllama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d-georganopoulou@northwestern.edu" TargetMode="External"/><Relationship Id="rId7" Type="http://schemas.openxmlformats.org/officeDocument/2006/relationships/hyperlink" Target="mailto:joe@theguardllama.com" TargetMode="External"/><Relationship Id="rId8" Type="http://schemas.openxmlformats.org/officeDocument/2006/relationships/hyperlink" Target="mailto:Cara@theGuardLlam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