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color w:val="ed7d31"/>
          <w:sz w:val="48"/>
          <w:szCs w:val="48"/>
        </w:rPr>
      </w:pPr>
      <w:r w:rsidDel="00000000" w:rsidR="00000000" w:rsidRPr="00000000">
        <w:rPr>
          <w:b w:val="1"/>
          <w:color w:val="ed7d31"/>
          <w:sz w:val="48"/>
          <w:szCs w:val="48"/>
          <w:rtl w:val="0"/>
        </w:rPr>
        <w:t xml:space="preserve">ReviveAlpha</w:t>
      </w:r>
      <w:r w:rsidDel="00000000" w:rsidR="00000000" w:rsidRPr="00000000">
        <w:rPr>
          <w:b w:val="1"/>
          <w:color w:val="ed7d31"/>
          <w:sz w:val="48"/>
          <w:szCs w:val="48"/>
          <w:vertAlign w:val="superscript"/>
          <w:rtl w:val="0"/>
        </w:rPr>
        <w:t xml:space="preserv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ReviveAlpha is a technology platform ("the system") which gets Naloxone kits ("kits") to individuals who have potentially overdosed ("patients"). The app facilitates efficient and effective coordination between "Responders" (people qualified to administer kits and who have relevant inventory) and 911 operators ("911") in a matched and easy-to-use system.</w:t>
      </w:r>
    </w:p>
    <w:p w:rsidR="00000000" w:rsidDel="00000000" w:rsidP="00000000" w:rsidRDefault="00000000" w:rsidRPr="00000000" w14:paraId="00000003">
      <w:pPr>
        <w:pStyle w:val="Heading1"/>
        <w:rPr>
          <w:color w:val="ed7d31"/>
        </w:rPr>
      </w:pPr>
      <w:r w:rsidDel="00000000" w:rsidR="00000000" w:rsidRPr="00000000">
        <w:rPr>
          <w:color w:val="ed7d31"/>
          <w:rtl w:val="0"/>
        </w:rPr>
        <w:t xml:space="preserve">Our Solution</w:t>
      </w:r>
    </w:p>
    <w:p w:rsidR="00000000" w:rsidDel="00000000" w:rsidP="00000000" w:rsidRDefault="00000000" w:rsidRPr="00000000" w14:paraId="00000004">
      <w:pPr>
        <w:rPr/>
      </w:pPr>
      <w:r w:rsidDel="00000000" w:rsidR="00000000" w:rsidRPr="00000000">
        <w:rPr>
          <w:rtl w:val="0"/>
        </w:rPr>
        <w:t xml:space="preserve">ReviveAlpha is an optimized match-making and dispatch service that uses a mobile application and/or web pages accessed from mobile devices to:</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 patients (or friends &amp; family of patients) who may have potentially overdosed, send out a call for help</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instantly identify the closest or optimal responder with an available kit</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dispatch the closest available responder to the location of the patient needing help</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coordinate sourcing of Naloxone kit between the responder and the 911 operator involved</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rebalance supply of kits in the areas most in need, while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maintaining individual privacy for those downloading the app from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app-store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providing dual options – app and web-access.</w:t>
      </w:r>
    </w:p>
    <w:p w:rsidR="00000000" w:rsidDel="00000000" w:rsidP="00000000" w:rsidRDefault="00000000" w:rsidRPr="00000000" w14:paraId="0000000B">
      <w:pPr>
        <w:pStyle w:val="Heading1"/>
        <w:rPr>
          <w:color w:val="ed7d31"/>
        </w:rPr>
      </w:pPr>
      <w:r w:rsidDel="00000000" w:rsidR="00000000" w:rsidRPr="00000000">
        <w:rPr>
          <w:color w:val="ed7d31"/>
          <w:rtl w:val="0"/>
        </w:rPr>
        <w:t xml:space="preserve">An Outcome Based Approach</w:t>
      </w:r>
    </w:p>
    <w:p w:rsidR="00000000" w:rsidDel="00000000" w:rsidP="00000000" w:rsidRDefault="00000000" w:rsidRPr="00000000" w14:paraId="0000000C">
      <w:pPr>
        <w:rPr/>
      </w:pPr>
      <w:r w:rsidDel="00000000" w:rsidR="00000000" w:rsidRPr="00000000">
        <w:rPr>
          <w:b w:val="1"/>
          <w:i w:val="1"/>
          <w:color w:val="ed7d31"/>
          <w:rtl w:val="0"/>
        </w:rPr>
        <w:t xml:space="preserve">Response time optimization:</w:t>
      </w:r>
      <w:r w:rsidDel="00000000" w:rsidR="00000000" w:rsidRPr="00000000">
        <w:rPr>
          <w:color w:val="ed7d31"/>
          <w:rtl w:val="0"/>
        </w:rPr>
        <w:t xml:space="preserve"> </w:t>
      </w:r>
      <w:r w:rsidDel="00000000" w:rsidR="00000000" w:rsidRPr="00000000">
        <w:rPr>
          <w:rtl w:val="0"/>
        </w:rPr>
        <w:t xml:space="preserve">ReviveAlpha optimizes the drive-time for a responder to get to a patient. We also try to increase supply and availability of kits, and increase awareness amongst responders of the real-time supply of kits. </w:t>
      </w:r>
    </w:p>
    <w:p w:rsidR="00000000" w:rsidDel="00000000" w:rsidP="00000000" w:rsidRDefault="00000000" w:rsidRPr="00000000" w14:paraId="0000000D">
      <w:pPr>
        <w:rPr/>
      </w:pPr>
      <w:r w:rsidDel="00000000" w:rsidR="00000000" w:rsidRPr="00000000">
        <w:rPr>
          <w:b w:val="1"/>
          <w:i w:val="1"/>
          <w:color w:val="ed7d31"/>
          <w:rtl w:val="0"/>
        </w:rPr>
        <w:t xml:space="preserve">User friendly interface:</w:t>
      </w:r>
      <w:r w:rsidDel="00000000" w:rsidR="00000000" w:rsidRPr="00000000">
        <w:rPr>
          <w:color w:val="ed7d31"/>
          <w:rtl w:val="0"/>
        </w:rPr>
        <w:t xml:space="preserve"> </w:t>
      </w:r>
      <w:r w:rsidDel="00000000" w:rsidR="00000000" w:rsidRPr="00000000">
        <w:rPr>
          <w:rtl w:val="0"/>
        </w:rPr>
        <w:t xml:space="preserve">Additionally, we have minimized the burdens and reporting needs for patients calling for help via user friendly webpage access on their mobile device or computer</w:t>
      </w:r>
    </w:p>
    <w:p w:rsidR="00000000" w:rsidDel="00000000" w:rsidP="00000000" w:rsidRDefault="00000000" w:rsidRPr="00000000" w14:paraId="0000000E">
      <w:pPr>
        <w:pStyle w:val="Heading1"/>
        <w:rPr>
          <w:color w:val="ed7d31"/>
        </w:rPr>
      </w:pPr>
      <w:r w:rsidDel="00000000" w:rsidR="00000000" w:rsidRPr="00000000">
        <w:rPr>
          <w:color w:val="ed7d31"/>
          <w:rtl w:val="0"/>
        </w:rPr>
        <w:t xml:space="preserve">How it works</w:t>
      </w:r>
    </w:p>
    <w:p w:rsidR="00000000" w:rsidDel="00000000" w:rsidP="00000000" w:rsidRDefault="00000000" w:rsidRPr="00000000" w14:paraId="0000000F">
      <w:pPr>
        <w:rPr/>
      </w:pPr>
      <w:r w:rsidDel="00000000" w:rsidR="00000000" w:rsidRPr="00000000">
        <w:rPr>
          <w:rtl w:val="0"/>
        </w:rPr>
        <w:t xml:space="preserve">As a match-making platform, ReviveAlpha starts with participation of the two parties being matched: patients and responders. When a patient potentially overdoses, we pair the patient with the responder and 911 operator to instantly dispatch a responder and coordinate with all parties for an effective response.</w:t>
      </w:r>
    </w:p>
    <w:p w:rsidR="00000000" w:rsidDel="00000000" w:rsidP="00000000" w:rsidRDefault="00000000" w:rsidRPr="00000000" w14:paraId="00000010">
      <w:pPr>
        <w:rPr>
          <w:b w:val="1"/>
          <w:color w:val="ed7d31"/>
        </w:rPr>
      </w:pPr>
      <w:r w:rsidDel="00000000" w:rsidR="00000000" w:rsidRPr="00000000">
        <w:rPr>
          <w:b w:val="1"/>
          <w:color w:val="ed7d31"/>
          <w:rtl w:val="0"/>
        </w:rPr>
        <w:t xml:space="preserve">Step 1: Responders make themselves available at the most needed locations</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Responders download our app to their mobile phones and register with ReviveAlpha as qualified responders</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enter and update their available inventory of kits into the app on a real-time basis</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Appropriate responder will sign-in to the app and set their status to 'Available' to provide their GPS location to our server in real-time</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Responders will also be notified of geographic areas at high-risk of overdoses but with low supply of available kits to help position themselves to fill these supply-demand gaps.</w:t>
      </w:r>
    </w:p>
    <w:p w:rsidR="00000000" w:rsidDel="00000000" w:rsidP="00000000" w:rsidRDefault="00000000" w:rsidRPr="00000000" w14:paraId="00000015">
      <w:pPr>
        <w:rPr>
          <w:b w:val="1"/>
          <w:color w:val="ed7d31"/>
        </w:rPr>
      </w:pPr>
      <w:r w:rsidDel="00000000" w:rsidR="00000000" w:rsidRPr="00000000">
        <w:rPr>
          <w:rtl w:val="0"/>
        </w:rPr>
      </w:r>
    </w:p>
    <w:p w:rsidR="00000000" w:rsidDel="00000000" w:rsidP="00000000" w:rsidRDefault="00000000" w:rsidRPr="00000000" w14:paraId="00000016">
      <w:pPr>
        <w:rPr>
          <w:b w:val="1"/>
          <w:color w:val="ed7d31"/>
        </w:rPr>
      </w:pPr>
      <w:r w:rsidDel="00000000" w:rsidR="00000000" w:rsidRPr="00000000">
        <w:rPr>
          <w:b w:val="1"/>
          <w:color w:val="ed7d31"/>
          <w:rtl w:val="0"/>
        </w:rPr>
        <w:t xml:space="preserve">Step 2: Call for help is initiated to the Responder </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who anticipate (the ‘requester’) they might be with someone who may overdose can be asked to bookmark a website from ReviveAlpha on their smart phones or computers ahead of time</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 person potentially overdoses (becoming a 'patient'), that person or the requestor can access our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'Call for 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application from any mobile device or computer:</w:t>
      </w:r>
    </w:p>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However, this does not substitute calling 911</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Call for Help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send out a request for a kit with a click of a single button. If no other information has been provided by the requestor, the app uses the GPS coordinates of the requestor to determine the location where the kit is needed</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requestor can also type in an address for more specific locations and faster locating by the responder if possible</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GPS coordinates can be acquired automatically from their device, reducing time required by the requestor to call for help. </w:t>
      </w:r>
    </w:p>
    <w:p w:rsidR="00000000" w:rsidDel="00000000" w:rsidP="00000000" w:rsidRDefault="00000000" w:rsidRPr="00000000" w14:paraId="0000001D">
      <w:pPr>
        <w:rPr>
          <w:b w:val="1"/>
          <w:color w:val="ed7d31"/>
        </w:rPr>
      </w:pPr>
      <w:r w:rsidDel="00000000" w:rsidR="00000000" w:rsidRPr="00000000">
        <w:rPr>
          <w:b w:val="1"/>
          <w:color w:val="ed7d31"/>
          <w:rtl w:val="0"/>
        </w:rPr>
        <w:t xml:space="preserve">Step 3: Responders are matched, dispatched and connected with 911</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receiving a call for help from a Requestor, we use their provided location (either GPS or address) to match them with the closest 3 responders using push notification and google messaging services (assuming they are all within 5 minutes of the same distance-to-Requestor range):</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If no responder is located within a 5-min radius, the app automatically widens the area of search till a responder accepts the Call for Help</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 Responder has the option of accepting or declining the request and the app will proceed based on response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closest Responder to accept the call for help will be accepted, and given the most efficient driving directions to reach the Requestor</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Other accepted Responder/s will be put on “standby mode” pending direction from 911 as to the need for additional kits. Calls to other Responders will be cancelled once 911 determines no additional kits are needed.</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accepting the call for help, the responder will also be instructed to call 911, and assisted with a touch-to-dial link on their screen to make that as easy as possible</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en-route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Requestor, the Responder can coordinate with the 911 operator and receive any additional instructions as necessary</w:t>
      </w:r>
      <w:r w:rsidDel="00000000" w:rsidR="00000000" w:rsidRPr="00000000">
        <w:rPr>
          <w:rtl w:val="0"/>
        </w:rPr>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The 911 operators will be ready as they are also equipped with a web-based dashboard to monitor calls and responders in real-time with locations</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911 can also monitor whether a Responder has accepted the call, and the identity of the responder</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911 can track requestors and the confirmed responders, to avoid dispatch duplication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further assist Responders, the app will also have built-in tutorials to recognize signs of overdose and instructions to administer Naloxone, to supplement their training and instructions from 911.</w:t>
      </w:r>
      <w:r w:rsidDel="00000000" w:rsidR="00000000" w:rsidRPr="00000000">
        <w:rPr>
          <w:rtl w:val="0"/>
        </w:rPr>
      </w:r>
    </w:p>
    <w:p w:rsidR="00000000" w:rsidDel="00000000" w:rsidP="00000000" w:rsidRDefault="00000000" w:rsidRPr="00000000" w14:paraId="00000029">
      <w:pPr>
        <w:pStyle w:val="Heading1"/>
        <w:rPr>
          <w:color w:val="ed7d31"/>
        </w:rPr>
      </w:pPr>
      <w:r w:rsidDel="00000000" w:rsidR="00000000" w:rsidRPr="00000000">
        <w:rPr>
          <w:color w:val="ed7d31"/>
          <w:rtl w:val="0"/>
        </w:rPr>
        <w:t xml:space="preserve">Maximizing Naloxone supply</w:t>
      </w:r>
    </w:p>
    <w:p w:rsidR="00000000" w:rsidDel="00000000" w:rsidP="00000000" w:rsidRDefault="00000000" w:rsidRPr="00000000" w14:paraId="0000002A">
      <w:pPr>
        <w:rPr/>
      </w:pPr>
      <w:r w:rsidDel="00000000" w:rsidR="00000000" w:rsidRPr="00000000">
        <w:rPr>
          <w:rtl w:val="0"/>
        </w:rPr>
        <w:t xml:space="preserve">An additional feature of ReviveAlpha is to maximize overall supply and availability of kits and responders in an economically efficient way. </w:t>
      </w:r>
      <w:r w:rsidDel="00000000" w:rsidR="00000000" w:rsidRPr="00000000">
        <w:rPr>
          <w:b w:val="1"/>
          <w:i w:val="1"/>
          <w:rtl w:val="0"/>
        </w:rPr>
        <w:t xml:space="preserve">Social Sharing</w:t>
      </w:r>
      <w:r w:rsidDel="00000000" w:rsidR="00000000" w:rsidRPr="00000000">
        <w:rPr>
          <w:rtl w:val="0"/>
        </w:rPr>
        <w:t xml:space="preserve"> and </w:t>
      </w:r>
      <w:r w:rsidDel="00000000" w:rsidR="00000000" w:rsidRPr="00000000">
        <w:rPr>
          <w:b w:val="1"/>
          <w:i w:val="1"/>
          <w:rtl w:val="0"/>
        </w:rPr>
        <w:t xml:space="preserve">Supply Awareness</w:t>
      </w:r>
      <w:r w:rsidDel="00000000" w:rsidR="00000000" w:rsidRPr="00000000">
        <w:rPr>
          <w:rtl w:val="0"/>
        </w:rPr>
        <w:t xml:space="preserve"> tools within the app will be utilized to accomplish this benefit.</w:t>
      </w:r>
    </w:p>
    <w:p w:rsidR="00000000" w:rsidDel="00000000" w:rsidP="00000000" w:rsidRDefault="00000000" w:rsidRPr="00000000" w14:paraId="0000002B">
      <w:pPr>
        <w:rPr/>
      </w:pPr>
      <w:bookmarkStart w:colFirst="0" w:colLast="0" w:name="_gjdgxs" w:id="0"/>
      <w:bookmarkEnd w:id="0"/>
      <w:r w:rsidDel="00000000" w:rsidR="00000000" w:rsidRPr="00000000">
        <w:rPr>
          <w:rtl w:val="0"/>
        </w:rPr>
        <w:t xml:space="preserve">Video Link: </w:t>
      </w:r>
      <w:hyperlink r:id="rId6">
        <w:r w:rsidDel="00000000" w:rsidR="00000000" w:rsidRPr="00000000">
          <w:rPr>
            <w:rFonts w:ascii="Arial" w:cs="Arial" w:eastAsia="Arial" w:hAnsi="Arial"/>
            <w:color w:val="0000ff"/>
            <w:sz w:val="17"/>
            <w:szCs w:val="17"/>
            <w:highlight w:val="white"/>
            <w:u w:val="single"/>
            <w:rtl w:val="0"/>
          </w:rPr>
          <w:t xml:space="preserve">https://youtu.be/l4wxtsVXg90</w:t>
        </w:r>
      </w:hyperlink>
      <w:r w:rsidDel="00000000" w:rsidR="00000000" w:rsidRPr="00000000">
        <w:rPr>
          <w:rFonts w:ascii="Verdana" w:cs="Verdana" w:eastAsia="Verdana" w:hAnsi="Verdana"/>
          <w:sz w:val="20"/>
          <w:szCs w:val="2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rPr>
          <w:b w:val="1"/>
          <w:sz w:val="40"/>
          <w:szCs w:val="40"/>
        </w:rPr>
      </w:pPr>
      <w:r w:rsidDel="00000000" w:rsidR="00000000" w:rsidRPr="00000000">
        <w:rPr>
          <w:b w:val="1"/>
          <w:sz w:val="40"/>
          <w:szCs w:val="40"/>
          <w:rtl w:val="0"/>
        </w:rPr>
        <w:t xml:space="preserve">Team Bios</w:t>
      </w:r>
    </w:p>
    <w:p w:rsidR="00000000" w:rsidDel="00000000" w:rsidP="00000000" w:rsidRDefault="00000000" w:rsidRPr="00000000" w14:paraId="0000002D">
      <w:pPr>
        <w:spacing w:after="0" w:lineRule="auto"/>
        <w:jc w:val="both"/>
        <w:rPr/>
      </w:pPr>
      <w:r w:rsidDel="00000000" w:rsidR="00000000" w:rsidRPr="00000000">
        <w:rPr>
          <w:rFonts w:ascii="Calibri" w:cs="Calibri" w:eastAsia="Calibri" w:hAnsi="Calibri"/>
          <w:color w:val="2e75b5"/>
          <w:sz w:val="32"/>
          <w:szCs w:val="32"/>
          <w:rtl w:val="0"/>
        </w:rPr>
        <w:t xml:space="preserve">Malini Ghoshal</w:t>
      </w:r>
      <w:r w:rsidDel="00000000" w:rsidR="00000000" w:rsidRPr="00000000">
        <w:rPr>
          <w:b w:val="1"/>
          <w:rtl w:val="0"/>
        </w:rPr>
        <w:t xml:space="preserve"> </w:t>
      </w:r>
      <w:r w:rsidDel="00000000" w:rsidR="00000000" w:rsidRPr="00000000">
        <w:rPr>
          <w:rtl w:val="0"/>
        </w:rPr>
        <w:t xml:space="preserve">RPh, MS President Inspirra Healthcare Inc. (</w:t>
      </w:r>
      <w:hyperlink r:id="rId7">
        <w:r w:rsidDel="00000000" w:rsidR="00000000" w:rsidRPr="00000000">
          <w:rPr>
            <w:color w:val="0563c1"/>
            <w:u w:val="single"/>
            <w:rtl w:val="0"/>
          </w:rPr>
          <w:t xml:space="preserve">www.inspirra.com/healthcare</w:t>
        </w:r>
      </w:hyperlink>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t xml:space="preserve">Malini has been a professional in the healthcare industry for over 20 years – with clinical experience in diverse areas of the healthcare industry including hospital, retail pharmacy and health research/policy. Malini has dedicated her education and experience to enhancing consumer education regarding proper use of medications. She has been actively engaged for over 8 years as a contributing member of several healthcare coalitions to reduce youth substance abuse by focusing on opioid abuse prevention. She has served on numerous committees to improve medication safety including serving on State Senator Florence Shapiro’s taskforce for synthetic cannabinoid legislation in Texas. </w:t>
      </w:r>
    </w:p>
    <w:p w:rsidR="00000000" w:rsidDel="00000000" w:rsidP="00000000" w:rsidRDefault="00000000" w:rsidRPr="00000000" w14:paraId="0000002F">
      <w:pPr>
        <w:spacing w:after="0" w:lineRule="auto"/>
        <w:jc w:val="both"/>
        <w:rPr>
          <w:i w:val="1"/>
        </w:rPr>
      </w:pPr>
      <w:r w:rsidDel="00000000" w:rsidR="00000000" w:rsidRPr="00000000">
        <w:rPr>
          <w:i w:val="1"/>
          <w:rtl w:val="0"/>
        </w:rPr>
        <w:t xml:space="preserve">Relevant Publications:</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0"/>
          <w:szCs w:val="20"/>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https://www.uspharmacist.com/article/lethal-high-acetyl-fentanyl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October 2016</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Synthetic drugs of abuse forum CME/CE - Malini Ghoshal served as primary coordinator. May 6, 2015</w:t>
      </w:r>
    </w:p>
    <w:p w:rsidR="00000000" w:rsidDel="00000000" w:rsidP="00000000" w:rsidRDefault="00000000" w:rsidRPr="00000000" w14:paraId="00000032">
      <w:pPr>
        <w:spacing w:after="0" w:before="240" w:lineRule="auto"/>
        <w:jc w:val="both"/>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Dr. Ashley Haynes</w:t>
      </w:r>
    </w:p>
    <w:p w:rsidR="00000000" w:rsidDel="00000000" w:rsidP="00000000" w:rsidRDefault="00000000" w:rsidRPr="00000000" w14:paraId="00000033">
      <w:pPr>
        <w:jc w:val="both"/>
        <w:rPr/>
      </w:pPr>
      <w:r w:rsidDel="00000000" w:rsidR="00000000" w:rsidRPr="00000000">
        <w:rPr>
          <w:rtl w:val="0"/>
        </w:rPr>
        <w:t xml:space="preserve">Dr. Ashley Haynes is a graduate of the UT Southwestern Toxicology fellowship, currently practicing with UT Southwestern.  She completed medical school at the University of Kansas, and has a combined residency in both internal and emergency medicine with East Carolina University.  She is currently board certified in both internal medicine and emergency medicine.  She has an interest in all things toxic, but is particularly fascinated with the new and novel emerging psychoactive drugs of abuse, as well as drug and alcohol addiction and withdrawal.  She is also affiliated with the North Texas Poison Center and is highly knowledgeable about designer drugs and opioid overdose statistics and treatment goals. </w:t>
      </w:r>
    </w:p>
    <w:p w:rsidR="00000000" w:rsidDel="00000000" w:rsidP="00000000" w:rsidRDefault="00000000" w:rsidRPr="00000000" w14:paraId="00000034">
      <w:pPr>
        <w:spacing w:after="0" w:lineRule="auto"/>
        <w:jc w:val="both"/>
        <w:rPr>
          <w:i w:val="1"/>
        </w:rPr>
      </w:pPr>
      <w:r w:rsidDel="00000000" w:rsidR="00000000" w:rsidRPr="00000000">
        <w:rPr>
          <w:i w:val="1"/>
          <w:rtl w:val="0"/>
        </w:rPr>
        <w:t xml:space="preserve">Relevant Publications: </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“Synthetic Drugs of Abuse for the Corrections Physician.”  October 18, 2015.  </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“Designer Drugs to Know.” April 30, 2016.  Texas Medical Association. </w:t>
      </w:r>
    </w:p>
    <w:p w:rsidR="00000000" w:rsidDel="00000000" w:rsidP="00000000" w:rsidRDefault="00000000" w:rsidRPr="00000000" w14:paraId="00000037">
      <w:pPr>
        <w:spacing w:after="0" w:before="240" w:lineRule="auto"/>
        <w:jc w:val="both"/>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John Sturdivant </w:t>
      </w:r>
      <w:r w:rsidDel="00000000" w:rsidR="00000000" w:rsidRPr="00000000">
        <w:rPr>
          <w:rFonts w:ascii="Calibri" w:cs="Calibri" w:eastAsia="Calibri" w:hAnsi="Calibri"/>
          <w:color w:val="000000"/>
          <w:sz w:val="22"/>
          <w:szCs w:val="22"/>
          <w:rtl w:val="0"/>
        </w:rPr>
        <w:t xml:space="preserve">CEO WorkforceAlpha </w:t>
      </w:r>
      <w:r w:rsidDel="00000000" w:rsidR="00000000" w:rsidRPr="00000000">
        <w:rPr>
          <w:rFonts w:ascii="Calibri" w:cs="Calibri" w:eastAsia="Calibri" w:hAnsi="Calibri"/>
          <w:color w:val="2e75b5"/>
          <w:sz w:val="22"/>
          <w:szCs w:val="22"/>
          <w:rtl w:val="0"/>
        </w:rPr>
        <w:t xml:space="preserve">(</w:t>
      </w:r>
      <w:hyperlink r:id="rId9">
        <w:r w:rsidDel="00000000" w:rsidR="00000000" w:rsidRPr="00000000">
          <w:rPr>
            <w:rFonts w:ascii="Calibri" w:cs="Calibri" w:eastAsia="Calibri" w:hAnsi="Calibri"/>
            <w:color w:val="0563c1"/>
            <w:u w:val="single"/>
            <w:rtl w:val="0"/>
          </w:rPr>
          <w:t xml:space="preserve">www.workforcealpha.com</w:t>
        </w:r>
      </w:hyperlink>
      <w:r w:rsidDel="00000000" w:rsidR="00000000" w:rsidRPr="00000000">
        <w:rPr>
          <w:rFonts w:ascii="Calibri" w:cs="Calibri" w:eastAsia="Calibri" w:hAnsi="Calibri"/>
          <w:color w:val="2e75b5"/>
          <w:sz w:val="22"/>
          <w:szCs w:val="22"/>
          <w:rtl w:val="0"/>
        </w:rPr>
        <w:t xml:space="preserve">) </w:t>
      </w:r>
      <w:r w:rsidDel="00000000" w:rsidR="00000000" w:rsidRPr="00000000">
        <w:rPr>
          <w:rtl w:val="0"/>
        </w:rPr>
      </w:r>
    </w:p>
    <w:p w:rsidR="00000000" w:rsidDel="00000000" w:rsidP="00000000" w:rsidRDefault="00000000" w:rsidRPr="00000000" w14:paraId="00000038">
      <w:pPr>
        <w:ind w:right="465"/>
        <w:rPr>
          <w:rFonts w:ascii="Arial" w:cs="Arial" w:eastAsia="Arial" w:hAnsi="Arial"/>
          <w:color w:val="555555"/>
          <w:sz w:val="21"/>
          <w:szCs w:val="21"/>
        </w:rPr>
      </w:pPr>
      <w:r w:rsidDel="00000000" w:rsidR="00000000" w:rsidRPr="00000000">
        <w:rPr>
          <w:rFonts w:ascii="Arial" w:cs="Arial" w:eastAsia="Arial" w:hAnsi="Arial"/>
          <w:color w:val="000000"/>
          <w:sz w:val="21"/>
          <w:szCs w:val="21"/>
          <w:rtl w:val="0"/>
        </w:rPr>
        <w:t xml:space="preserve">John worked at McKinsey &amp; Co. for 5 years and always heard the same problem from his clients about people productivity. He left consulting to start WorkforceAlpha to empower people to achieve their full potential as the company's CEO. His operations expertise allows him to devise solutions for safety and execution challenges faced by his customers by leveraging data and insight in a mobile world.</w:t>
      </w:r>
      <w:r w:rsidDel="00000000" w:rsidR="00000000" w:rsidRPr="00000000">
        <w:rPr>
          <w:rtl w:val="0"/>
        </w:rPr>
      </w:r>
    </w:p>
    <w:p w:rsidR="00000000" w:rsidDel="00000000" w:rsidP="00000000" w:rsidRDefault="00000000" w:rsidRPr="00000000" w14:paraId="00000039">
      <w:pPr>
        <w:spacing w:after="0" w:before="240" w:lineRule="auto"/>
        <w:jc w:val="both"/>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Abhijit Bhattacharya </w:t>
      </w:r>
      <w:r w:rsidDel="00000000" w:rsidR="00000000" w:rsidRPr="00000000">
        <w:rPr>
          <w:rFonts w:ascii="Calibri" w:cs="Calibri" w:eastAsia="Calibri" w:hAnsi="Calibri"/>
          <w:color w:val="000000"/>
          <w:sz w:val="22"/>
          <w:szCs w:val="22"/>
          <w:rtl w:val="0"/>
        </w:rPr>
        <w:t xml:space="preserve">CTO, WorkforceAlpha (</w:t>
      </w:r>
      <w:hyperlink r:id="rId10">
        <w:r w:rsidDel="00000000" w:rsidR="00000000" w:rsidRPr="00000000">
          <w:rPr>
            <w:rFonts w:ascii="Calibri" w:cs="Calibri" w:eastAsia="Calibri" w:hAnsi="Calibri"/>
            <w:color w:val="0563c1"/>
            <w:u w:val="single"/>
            <w:rtl w:val="0"/>
          </w:rPr>
          <w:t xml:space="preserve">www.workforcealpha.com</w:t>
        </w:r>
      </w:hyperlink>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3A">
      <w:pPr>
        <w:ind w:right="465"/>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Abhijit is passionate about building products and services that use data to drive enterprise and social value. He is currently responsible for building the mobile digital productivity tools as WorkforceAlpha's CTO and data driven web applications as Rapidi2i's Co-founder and CTO      (</w:t>
      </w:r>
      <w:hyperlink r:id="rId11">
        <w:r w:rsidDel="00000000" w:rsidR="00000000" w:rsidRPr="00000000">
          <w:rPr>
            <w:rFonts w:ascii="Arial" w:cs="Arial" w:eastAsia="Arial" w:hAnsi="Arial"/>
            <w:color w:val="000000"/>
            <w:sz w:val="21"/>
            <w:szCs w:val="21"/>
            <w:rtl w:val="0"/>
          </w:rPr>
          <w:t xml:space="preserve">www.rapidi2i.com</w:t>
        </w:r>
      </w:hyperlink>
      <w:r w:rsidDel="00000000" w:rsidR="00000000" w:rsidRPr="00000000">
        <w:rPr>
          <w:rFonts w:ascii="Arial" w:cs="Arial" w:eastAsia="Arial" w:hAnsi="Arial"/>
          <w:color w:val="000000"/>
          <w:sz w:val="21"/>
          <w:szCs w:val="21"/>
          <w:rtl w:val="0"/>
        </w:rPr>
        <w:t xml:space="preserve">-  web applications/data driven executive decision support). Previously, he worked at McKinsey &amp; Co. for 4 years developing business technology strategy for global clients and held various positions in product management and development at companies like i2 (now JDA) and Oracle.</w:t>
      </w:r>
    </w:p>
    <w:sectPr>
      <w:headerReference r:id="rId12" w:type="default"/>
      <w:footerReference r:id="rId13" w:type="default"/>
      <w:pgSz w:h="15840" w:w="12240"/>
      <w:pgMar w:bottom="576"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Bdr>
        <w:top w:color="ed7d31" w:space="1" w:sz="12" w:val="single"/>
        <w:left w:color="5b9bd5" w:space="11" w:sz="12" w:val="single"/>
      </w:pBdr>
      <w:tabs>
        <w:tab w:val="left" w:pos="622"/>
      </w:tabs>
      <w:spacing w:after="0" w:lineRule="auto"/>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5757</wp:posOffset>
          </wp:positionV>
          <wp:extent cx="1766570" cy="34798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766570" cy="3479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4192270</wp:posOffset>
          </wp:positionH>
          <wp:positionV relativeFrom="paragraph">
            <wp:posOffset>14605</wp:posOffset>
          </wp:positionV>
          <wp:extent cx="1749425" cy="28130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749425" cy="281305"/>
                  </a:xfrm>
                  <a:prstGeom prst="rect"/>
                  <a:ln/>
                </pic:spPr>
              </pic:pic>
            </a:graphicData>
          </a:graphic>
        </wp:anchor>
      </w:drawing>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color="ed7d31" w:space="1" w:sz="18"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rapidi2i.com/" TargetMode="External"/><Relationship Id="rId10" Type="http://schemas.openxmlformats.org/officeDocument/2006/relationships/hyperlink" Target="http://www.workforcealpha.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orkforcealpha.com" TargetMode="External"/><Relationship Id="rId5" Type="http://schemas.openxmlformats.org/officeDocument/2006/relationships/styles" Target="styles.xml"/><Relationship Id="rId6" Type="http://schemas.openxmlformats.org/officeDocument/2006/relationships/hyperlink" Target="https://youtu.be/l4wxtsVXg90" TargetMode="External"/><Relationship Id="rId7" Type="http://schemas.openxmlformats.org/officeDocument/2006/relationships/hyperlink" Target="http://www.inspirra.com/healthcare" TargetMode="External"/><Relationship Id="rId8" Type="http://schemas.openxmlformats.org/officeDocument/2006/relationships/hyperlink" Target="https://www.uspharmacist.com/article/lethal-high-acetyl-fentany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