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27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27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</w:rPr>
        <w:drawing>
          <wp:inline distB="0" distT="0" distL="114300" distR="114300">
            <wp:extent cx="4181475" cy="603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-495299</wp:posOffset>
                </wp:positionV>
                <wp:extent cx="5572125" cy="88487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4700" y="0"/>
                          <a:ext cx="55626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-495299</wp:posOffset>
                </wp:positionV>
                <wp:extent cx="5572125" cy="884872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884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color w:val="0000ff"/>
          <w:sz w:val="52"/>
          <w:szCs w:val="52"/>
          <w:vertAlign w:val="baseline"/>
        </w:rPr>
      </w:pPr>
      <w:r w:rsidDel="00000000" w:rsidR="00000000" w:rsidRPr="00000000">
        <w:rPr>
          <w:b w:val="1"/>
          <w:color w:val="0000ff"/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52"/>
          <w:szCs w:val="52"/>
          <w:vertAlign w:val="baseline"/>
          <w:rtl w:val="0"/>
        </w:rPr>
        <w:t xml:space="preserve">ASPIRE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color w:val="0000ff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jc w:val="center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SMALL BUSINESS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i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Submitted by:</w:t>
      </w:r>
    </w:p>
    <w:p w:rsidR="00000000" w:rsidDel="00000000" w:rsidP="00000000" w:rsidRDefault="00000000" w:rsidRPr="00000000" w14:paraId="00000013">
      <w:pPr>
        <w:jc w:val="center"/>
        <w:rPr>
          <w:b w:val="0"/>
          <w:i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i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i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Delaware Center for Enterprise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Delaware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College of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1200 North DuPont Highway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Dover, DE 19901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Principal Investigator:  Lillie Crawford</w:t>
      </w:r>
    </w:p>
    <w:p w:rsidR="00000000" w:rsidDel="00000000" w:rsidP="00000000" w:rsidRDefault="00000000" w:rsidRPr="00000000" w14:paraId="0000001D">
      <w:pPr>
        <w:jc w:val="center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Phone: (302) 857-6954 Fax: (302) 857-6950 </w:t>
      </w:r>
    </w:p>
    <w:p w:rsidR="00000000" w:rsidDel="00000000" w:rsidP="00000000" w:rsidRDefault="00000000" w:rsidRPr="00000000" w14:paraId="0000001E">
      <w:pPr>
        <w:jc w:val="center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color w:val="0000ff"/>
            <w:sz w:val="28"/>
            <w:szCs w:val="28"/>
            <w:u w:val="single"/>
            <w:vertAlign w:val="baseline"/>
            <w:rtl w:val="0"/>
          </w:rPr>
          <w:t xml:space="preserve">lcrawford@desu.edu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00ff"/>
          <w:sz w:val="28"/>
          <w:szCs w:val="28"/>
          <w:u w:val="single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Web address:  </w:t>
      </w:r>
      <w:r w:rsidDel="00000000" w:rsidR="00000000" w:rsidRPr="00000000">
        <w:rPr>
          <w:color w:val="0000ff"/>
          <w:sz w:val="28"/>
          <w:szCs w:val="28"/>
          <w:u w:val="single"/>
          <w:vertAlign w:val="baseline"/>
          <w:rtl w:val="0"/>
        </w:rPr>
        <w:t xml:space="preserve">www.desu.edu/dced</w:t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February 10,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50"/>
        </w:tabs>
        <w:ind w:left="36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50"/>
        </w:tabs>
        <w:ind w:left="36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50"/>
        </w:tabs>
        <w:ind w:left="36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50"/>
        </w:tabs>
        <w:ind w:left="36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152" w:right="1152" w:header="144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rus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widowControl w:val="0"/>
      <w:tabs>
        <w:tab w:val="left" w:pos="-90"/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/>
      <w:jc w:val="right"/>
    </w:pPr>
    <w:rPr>
      <w:i w:val="1"/>
      <w:sz w:val="24"/>
      <w:szCs w:val="24"/>
      <w:vertAlign w:val="subscript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rus BT" w:cs="Arrus BT" w:eastAsia="Arrus BT" w:hAnsi="Arrus BT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widowControl w:val="1"/>
    </w:pPr>
    <w:rPr>
      <w:rFonts w:ascii="Arial" w:cs="Arial" w:eastAsia="Arial" w:hAnsi="Arial"/>
      <w:b w:val="1"/>
      <w:color w:val="ff0000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mailto:lcrawford@de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