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BEST – Building Entrepreneurs for Success in Tennessee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 Program of the Nashville Entrepreneur Center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ANNEX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rFonts w:ascii="Calibri" w:cs="Calibri" w:eastAsia="Calibri" w:hAnsi="Calibri"/>
          <w:b w:val="1"/>
          <w:color w:val="0000ff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Webpage:  </w:t>
      </w:r>
      <w:hyperlink r:id="rId6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2"/>
            <w:szCs w:val="22"/>
            <w:u w:val="single"/>
            <w:rtl w:val="0"/>
          </w:rPr>
          <w:t xml:space="preserve">http://www.ec.co/best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Feature stories about BEST: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http://www.tennessean.com/story/money/2016/04/30/entrepreneurship-training-teaches-inmates-skills-start-over/83544934/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http://thestoryexchange.org/entrepreneurship-provides-new-hope-former-prisoners/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color w:val="0000ff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rFonts w:ascii="Calibri" w:cs="Calibri" w:eastAsia="Calibri" w:hAnsi="Calibri"/>
          <w:b w:val="1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none"/>
          <w:rtl w:val="0"/>
        </w:rPr>
        <w:t xml:space="preserve">Partners: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Educational institutions:  Belmont University, Lipscomb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Non-profits: Reentry support - Project Return, Tennessee Prison Outreach Ministry, Family Reconciliation Center. Other – The Project Nashville, Pathways Lending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Government:  Tennessee Department of Correction, Take 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Businesses:  Innertainment Delivery System, DevDigital, RBI Enterprise Inc., Positive Images and Associates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rFonts w:ascii="Calibri" w:cs="Calibri" w:eastAsia="Calibri" w:hAnsi="Calibri"/>
          <w:b w:val="1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none"/>
          <w:rtl w:val="0"/>
        </w:rPr>
        <w:t xml:space="preserve">Donations: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Douglas W. – cohort 1 donated $80 while still incarcerated after graduating from BEST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Tamikyo F. and Jasmine L. – cohort 3 both donated funds while actively in the program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Dr. Turner and Phylanice Nashe – donated $100,000 February 2017 stating, “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2"/>
          <w:szCs w:val="22"/>
          <w:highlight w:val="white"/>
          <w:u w:val="none"/>
          <w:vertAlign w:val="baseline"/>
          <w:rtl w:val="0"/>
        </w:rPr>
        <w:t xml:space="preserve">We believe so much in the BEST program and the lives it affects.” April 2015 they donated $25,000 to create the BEST Microloan Fund.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Bob Weber Memorial Fund - $3,000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Christ UMC Prison Ministry Team - $1,200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Weber Family Foundation - $1,000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Wolf Family Foundation - $4,000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George Medley – $1,000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Peter Marcum - $1,000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Bill and Mary Brennan - $1,000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 the Word, Inc. - $2,585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Shirley Vander Molen - $5,000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Schneider Electric - $4,785</w:t>
        <w:br w:type="textWrapping"/>
      </w:r>
    </w:p>
    <w:p w:rsidR="00000000" w:rsidDel="00000000" w:rsidP="00000000" w:rsidRDefault="00000000" w:rsidRPr="00000000" w14:paraId="00000020">
      <w:pPr>
        <w:ind w:left="720"/>
        <w:rPr>
          <w:rFonts w:ascii="Calibri" w:cs="Calibri" w:eastAsia="Calibri" w:hAnsi="Calibri"/>
          <w:b w:val="1"/>
          <w:color w:val="000000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u w:val="none"/>
          <w:rtl w:val="0"/>
        </w:rPr>
        <w:t xml:space="preserve">In Kind Donation: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Innertainment Delivery System – donated use of 21 eReaders and recharging cart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color w:val="000000"/>
          <w:sz w:val="22"/>
          <w:szCs w:val="22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Grant: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Launch Tennessee - $25,000</w:t>
      </w:r>
    </w:p>
    <w:p w:rsidR="00000000" w:rsidDel="00000000" w:rsidP="00000000" w:rsidRDefault="00000000" w:rsidRPr="00000000" w14:paraId="00000025">
      <w:pPr>
        <w:ind w:firstLine="72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9" w:type="default"/>
      <w:footerReference r:id="rId10" w:type="even"/>
      <w:pgSz w:h="15840" w:w="12240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://www.ec.co/best" TargetMode="External"/><Relationship Id="rId7" Type="http://schemas.openxmlformats.org/officeDocument/2006/relationships/hyperlink" Target="http://www.tennessean.com/story/money/2016/04/30/entrepreneurship-training-teaches-inmates-skills-start-over/83544934/" TargetMode="External"/><Relationship Id="rId8" Type="http://schemas.openxmlformats.org/officeDocument/2006/relationships/hyperlink" Target="http://thestoryexchange.org/entrepreneurship-provides-new-hope-former-prison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