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Purdue Foundry’s WomenIN InnovateHER 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Regional Challenge Winner Information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Name of Winning Individual:</w:t>
      </w:r>
      <w:r w:rsidDel="00000000" w:rsidR="00000000" w:rsidRPr="00000000">
        <w:rPr>
          <w:rtl w:val="0"/>
        </w:rPr>
        <w:t xml:space="preserve"> Kerry Logan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Company Name:</w:t>
      </w:r>
      <w:r w:rsidDel="00000000" w:rsidR="00000000" w:rsidRPr="00000000">
        <w:rPr>
          <w:rtl w:val="0"/>
        </w:rPr>
        <w:t xml:space="preserve"> Advanced Vascular Therapies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Product/Service Name:</w:t>
      </w:r>
      <w:r w:rsidDel="00000000" w:rsidR="00000000" w:rsidRPr="00000000">
        <w:rPr>
          <w:rtl w:val="0"/>
        </w:rPr>
        <w:t xml:space="preserve"> The Advanced Vascular Therapies Non-Invasive Pneumatic Compression Device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Company Address:</w:t>
      </w:r>
      <w:r w:rsidDel="00000000" w:rsidR="00000000" w:rsidRPr="00000000">
        <w:rPr>
          <w:rtl w:val="0"/>
        </w:rPr>
        <w:t xml:space="preserve"> 1125 North 13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Street, Lafayette, IN 47904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Place of Incorporation:</w:t>
      </w:r>
      <w:r w:rsidDel="00000000" w:rsidR="00000000" w:rsidRPr="00000000">
        <w:rPr>
          <w:rtl w:val="0"/>
        </w:rPr>
        <w:t xml:space="preserve"> Indiana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avtcare.com (site under development)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Phone Number:</w:t>
      </w:r>
      <w:r w:rsidDel="00000000" w:rsidR="00000000" w:rsidRPr="00000000">
        <w:rPr>
          <w:rtl w:val="0"/>
        </w:rPr>
        <w:t xml:space="preserve"> (765) 423-1720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Email Address: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kk@avtcare.com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Host Information</w:t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Joiner Number: </w:t>
      </w:r>
      <w:r w:rsidDel="00000000" w:rsidR="00000000" w:rsidRPr="00000000">
        <w:rPr>
          <w:rtl w:val="0"/>
        </w:rPr>
        <w:t xml:space="preserve">A-52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Purdue Foundry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1201 West State Street, West Lafayette, IN 47907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Point of Contact:</w:t>
      </w:r>
      <w:r w:rsidDel="00000000" w:rsidR="00000000" w:rsidRPr="00000000">
        <w:rPr>
          <w:rtl w:val="0"/>
        </w:rPr>
        <w:t xml:space="preserve"> Dr. Tim Peoples, Managing Director, Purdue Foundry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(765) 588-5256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Email Address: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trpeoples@prf.org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Product: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Advanced Vascular Therapies has created a patented non-invasive home pneumatic compression device (PCD) to treat critical limb ischemic patients, whose limbs are in jeopardy, accounting for 209,000 amputations / year in US costing $25B annually.  This does not consider the limitless cost and loss of quality of life to the patient, families and their family caregivers, which are predominantly women.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Total Number of Applicants at Local InnovateHER Competition:</w:t>
      </w:r>
      <w:r w:rsidDel="00000000" w:rsidR="00000000" w:rsidRPr="00000000">
        <w:rPr>
          <w:rtl w:val="0"/>
        </w:rPr>
        <w:t xml:space="preserve"> 15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1569085</wp:posOffset>
          </wp:positionH>
          <wp:positionV relativeFrom="paragraph">
            <wp:posOffset>-74616</wp:posOffset>
          </wp:positionV>
          <wp:extent cx="1313180" cy="45720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318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3330054</wp:posOffset>
          </wp:positionH>
          <wp:positionV relativeFrom="paragraph">
            <wp:posOffset>-157422</wp:posOffset>
          </wp:positionV>
          <wp:extent cx="600501" cy="614679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0501" cy="6146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k@avtcare.com" TargetMode="External"/><Relationship Id="rId7" Type="http://schemas.openxmlformats.org/officeDocument/2006/relationships/hyperlink" Target="mailto:trpeoples@prf.or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