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bookmarkStart w:colFirst="0" w:colLast="0" w:name="_gjdgxs" w:id="0"/>
      <w:bookmarkEnd w:id="0"/>
      <w:r w:rsidDel="00000000" w:rsidR="00000000" w:rsidRPr="00000000">
        <w:rPr>
          <w:b w:val="1"/>
          <w:rtl w:val="0"/>
        </w:rPr>
        <w:t xml:space="preserve">A scalable retinal differentiation system for the production of substantially mature mini retinas for modeling human retinal development and inherited retinal degenerations</w:t>
      </w:r>
    </w:p>
    <w:p w:rsidR="00000000" w:rsidDel="00000000" w:rsidP="00000000" w:rsidRDefault="00000000" w:rsidRPr="00000000" w14:paraId="00000002">
      <w:pPr>
        <w:rPr/>
      </w:pPr>
      <w:r w:rsidDel="00000000" w:rsidR="00000000" w:rsidRPr="00000000">
        <w:rPr>
          <w:rtl w:val="0"/>
        </w:rPr>
        <w:t xml:space="preserve">A solution to 3D ROC Challenge</w:t>
      </w:r>
    </w:p>
    <w:p w:rsidR="00000000" w:rsidDel="00000000" w:rsidP="00000000" w:rsidRDefault="00000000" w:rsidRPr="00000000" w14:paraId="00000003">
      <w:pPr>
        <w:rPr>
          <w:b w:val="1"/>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Team lead</w:t>
      </w:r>
    </w:p>
    <w:p w:rsidR="00000000" w:rsidDel="00000000" w:rsidP="00000000" w:rsidRDefault="00000000" w:rsidRPr="00000000" w14:paraId="00000005">
      <w:pPr>
        <w:rPr>
          <w:b w:val="1"/>
        </w:rPr>
      </w:pPr>
      <w:r w:rsidDel="00000000" w:rsidR="00000000" w:rsidRPr="00000000">
        <w:rPr>
          <w:b w:val="1"/>
          <w:rtl w:val="0"/>
        </w:rPr>
        <w:t xml:space="preserve">Wei Liu, Ph.D., </w:t>
      </w:r>
    </w:p>
    <w:p w:rsidR="00000000" w:rsidDel="00000000" w:rsidP="00000000" w:rsidRDefault="00000000" w:rsidRPr="00000000" w14:paraId="00000006">
      <w:pPr>
        <w:spacing w:line="240" w:lineRule="auto"/>
        <w:rPr/>
      </w:pPr>
      <w:r w:rsidDel="00000000" w:rsidR="00000000" w:rsidRPr="00000000">
        <w:rPr>
          <w:rtl w:val="0"/>
        </w:rPr>
        <w:t xml:space="preserve">Assistant Professor</w:t>
      </w:r>
    </w:p>
    <w:p w:rsidR="00000000" w:rsidDel="00000000" w:rsidP="00000000" w:rsidRDefault="00000000" w:rsidRPr="00000000" w14:paraId="00000007">
      <w:pPr>
        <w:spacing w:line="240" w:lineRule="auto"/>
        <w:rPr/>
      </w:pPr>
      <w:r w:rsidDel="00000000" w:rsidR="00000000" w:rsidRPr="00000000">
        <w:rPr>
          <w:rtl w:val="0"/>
        </w:rPr>
        <w:t xml:space="preserve">Department of Ophthalmology and Visual Sciences, Department of Genetics, Albert Einstein College of Medicine, 1300 Morris Park Ave., Bronx, NY 10461</w:t>
      </w:r>
    </w:p>
    <w:p w:rsidR="00000000" w:rsidDel="00000000" w:rsidP="00000000" w:rsidRDefault="00000000" w:rsidRPr="00000000" w14:paraId="00000008">
      <w:pPr>
        <w:spacing w:line="240" w:lineRule="auto"/>
        <w:rPr/>
      </w:pPr>
      <w:r w:rsidDel="00000000" w:rsidR="00000000" w:rsidRPr="00000000">
        <w:rPr>
          <w:u w:val="single"/>
          <w:rtl w:val="0"/>
        </w:rPr>
        <w:t xml:space="preserve">Expertise</w:t>
      </w:r>
      <w:r w:rsidDel="00000000" w:rsidR="00000000" w:rsidRPr="00000000">
        <w:rPr>
          <w:rtl w:val="0"/>
        </w:rPr>
        <w:t xml:space="preserve">: retinal organoid cultures, stem cells, gene editing, retinal development</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b w:val="1"/>
        </w:rPr>
      </w:pPr>
      <w:r w:rsidDel="00000000" w:rsidR="00000000" w:rsidRPr="00000000">
        <w:rPr>
          <w:b w:val="1"/>
          <w:rtl w:val="0"/>
        </w:rPr>
        <w:t xml:space="preserve">Team members</w:t>
      </w:r>
    </w:p>
    <w:p w:rsidR="00000000" w:rsidDel="00000000" w:rsidP="00000000" w:rsidRDefault="00000000" w:rsidRPr="00000000" w14:paraId="0000000B">
      <w:pPr>
        <w:rPr/>
      </w:pPr>
      <w:r w:rsidDel="00000000" w:rsidR="00000000" w:rsidRPr="00000000">
        <w:rPr>
          <w:rtl w:val="0"/>
        </w:rPr>
        <w:t xml:space="preserve">Albert Lowe, Ph.D. student, Department of Genetics, Albert Einstein College of Medicine</w:t>
      </w:r>
    </w:p>
    <w:p w:rsidR="00000000" w:rsidDel="00000000" w:rsidP="00000000" w:rsidRDefault="00000000" w:rsidRPr="00000000" w14:paraId="0000000C">
      <w:pPr>
        <w:spacing w:line="240" w:lineRule="auto"/>
        <w:rPr/>
      </w:pPr>
      <w:r w:rsidDel="00000000" w:rsidR="00000000" w:rsidRPr="00000000">
        <w:rPr>
          <w:u w:val="single"/>
          <w:rtl w:val="0"/>
        </w:rPr>
        <w:t xml:space="preserve">Expertise</w:t>
      </w:r>
      <w:r w:rsidDel="00000000" w:rsidR="00000000" w:rsidRPr="00000000">
        <w:rPr>
          <w:rtl w:val="0"/>
        </w:rPr>
        <w:t xml:space="preserve">: retinal organoid cultures, stem cells, gene editing</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Collaborators</w:t>
      </w:r>
    </w:p>
    <w:p w:rsidR="00000000" w:rsidDel="00000000" w:rsidP="00000000" w:rsidRDefault="00000000" w:rsidRPr="00000000" w14:paraId="0000000F">
      <w:pPr>
        <w:rPr/>
      </w:pPr>
      <w:r w:rsidDel="00000000" w:rsidR="00000000" w:rsidRPr="00000000">
        <w:rPr>
          <w:rtl w:val="0"/>
        </w:rPr>
        <w:t xml:space="preserve">1) Rui Chen, Ph.D., Associate Professor, Human Genome Sequencing Center, Department of Molecular and Human Genetics, Baylor College of Medicine</w:t>
      </w:r>
    </w:p>
    <w:p w:rsidR="00000000" w:rsidDel="00000000" w:rsidP="00000000" w:rsidRDefault="00000000" w:rsidRPr="00000000" w14:paraId="00000010">
      <w:pPr>
        <w:rPr/>
      </w:pPr>
      <w:r w:rsidDel="00000000" w:rsidR="00000000" w:rsidRPr="00000000">
        <w:rPr>
          <w:u w:val="single"/>
          <w:rtl w:val="0"/>
        </w:rPr>
        <w:t xml:space="preserve">Expertise</w:t>
      </w:r>
      <w:r w:rsidDel="00000000" w:rsidR="00000000" w:rsidRPr="00000000">
        <w:rPr>
          <w:rtl w:val="0"/>
        </w:rPr>
        <w:t xml:space="preserve">: RNAseq, single cell RNAseq, disease gene discovery of human LCA/RP through sequencing</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2) Z. Jimmy Zhou, PhD, Marvin L. Sears Professor of Ophthalmology and Visual Science and Professor of Cellular and Molecular Physiology and Professor of Neuroscience; Vice Chairman and Director of Research, Ophthalmology and Visual Science, Yale School of Medicine</w:t>
      </w:r>
    </w:p>
    <w:p w:rsidR="00000000" w:rsidDel="00000000" w:rsidP="00000000" w:rsidRDefault="00000000" w:rsidRPr="00000000" w14:paraId="00000013">
      <w:pPr>
        <w:rPr/>
      </w:pPr>
      <w:r w:rsidDel="00000000" w:rsidR="00000000" w:rsidRPr="00000000">
        <w:rPr>
          <w:u w:val="single"/>
          <w:rtl w:val="0"/>
        </w:rPr>
        <w:t xml:space="preserve">Expertise</w:t>
      </w:r>
      <w:r w:rsidDel="00000000" w:rsidR="00000000" w:rsidRPr="00000000">
        <w:rPr>
          <w:rtl w:val="0"/>
        </w:rPr>
        <w:t xml:space="preserve">: electrophysiology of the retina</w:t>
      </w:r>
    </w:p>
    <w:p w:rsidR="00000000" w:rsidDel="00000000" w:rsidP="00000000" w:rsidRDefault="00000000" w:rsidRPr="00000000" w14:paraId="00000014">
      <w:pPr>
        <w:rPr>
          <w:b w:val="1"/>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b w:val="1"/>
          <w:rtl w:val="0"/>
        </w:rPr>
        <w:t xml:space="preserve">Applicable to disease modeling or drug testing: Yes.</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b w:val="1"/>
          <w:rtl w:val="0"/>
        </w:rPr>
        <w:t xml:space="preserve">Trainee category: no.</w:t>
      </w:r>
    </w:p>
    <w:p w:rsidR="00000000" w:rsidDel="00000000" w:rsidP="00000000" w:rsidRDefault="00000000" w:rsidRPr="00000000" w14:paraId="00000018">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Comprehensive Description of the Proposed Solution</w:t>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 Abstract—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Here we present our solution to the 3-D ROC Challenge. Retinal structures from hESCs or hiPSCs have been generated using a number of protocols, but the requirement of manual manipulation, low efficiency, immaturity and variability limit their applications. We have established a retinal differentiation protocol for generating and isolating large quantities of retinal organoids that produce stratified mini retinas from hESCs. We propose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innovative concepts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that the efficient generation and isolation of VSX2</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epithelium and the establishment and maintenance of proper apical junctions are critical for producing stratified mini retinas.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The novelties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 our solution are the ease of use, scalability, robustness, reproducibility, the maturity of photoreceptors, VSX2::EGFP reporter, and TJP1::EGFP reporter.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The advantages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of our protocol are the efficient generation of early retinal epithelium through Matrigel-induced cyst formation and scalable isolation of self-organized retinal organoids through Dispase-mediated cell detachment and subsequent floating culture. Our retinal organoids produce stratified neuroretinal tissues with all five neuronal retina cell types. Notably, outer segments of photoreceptors and outer limiting membrane are evidenced by immunostaining and electron microscopy. In RNAseq, our retinal organoids express 260 retinal disease genes and 15 outer segment genes in a pattern similar to human donor retinas, establishing the feasibility for modeling human retinal disease. The functions of our mini retinas are demonstrated by electrophysiological analysis. We are using the retinal organoids to model optic cup invagination and CRB1-associated retinal disease (Leber Congenital Amaurosis 8, LCA8). Our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CRB1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-null retinal organoids display the expected phenotypes and are being used for mechanistic studies, drug screening, and therapeutic development. We propose solutions to faithfully recapitulate the complexity of the retina through tissue engineering. </w:t>
      </w:r>
    </w:p>
    <w:p w:rsidR="00000000" w:rsidDel="00000000" w:rsidP="00000000" w:rsidRDefault="00000000" w:rsidRPr="00000000" w14:paraId="0000001B">
      <w:pPr>
        <w:rPr>
          <w:b w:val="1"/>
        </w:rPr>
      </w:pPr>
      <w:r w:rsidDel="00000000" w:rsidR="00000000" w:rsidRPr="00000000">
        <w:rPr>
          <w:b w:val="1"/>
          <w:rtl w:val="0"/>
        </w:rPr>
        <w:t xml:space="preserve">B. Background—</w:t>
      </w:r>
      <w:r w:rsidDel="00000000" w:rsidR="00000000" w:rsidRPr="00000000">
        <w:rPr>
          <w:rtl w:val="0"/>
        </w:rPr>
        <w:t xml:space="preserve">Retinal structures from hESCs or hiPSCs have been generated using differentiation protocols (Boucherie et al., 2013; Lamba, Gust, &amp; Reh, 2009; Meyer et al., 2011; Nakano et al., 2012; Reichman et al., 2014; Volkner et al., 2016; Wahlin et al., 2017; Zhong et al., 2014; Zhou et al., 2015; Zhu et al., 2013). Sasai group generates self-organizing optic cups in 3-D cultures of mouse embryonic stem cells (mESCs) and hESCs (Eiraku et al., 2011; Nakano et al., 2012), Gamm group generates optic vesicles through manual dissection or mechanical scraping of rosette structures in adherent cultures (Meyer et al., 2011; Meyer et al., 2009), Canto-Soler group generates 3-D retinal tissue through manual dissection of horse-shoe shape structures in adherent cultures (Zhong et al., 2014), and Goureau group generates RPE cells and self-forming neuroretina (NR)-like structures in confluent hiPSCs (Reichman et al., 2014). Nevertheless, the requirement of manual manipulation, low efficiency, immaturity, and variability exist. </w:t>
      </w: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 Solution—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 have established a method for generating and isolating large quantities of retinal organoids that produce stratified mini retinas with outer segments from hESCs (Lowe, Harris, Bhansali, Cvekl, &amp; Liu, 2016).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Evaluation criteria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that have been met and solutions for unmet</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criteria are as follow. </w:t>
      </w: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Summary of our retinal differentiation protocol (Fig. 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—Briefly, small aggregates of hESCs (or hiPSCs) are suspended in ice-cold Matrigel. After gelling at 37 °C</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 15-30 minutes, the hESC/Matrigel clump is gently dispersed in a N2B27 Medium for floating culture. Cysts with a single lumen form on day 1 and constitute over 90 percent of the cultures. On day 4 or 5, floating cysts are passaged to new 24-well plates at a density of around 20 cysts per well. The cysts spontaneously attach to the culture surface and spread, forming concentric zones of VSX2</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neural retinal progenitors and PAX6</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high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RPE progenitors with apical junctions. On day 13-17, Dispase-mediated detachment and subsequent floating culture lead to self-formation of retinal organoids that are morphologically distinct and are found in over 85 percent of the floating aggregates. In long-term cultures, the retinal organoids autonomously generate stratified mini retinas that contain photoreceptors with the ultrastructure of outer segments. </w:t>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Innovation—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 propose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an innovative concept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that the generation and isolation of VSX2</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epithelium and the establishment and maintenance of proper apical junctions are critical in producing laminar mini retinas. The novelties are the efficient generation of retinal epithelium via Matrigel-induced cyst formation, scalable isolation of retinal organoids via Dispase-mediated cell detachment and subsequent floating culture, and VSX2::EGFP reporter hESCs generated in my lab using CRISPR/Cas9 technology. </w:t>
      </w: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Pr>
        <w:drawing>
          <wp:inline distB="0" distT="0" distL="0" distR="0">
            <wp:extent cx="5943600" cy="1747520"/>
            <wp:effectExtent b="0" l="0" r="0" t="0"/>
            <wp:docPr id="11"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5943600" cy="174752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1841500</wp:posOffset>
                </wp:positionV>
                <wp:extent cx="5953125" cy="1036320"/>
                <wp:effectExtent b="0" l="0" r="0" t="0"/>
                <wp:wrapSquare wrapText="bothSides" distB="0" distT="0" distL="114300" distR="114300"/>
                <wp:docPr id="1" name=""/>
                <a:graphic>
                  <a:graphicData uri="http://schemas.microsoft.com/office/word/2010/wordprocessingShape">
                    <wps:wsp>
                      <wps:cNvSpPr/>
                      <wps:cNvPr id="2" name="Shape 2"/>
                      <wps:spPr>
                        <a:xfrm>
                          <a:off x="2374200" y="3266603"/>
                          <a:ext cx="5943600" cy="102679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Fig. 1. A procedure for retinal differentiation. </w:t>
                            </w:r>
                            <w:r w:rsidDel="00000000" w:rsidR="00000000" w:rsidRPr="00000000">
                              <w:rPr>
                                <w:rFonts w:ascii="Calibri" w:cs="Calibri" w:eastAsia="Calibri" w:hAnsi="Calibri"/>
                                <w:b w:val="0"/>
                                <w:i w:val="0"/>
                                <w:smallCaps w:val="0"/>
                                <w:strike w:val="0"/>
                                <w:color w:val="000000"/>
                                <w:sz w:val="22"/>
                                <w:vertAlign w:val="baseline"/>
                              </w:rPr>
                              <w:t xml:space="preserve">(</w:t>
                            </w:r>
                            <w:r w:rsidDel="00000000" w:rsidR="00000000" w:rsidRPr="00000000">
                              <w:rPr>
                                <w:rFonts w:ascii="Calibri" w:cs="Calibri" w:eastAsia="Calibri" w:hAnsi="Calibri"/>
                                <w:b w:val="1"/>
                                <w:i w:val="0"/>
                                <w:smallCaps w:val="0"/>
                                <w:strike w:val="0"/>
                                <w:color w:val="000000"/>
                                <w:sz w:val="22"/>
                                <w:vertAlign w:val="baseline"/>
                              </w:rPr>
                              <w:t xml:space="preserve">A</w:t>
                            </w:r>
                            <w:r w:rsidDel="00000000" w:rsidR="00000000" w:rsidRPr="00000000">
                              <w:rPr>
                                <w:rFonts w:ascii="Calibri" w:cs="Calibri" w:eastAsia="Calibri" w:hAnsi="Calibri"/>
                                <w:b w:val="0"/>
                                <w:i w:val="0"/>
                                <w:smallCaps w:val="0"/>
                                <w:strike w:val="0"/>
                                <w:color w:val="000000"/>
                                <w:sz w:val="22"/>
                                <w:vertAlign w:val="baseline"/>
                              </w:rPr>
                              <w:t xml:space="preserve">)</w:t>
                            </w:r>
                            <w:r w:rsidDel="00000000" w:rsidR="00000000" w:rsidRPr="00000000">
                              <w:rPr>
                                <w:rFonts w:ascii="Calibri" w:cs="Calibri" w:eastAsia="Calibri" w:hAnsi="Calibri"/>
                                <w:b w:val="1"/>
                                <w:i w:val="0"/>
                                <w:smallCaps w:val="0"/>
                                <w:strike w:val="0"/>
                                <w:color w:val="000000"/>
                                <w:sz w:val="22"/>
                                <w:vertAlign w:val="baseline"/>
                              </w:rPr>
                              <w:t xml:space="preserve"> </w:t>
                            </w:r>
                            <w:r w:rsidDel="00000000" w:rsidR="00000000" w:rsidRPr="00000000">
                              <w:rPr>
                                <w:rFonts w:ascii="Calibri" w:cs="Calibri" w:eastAsia="Calibri" w:hAnsi="Calibri"/>
                                <w:b w:val="0"/>
                                <w:i w:val="0"/>
                                <w:smallCaps w:val="0"/>
                                <w:strike w:val="0"/>
                                <w:color w:val="000000"/>
                                <w:sz w:val="22"/>
                                <w:vertAlign w:val="baseline"/>
                              </w:rPr>
                              <w:t xml:space="preserve">The scheme. NR,</w:t>
                            </w:r>
                            <w:r w:rsidDel="00000000" w:rsidR="00000000" w:rsidRPr="00000000">
                              <w:rPr>
                                <w:rFonts w:ascii="Calibri" w:cs="Calibri" w:eastAsia="Calibri" w:hAnsi="Calibri"/>
                                <w:b w:val="1"/>
                                <w:i w:val="0"/>
                                <w:smallCaps w:val="0"/>
                                <w:strike w:val="0"/>
                                <w:color w:val="000000"/>
                                <w:sz w:val="22"/>
                                <w:vertAlign w:val="baseline"/>
                              </w:rPr>
                              <w:t xml:space="preserve"> </w:t>
                            </w:r>
                            <w:r w:rsidDel="00000000" w:rsidR="00000000" w:rsidRPr="00000000">
                              <w:rPr>
                                <w:rFonts w:ascii="Calibri" w:cs="Calibri" w:eastAsia="Calibri" w:hAnsi="Calibri"/>
                                <w:b w:val="0"/>
                                <w:i w:val="0"/>
                                <w:smallCaps w:val="0"/>
                                <w:strike w:val="0"/>
                                <w:color w:val="000000"/>
                                <w:sz w:val="22"/>
                                <w:vertAlign w:val="baseline"/>
                              </w:rPr>
                              <w:t xml:space="preserve">neuroretina; OS, outer segment; CM, ciliary margin; RPE, retinal pigment epithelium. (</w:t>
                            </w:r>
                            <w:r w:rsidDel="00000000" w:rsidR="00000000" w:rsidRPr="00000000">
                              <w:rPr>
                                <w:rFonts w:ascii="Calibri" w:cs="Calibri" w:eastAsia="Calibri" w:hAnsi="Calibri"/>
                                <w:b w:val="1"/>
                                <w:i w:val="0"/>
                                <w:smallCaps w:val="0"/>
                                <w:strike w:val="0"/>
                                <w:color w:val="000000"/>
                                <w:sz w:val="22"/>
                                <w:vertAlign w:val="baseline"/>
                              </w:rPr>
                              <w:t xml:space="preserve">B</w:t>
                            </w:r>
                            <w:r w:rsidDel="00000000" w:rsidR="00000000" w:rsidRPr="00000000">
                              <w:rPr>
                                <w:rFonts w:ascii="Calibri" w:cs="Calibri" w:eastAsia="Calibri" w:hAnsi="Calibri"/>
                                <w:b w:val="0"/>
                                <w:i w:val="0"/>
                                <w:smallCaps w:val="0"/>
                                <w:strike w:val="0"/>
                                <w:color w:val="000000"/>
                                <w:sz w:val="22"/>
                                <w:vertAlign w:val="baseline"/>
                              </w:rPr>
                              <w:t xml:space="preserve">-</w:t>
                            </w:r>
                            <w:r w:rsidDel="00000000" w:rsidR="00000000" w:rsidRPr="00000000">
                              <w:rPr>
                                <w:rFonts w:ascii="Calibri" w:cs="Calibri" w:eastAsia="Calibri" w:hAnsi="Calibri"/>
                                <w:b w:val="1"/>
                                <w:i w:val="0"/>
                                <w:smallCaps w:val="0"/>
                                <w:strike w:val="0"/>
                                <w:color w:val="000000"/>
                                <w:sz w:val="22"/>
                                <w:vertAlign w:val="baseline"/>
                              </w:rPr>
                              <w:t xml:space="preserve">G</w:t>
                            </w:r>
                            <w:r w:rsidDel="00000000" w:rsidR="00000000" w:rsidRPr="00000000">
                              <w:rPr>
                                <w:rFonts w:ascii="Calibri" w:cs="Calibri" w:eastAsia="Calibri" w:hAnsi="Calibri"/>
                                <w:b w:val="0"/>
                                <w:i w:val="0"/>
                                <w:smallCaps w:val="0"/>
                                <w:strike w:val="0"/>
                                <w:color w:val="000000"/>
                                <w:sz w:val="22"/>
                                <w:vertAlign w:val="baseline"/>
                              </w:rPr>
                              <w:t xml:space="preserve">)</w:t>
                            </w:r>
                            <w:r w:rsidDel="00000000" w:rsidR="00000000" w:rsidRPr="00000000">
                              <w:rPr>
                                <w:rFonts w:ascii="Calibri" w:cs="Calibri" w:eastAsia="Calibri" w:hAnsi="Calibri"/>
                                <w:b w:val="1"/>
                                <w:i w:val="0"/>
                                <w:smallCaps w:val="0"/>
                                <w:strike w:val="0"/>
                                <w:color w:val="000000"/>
                                <w:sz w:val="22"/>
                                <w:vertAlign w:val="baseline"/>
                              </w:rPr>
                              <w:t xml:space="preserve"> </w:t>
                            </w:r>
                            <w:r w:rsidDel="00000000" w:rsidR="00000000" w:rsidRPr="00000000">
                              <w:rPr>
                                <w:rFonts w:ascii="Calibri" w:cs="Calibri" w:eastAsia="Calibri" w:hAnsi="Calibri"/>
                                <w:b w:val="0"/>
                                <w:i w:val="0"/>
                                <w:smallCaps w:val="0"/>
                                <w:strike w:val="0"/>
                                <w:color w:val="000000"/>
                                <w:sz w:val="22"/>
                                <w:vertAlign w:val="baseline"/>
                              </w:rPr>
                              <w:t xml:space="preserve">Retinal organoids comprise patterned RPCs (arrows in B-C; VSX2</w:t>
                            </w:r>
                            <w:r w:rsidDel="00000000" w:rsidR="00000000" w:rsidRPr="00000000">
                              <w:rPr>
                                <w:rFonts w:ascii="Calibri" w:cs="Calibri" w:eastAsia="Calibri" w:hAnsi="Calibri"/>
                                <w:b w:val="0"/>
                                <w:i w:val="0"/>
                                <w:smallCaps w:val="0"/>
                                <w:strike w:val="0"/>
                                <w:color w:val="000000"/>
                                <w:sz w:val="22"/>
                                <w:vertAlign w:val="superscript"/>
                              </w:rPr>
                              <w:t xml:space="preserve">+</w:t>
                            </w:r>
                            <w:r w:rsidDel="00000000" w:rsidR="00000000" w:rsidRPr="00000000">
                              <w:rPr>
                                <w:rFonts w:ascii="Calibri" w:cs="Calibri" w:eastAsia="Calibri" w:hAnsi="Calibri"/>
                                <w:b w:val="0"/>
                                <w:i w:val="0"/>
                                <w:smallCaps w:val="0"/>
                                <w:strike w:val="0"/>
                                <w:color w:val="000000"/>
                                <w:sz w:val="22"/>
                                <w:vertAlign w:val="baseline"/>
                              </w:rPr>
                              <w:t xml:space="preserve">; PAX6</w:t>
                            </w:r>
                            <w:r w:rsidDel="00000000" w:rsidR="00000000" w:rsidRPr="00000000">
                              <w:rPr>
                                <w:rFonts w:ascii="Calibri" w:cs="Calibri" w:eastAsia="Calibri" w:hAnsi="Calibri"/>
                                <w:b w:val="0"/>
                                <w:i w:val="0"/>
                                <w:smallCaps w:val="0"/>
                                <w:strike w:val="0"/>
                                <w:color w:val="000000"/>
                                <w:sz w:val="22"/>
                                <w:vertAlign w:val="superscript"/>
                              </w:rPr>
                              <w:t xml:space="preserve">moderate</w:t>
                            </w:r>
                            <w:r w:rsidDel="00000000" w:rsidR="00000000" w:rsidRPr="00000000">
                              <w:rPr>
                                <w:rFonts w:ascii="Calibri" w:cs="Calibri" w:eastAsia="Calibri" w:hAnsi="Calibri"/>
                                <w:b w:val="0"/>
                                <w:i w:val="0"/>
                                <w:smallCaps w:val="0"/>
                                <w:strike w:val="0"/>
                                <w:color w:val="000000"/>
                                <w:sz w:val="22"/>
                                <w:vertAlign w:val="baseline"/>
                              </w:rPr>
                              <w:t xml:space="preserve">) and RPE progenitors (arrowheads in C-D; PAX6</w:t>
                            </w:r>
                            <w:r w:rsidDel="00000000" w:rsidR="00000000" w:rsidRPr="00000000">
                              <w:rPr>
                                <w:rFonts w:ascii="Calibri" w:cs="Calibri" w:eastAsia="Calibri" w:hAnsi="Calibri"/>
                                <w:b w:val="0"/>
                                <w:i w:val="0"/>
                                <w:smallCaps w:val="0"/>
                                <w:strike w:val="0"/>
                                <w:color w:val="000000"/>
                                <w:sz w:val="22"/>
                                <w:vertAlign w:val="superscript"/>
                              </w:rPr>
                              <w:t xml:space="preserve">high</w:t>
                            </w:r>
                            <w:r w:rsidDel="00000000" w:rsidR="00000000" w:rsidRPr="00000000">
                              <w:rPr>
                                <w:rFonts w:ascii="Calibri" w:cs="Calibri" w:eastAsia="Calibri" w:hAnsi="Calibri"/>
                                <w:b w:val="0"/>
                                <w:i w:val="0"/>
                                <w:smallCaps w:val="0"/>
                                <w:strike w:val="0"/>
                                <w:color w:val="000000"/>
                                <w:sz w:val="22"/>
                                <w:vertAlign w:val="baseline"/>
                              </w:rPr>
                              <w:t xml:space="preserve">; OTX2</w:t>
                            </w:r>
                            <w:r w:rsidDel="00000000" w:rsidR="00000000" w:rsidRPr="00000000">
                              <w:rPr>
                                <w:rFonts w:ascii="Calibri" w:cs="Calibri" w:eastAsia="Calibri" w:hAnsi="Calibri"/>
                                <w:b w:val="0"/>
                                <w:i w:val="0"/>
                                <w:smallCaps w:val="0"/>
                                <w:strike w:val="0"/>
                                <w:color w:val="000000"/>
                                <w:sz w:val="22"/>
                                <w:vertAlign w:val="superscript"/>
                              </w:rPr>
                              <w:t xml:space="preserve">+</w:t>
                            </w:r>
                            <w:r w:rsidDel="00000000" w:rsidR="00000000" w:rsidRPr="00000000">
                              <w:rPr>
                                <w:rFonts w:ascii="Calibri" w:cs="Calibri" w:eastAsia="Calibri" w:hAnsi="Calibri"/>
                                <w:b w:val="0"/>
                                <w:i w:val="0"/>
                                <w:smallCaps w:val="0"/>
                                <w:strike w:val="0"/>
                                <w:color w:val="000000"/>
                                <w:sz w:val="22"/>
                                <w:vertAlign w:val="baseline"/>
                              </w:rPr>
                              <w:t xml:space="preserve">) similar to those in the murine optic cup (arrows and arrowheads in E-G, respectively).</w:t>
                            </w:r>
                            <w:r w:rsidDel="00000000" w:rsidR="00000000" w:rsidRPr="00000000">
                              <w:rPr>
                                <w:rFonts w:ascii="Calibri" w:cs="Calibri" w:eastAsia="Calibri" w:hAnsi="Calibri"/>
                                <w:b w:val="1"/>
                                <w:i w:val="0"/>
                                <w:smallCaps w:val="0"/>
                                <w:strike w:val="0"/>
                                <w:color w:val="000000"/>
                                <w:sz w:val="22"/>
                                <w:vertAlign w:val="baseline"/>
                              </w:rPr>
                              <w:t xml:space="preserve"> </w:t>
                            </w:r>
                            <w:r w:rsidDel="00000000" w:rsidR="00000000" w:rsidRPr="00000000">
                              <w:rPr>
                                <w:rFonts w:ascii="Calibri" w:cs="Calibri" w:eastAsia="Calibri" w:hAnsi="Calibri"/>
                                <w:b w:val="0"/>
                                <w:i w:val="0"/>
                                <w:smallCaps w:val="0"/>
                                <w:strike w:val="0"/>
                                <w:color w:val="000000"/>
                                <w:sz w:val="22"/>
                                <w:vertAlign w:val="baseline"/>
                              </w:rPr>
                              <w:t xml:space="preserve">Retinal organoids on day (D) 22 (B-D), E10.0 (E, F), and E11.5 (G) mouse embryos were used. Scale bars, 100 μm.</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1841500</wp:posOffset>
                </wp:positionV>
                <wp:extent cx="5953125" cy="1036320"/>
                <wp:effectExtent b="0" l="0" r="0" t="0"/>
                <wp:wrapSquare wrapText="bothSides" distB="0" distT="0" distL="114300" distR="114300"/>
                <wp:docPr id="1" name="image10.png"/>
                <a:graphic>
                  <a:graphicData uri="http://schemas.openxmlformats.org/drawingml/2006/picture">
                    <pic:pic>
                      <pic:nvPicPr>
                        <pic:cNvPr id="0" name="image10.png"/>
                        <pic:cNvPicPr preferRelativeResize="0"/>
                      </pic:nvPicPr>
                      <pic:blipFill>
                        <a:blip r:embed="rId7"/>
                        <a:srcRect/>
                        <a:stretch>
                          <a:fillRect/>
                        </a:stretch>
                      </pic:blipFill>
                      <pic:spPr>
                        <a:xfrm>
                          <a:off x="0" y="0"/>
                          <a:ext cx="5953125" cy="1036320"/>
                        </a:xfrm>
                        <a:prstGeom prst="rect"/>
                        <a:ln/>
                      </pic:spPr>
                    </pic:pic>
                  </a:graphicData>
                </a:graphic>
              </wp:anchor>
            </w:drawing>
          </mc:Fallback>
        </mc:AlternateContent>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Strengths and met criteria</w:t>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1).</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Efficient generation of early retinal epithelium though Matrigel-induced cyst formation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—Most of retinal differentiation protocols begin with the formation of embryonic bodies with or without adding diluted Matrigel (Lamba et al., 2009; Meyer et al., 2011; Meyer et al., 2009; Nakano et al., 2012; Volkner et al., 2016; Wahlin et al., 2017; Zhong et al., 2014). Embryonic bodies are amorphous solid cell masses that produce cells in all three germ layers. In our protocol, direct contact between Matrigel and small hESC aggregates provide a cue of extracelluar matrix similar to that in the blastocyst and the eye field, leading to efficient epithelialization of hESCs and subsequent retinal differentiation. The cysts are composed of coordinately polarized cells with their apical surface at the single lumens, and spontaneously and efficiently acquire the cell fates of anterior ectoderm/neural plate/early retinal progenitors following a neural default model (Lowe et al., 2016; Stern, 2006). The epithelial structure of the cysts confers cell survival in a manner similar to the polarization of acini accounting for resistance to apoptosis in breast cancer cell lines (Weigelt &amp; Bissell, 2008). Inhibitors of ROCK or myosin are frequently used in differentiation protocols to suppress undesirable apoptosis (Nakano et al., 2012; Zhong et al., 2014), but the inhibition compromises cell epithelialization. In our system, ROCK inhibitor Y27632 is dispensable and disruptive in cyst formation. In contrast to the culture of a solidified Matrigel/hESCs layer on a surface (Zhu et al., 2013), our floating culture of Matrigel/hESCs clumps permit the cells to have better access to the medium. Importantly, at later stages, the floating clumps spontaneously attach to the culture surface and spread, forming concentric zones of VSX2</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progenitors and PAX6</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high</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RPE progenitors with apical junctions.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We conclude that direct contact between Matrigel and hESC aggregates and floating culture of Matrigel/hESCs clumps are advantageous over embryonic body formation in efficiently generating early retinal epithelium.</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1"/>
          <w:smallCaps w:val="0"/>
          <w:strike w:val="0"/>
          <w:color w:val="000000"/>
          <w:sz w:val="22"/>
          <w:szCs w:val="22"/>
          <w:u w:val="singl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2).</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Isolation of large quantities of 3-D retinal organoids containing patterned VSX2</w:t>
      </w:r>
      <w:r w:rsidDel="00000000" w:rsidR="00000000" w:rsidRPr="00000000">
        <w:rPr>
          <w:rFonts w:ascii="Calibri" w:cs="Calibri" w:eastAsia="Calibri" w:hAnsi="Calibri"/>
          <w:b w:val="0"/>
          <w:i w:val="1"/>
          <w:smallCaps w:val="0"/>
          <w:strike w:val="0"/>
          <w:color w:val="000000"/>
          <w:sz w:val="22"/>
          <w:szCs w:val="22"/>
          <w:u w:val="none"/>
          <w:shd w:fill="auto" w:val="clear"/>
          <w:vertAlign w:val="superscript"/>
          <w:rtl w:val="0"/>
        </w:rPr>
        <w:t xml:space="preserve">+</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epithelium and PAX6</w:t>
      </w:r>
      <w:r w:rsidDel="00000000" w:rsidR="00000000" w:rsidRPr="00000000">
        <w:rPr>
          <w:rFonts w:ascii="Calibri" w:cs="Calibri" w:eastAsia="Calibri" w:hAnsi="Calibri"/>
          <w:b w:val="0"/>
          <w:i w:val="1"/>
          <w:smallCaps w:val="0"/>
          <w:strike w:val="0"/>
          <w:color w:val="000000"/>
          <w:sz w:val="22"/>
          <w:szCs w:val="22"/>
          <w:u w:val="none"/>
          <w:shd w:fill="auto" w:val="clear"/>
          <w:vertAlign w:val="superscript"/>
          <w:rtl w:val="0"/>
        </w:rPr>
        <w:t xml:space="preserve">high</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RPE epithelium without manual dissection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—Manual dissection of retinal structures is necessary in a number of retinal differentiation protocols (Meyer et al., 2011; Meyer et al., 2009; Nakano et al., 2012; Reichman et al., 2014; Volkner et al., 2016; Wahlin et al., 2017; Zhong et al., 2014). In our protocol, Dispase-mediated cell detachment of cyst-derived adherent cultures and subsequent floating culture lead to differential cell survival and self-organization of retinal organoids with distinct morphology, reducing manual manipulation. Our retinal organoids contain patterned VSX2</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epithelia and PAX6</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high</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RPE epithelia as single spheres or fused spheres, and both types produce stratified mini retinas in long-term cultures. Compared to previous protocols via a process of embryonic body formation, attachment, manual or mechanical lift-up for floating culture (Meyer et al., 2011; Meyer et al., 2009; Zhong et al., 2014), our protocol is unique in the following aspects: 1) our cysts are epithelia and acquire retinal cell fate efficiently, whereas embryonic bodies differentiate into cells in all three germ layers; 2) concentric zones of VSX2</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progenitors and PAX6</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high</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RPE progenitors with apical junctions forms in our adherent cultures, whereas no such pattern has been described in previous studies (Meyer et al., 2011; Meyer et al., 2009; Zhu et al., 2013); 3) Dispase-mediated cell detachment in our protocol is gentle and leads to self-formation of retinal organoids containing both VSX2</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neuroretinal epithelium and PAX6</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high</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RPE epithelium, whereas mechanical lift-up of adherent cultures is harsh for cells and generate optic vesicles only containing VSX2</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progenitors (Meyer et al., 2011; Meyer et al., 2009). </w:t>
      </w: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Pr>
        <w:drawing>
          <wp:inline distB="0" distT="0" distL="0" distR="0">
            <wp:extent cx="5468112" cy="4041648"/>
            <wp:effectExtent b="0" l="0" r="0" t="0"/>
            <wp:docPr id="13" name="image9.jpg"/>
            <a:graphic>
              <a:graphicData uri="http://schemas.openxmlformats.org/drawingml/2006/picture">
                <pic:pic>
                  <pic:nvPicPr>
                    <pic:cNvPr id="0" name="image9.jpg"/>
                    <pic:cNvPicPr preferRelativeResize="0"/>
                  </pic:nvPicPr>
                  <pic:blipFill>
                    <a:blip r:embed="rId8"/>
                    <a:srcRect b="0" l="0" r="0" t="0"/>
                    <a:stretch>
                      <a:fillRect/>
                    </a:stretch>
                  </pic:blipFill>
                  <pic:spPr>
                    <a:xfrm>
                      <a:off x="0" y="0"/>
                      <a:ext cx="5468112" cy="4041648"/>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4216400</wp:posOffset>
                </wp:positionV>
                <wp:extent cx="5838825" cy="1035050"/>
                <wp:effectExtent b="0" l="0" r="0" t="0"/>
                <wp:wrapSquare wrapText="bothSides" distB="0" distT="0" distL="114300" distR="114300"/>
                <wp:docPr id="3" name=""/>
                <a:graphic>
                  <a:graphicData uri="http://schemas.microsoft.com/office/word/2010/wordprocessingShape">
                    <wps:wsp>
                      <wps:cNvSpPr/>
                      <wps:cNvPr id="4" name="Shape 4"/>
                      <wps:spPr>
                        <a:xfrm>
                          <a:off x="2431350" y="3267238"/>
                          <a:ext cx="5829300" cy="102552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Fig. 2. Cell types and laminar structure of retinal organoids. </w:t>
                            </w:r>
                            <w:r w:rsidDel="00000000" w:rsidR="00000000" w:rsidRPr="00000000">
                              <w:rPr>
                                <w:rFonts w:ascii="Calibri" w:cs="Calibri" w:eastAsia="Calibri" w:hAnsi="Calibri"/>
                                <w:b w:val="0"/>
                                <w:i w:val="0"/>
                                <w:smallCaps w:val="0"/>
                                <w:strike w:val="0"/>
                                <w:color w:val="000000"/>
                                <w:sz w:val="22"/>
                                <w:vertAlign w:val="baseline"/>
                              </w:rPr>
                              <w:t xml:space="preserve">(</w:t>
                            </w:r>
                            <w:r w:rsidDel="00000000" w:rsidR="00000000" w:rsidRPr="00000000">
                              <w:rPr>
                                <w:rFonts w:ascii="Calibri" w:cs="Calibri" w:eastAsia="Calibri" w:hAnsi="Calibri"/>
                                <w:b w:val="1"/>
                                <w:i w:val="0"/>
                                <w:smallCaps w:val="0"/>
                                <w:strike w:val="0"/>
                                <w:color w:val="000000"/>
                                <w:sz w:val="22"/>
                                <w:vertAlign w:val="baseline"/>
                              </w:rPr>
                              <w:t xml:space="preserve">A</w:t>
                            </w:r>
                            <w:r w:rsidDel="00000000" w:rsidR="00000000" w:rsidRPr="00000000">
                              <w:rPr>
                                <w:rFonts w:ascii="Calibri" w:cs="Calibri" w:eastAsia="Calibri" w:hAnsi="Calibri"/>
                                <w:b w:val="0"/>
                                <w:i w:val="0"/>
                                <w:smallCaps w:val="0"/>
                                <w:strike w:val="0"/>
                                <w:color w:val="000000"/>
                                <w:sz w:val="22"/>
                                <w:vertAlign w:val="baseline"/>
                              </w:rPr>
                              <w:t xml:space="preserve">-</w:t>
                            </w:r>
                            <w:r w:rsidDel="00000000" w:rsidR="00000000" w:rsidRPr="00000000">
                              <w:rPr>
                                <w:rFonts w:ascii="Calibri" w:cs="Calibri" w:eastAsia="Calibri" w:hAnsi="Calibri"/>
                                <w:b w:val="1"/>
                                <w:i w:val="0"/>
                                <w:smallCaps w:val="0"/>
                                <w:strike w:val="0"/>
                                <w:color w:val="000000"/>
                                <w:sz w:val="22"/>
                                <w:vertAlign w:val="baseline"/>
                              </w:rPr>
                              <w:t xml:space="preserve">C</w:t>
                            </w:r>
                            <w:r w:rsidDel="00000000" w:rsidR="00000000" w:rsidRPr="00000000">
                              <w:rPr>
                                <w:rFonts w:ascii="Calibri" w:cs="Calibri" w:eastAsia="Calibri" w:hAnsi="Calibri"/>
                                <w:b w:val="0"/>
                                <w:i w:val="0"/>
                                <w:smallCaps w:val="0"/>
                                <w:strike w:val="0"/>
                                <w:color w:val="000000"/>
                                <w:sz w:val="22"/>
                                <w:vertAlign w:val="baseline"/>
                              </w:rPr>
                              <w:t xml:space="preserve">) Whole mount views. (</w:t>
                            </w:r>
                            <w:r w:rsidDel="00000000" w:rsidR="00000000" w:rsidRPr="00000000">
                              <w:rPr>
                                <w:rFonts w:ascii="Calibri" w:cs="Calibri" w:eastAsia="Calibri" w:hAnsi="Calibri"/>
                                <w:b w:val="1"/>
                                <w:i w:val="0"/>
                                <w:smallCaps w:val="0"/>
                                <w:strike w:val="0"/>
                                <w:color w:val="000000"/>
                                <w:sz w:val="22"/>
                                <w:vertAlign w:val="baseline"/>
                              </w:rPr>
                              <w:t xml:space="preserve">D</w:t>
                            </w:r>
                            <w:r w:rsidDel="00000000" w:rsidR="00000000" w:rsidRPr="00000000">
                              <w:rPr>
                                <w:rFonts w:ascii="Calibri" w:cs="Calibri" w:eastAsia="Calibri" w:hAnsi="Calibri"/>
                                <w:b w:val="0"/>
                                <w:i w:val="0"/>
                                <w:smallCaps w:val="0"/>
                                <w:strike w:val="0"/>
                                <w:color w:val="000000"/>
                                <w:sz w:val="22"/>
                                <w:vertAlign w:val="baseline"/>
                              </w:rPr>
                              <w:t xml:space="preserve">-</w:t>
                            </w:r>
                            <w:r w:rsidDel="00000000" w:rsidR="00000000" w:rsidRPr="00000000">
                              <w:rPr>
                                <w:rFonts w:ascii="Calibri" w:cs="Calibri" w:eastAsia="Calibri" w:hAnsi="Calibri"/>
                                <w:b w:val="1"/>
                                <w:i w:val="0"/>
                                <w:smallCaps w:val="0"/>
                                <w:strike w:val="0"/>
                                <w:color w:val="000000"/>
                                <w:sz w:val="22"/>
                                <w:vertAlign w:val="baseline"/>
                              </w:rPr>
                              <w:t xml:space="preserve">R</w:t>
                            </w:r>
                            <w:r w:rsidDel="00000000" w:rsidR="00000000" w:rsidRPr="00000000">
                              <w:rPr>
                                <w:rFonts w:ascii="Calibri" w:cs="Calibri" w:eastAsia="Calibri" w:hAnsi="Calibri"/>
                                <w:b w:val="0"/>
                                <w:i w:val="0"/>
                                <w:smallCaps w:val="0"/>
                                <w:strike w:val="0"/>
                                <w:color w:val="000000"/>
                                <w:sz w:val="22"/>
                                <w:vertAlign w:val="baseline"/>
                              </w:rPr>
                              <w:t xml:space="preserve">) Retinal organoids on day 54 (D-I), day 105 (J, K), day 152 (L, M), and day 187 (N-R). Note the stratification and marker expression for RPCs (D, E), retinal ganglion cells (F, G), photoreceptors (H, J, M), bipolar cells (H, J, L, M, O), horizontal cells (N), amacrine cells (E, K, P), ciliary margin (I), and RPE cells (Q, R). Scale bars, 100 μm (A-K), 20 μm (L-R).</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4216400</wp:posOffset>
                </wp:positionV>
                <wp:extent cx="5838825" cy="1035050"/>
                <wp:effectExtent b="0" l="0" r="0" t="0"/>
                <wp:wrapSquare wrapText="bothSides" distB="0" distT="0" distL="114300" distR="114300"/>
                <wp:docPr id="3" name="image12.png"/>
                <a:graphic>
                  <a:graphicData uri="http://schemas.openxmlformats.org/drawingml/2006/picture">
                    <pic:pic>
                      <pic:nvPicPr>
                        <pic:cNvPr id="0" name="image12.png"/>
                        <pic:cNvPicPr preferRelativeResize="0"/>
                      </pic:nvPicPr>
                      <pic:blipFill>
                        <a:blip r:embed="rId9"/>
                        <a:srcRect/>
                        <a:stretch>
                          <a:fillRect/>
                        </a:stretch>
                      </pic:blipFill>
                      <pic:spPr>
                        <a:xfrm>
                          <a:off x="0" y="0"/>
                          <a:ext cx="5838825" cy="1035050"/>
                        </a:xfrm>
                        <a:prstGeom prst="rect"/>
                        <a:ln/>
                      </pic:spPr>
                    </pic:pic>
                  </a:graphicData>
                </a:graphic>
              </wp:anchor>
            </w:drawing>
          </mc:Fallback>
        </mc:AlternateContent>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2846070"/>
            <wp:effectExtent b="0" l="0" r="0" t="0"/>
            <wp:docPr id="12" name="image8.jpg"/>
            <a:graphic>
              <a:graphicData uri="http://schemas.openxmlformats.org/drawingml/2006/picture">
                <pic:pic>
                  <pic:nvPicPr>
                    <pic:cNvPr id="0" name="image8.jpg"/>
                    <pic:cNvPicPr preferRelativeResize="0"/>
                  </pic:nvPicPr>
                  <pic:blipFill>
                    <a:blip r:embed="rId10"/>
                    <a:srcRect b="0" l="0" r="0" t="0"/>
                    <a:stretch>
                      <a:fillRect/>
                    </a:stretch>
                  </pic:blipFill>
                  <pic:spPr>
                    <a:xfrm>
                      <a:off x="0" y="0"/>
                      <a:ext cx="5943600" cy="284607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3073400</wp:posOffset>
                </wp:positionV>
                <wp:extent cx="6181725" cy="809625"/>
                <wp:effectExtent b="0" l="0" r="0" t="0"/>
                <wp:wrapSquare wrapText="bothSides" distB="0" distT="0" distL="114300" distR="114300"/>
                <wp:docPr id="10" name=""/>
                <a:graphic>
                  <a:graphicData uri="http://schemas.microsoft.com/office/word/2010/wordprocessingShape">
                    <wps:wsp>
                      <wps:cNvSpPr/>
                      <wps:cNvPr id="11" name="Shape 11"/>
                      <wps:spPr>
                        <a:xfrm>
                          <a:off x="2259900" y="3379950"/>
                          <a:ext cx="6172200" cy="8001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Fig. 3. Outer segments of photoreceptors in retinal organoids. (A-D) </w:t>
                            </w:r>
                            <w:r w:rsidDel="00000000" w:rsidR="00000000" w:rsidRPr="00000000">
                              <w:rPr>
                                <w:rFonts w:ascii="Calibri" w:cs="Calibri" w:eastAsia="Calibri" w:hAnsi="Calibri"/>
                                <w:b w:val="0"/>
                                <w:i w:val="0"/>
                                <w:smallCaps w:val="0"/>
                                <w:strike w:val="0"/>
                                <w:color w:val="000000"/>
                                <w:sz w:val="22"/>
                                <w:vertAlign w:val="baseline"/>
                              </w:rPr>
                              <w:t xml:space="preserve">Cone opsins (green) and rhodopsin (red)</w:t>
                            </w:r>
                            <w:r w:rsidDel="00000000" w:rsidR="00000000" w:rsidRPr="00000000">
                              <w:rPr>
                                <w:rFonts w:ascii="Calibri" w:cs="Calibri" w:eastAsia="Calibri" w:hAnsi="Calibri"/>
                                <w:b w:val="1"/>
                                <w:i w:val="0"/>
                                <w:smallCaps w:val="0"/>
                                <w:strike w:val="0"/>
                                <w:color w:val="000000"/>
                                <w:sz w:val="22"/>
                                <w:vertAlign w:val="baseline"/>
                              </w:rPr>
                              <w:t xml:space="preserve"> </w:t>
                            </w:r>
                            <w:r w:rsidDel="00000000" w:rsidR="00000000" w:rsidRPr="00000000">
                              <w:rPr>
                                <w:rFonts w:ascii="Calibri" w:cs="Calibri" w:eastAsia="Calibri" w:hAnsi="Calibri"/>
                                <w:b w:val="0"/>
                                <w:i w:val="0"/>
                                <w:smallCaps w:val="0"/>
                                <w:strike w:val="0"/>
                                <w:color w:val="000000"/>
                                <w:sz w:val="22"/>
                                <w:vertAlign w:val="baseline"/>
                              </w:rPr>
                              <w:t xml:space="preserve">in optical section views (A-C) and a 3-D view (D) in a 215-day retinal organoid. (</w:t>
                            </w:r>
                            <w:r w:rsidDel="00000000" w:rsidR="00000000" w:rsidRPr="00000000">
                              <w:rPr>
                                <w:rFonts w:ascii="Calibri" w:cs="Calibri" w:eastAsia="Calibri" w:hAnsi="Calibri"/>
                                <w:b w:val="1"/>
                                <w:i w:val="0"/>
                                <w:smallCaps w:val="0"/>
                                <w:strike w:val="0"/>
                                <w:color w:val="000000"/>
                                <w:sz w:val="22"/>
                                <w:vertAlign w:val="baseline"/>
                              </w:rPr>
                              <w:t xml:space="preserve">E</w:t>
                            </w:r>
                            <w:r w:rsidDel="00000000" w:rsidR="00000000" w:rsidRPr="00000000">
                              <w:rPr>
                                <w:rFonts w:ascii="Calibri" w:cs="Calibri" w:eastAsia="Calibri" w:hAnsi="Calibri"/>
                                <w:b w:val="0"/>
                                <w:i w:val="0"/>
                                <w:smallCaps w:val="0"/>
                                <w:strike w:val="0"/>
                                <w:color w:val="000000"/>
                                <w:sz w:val="22"/>
                                <w:vertAlign w:val="baseline"/>
                              </w:rPr>
                              <w:t xml:space="preserve">) Whole mount view of a 187-day retinal organoid. (</w:t>
                            </w:r>
                            <w:r w:rsidDel="00000000" w:rsidR="00000000" w:rsidRPr="00000000">
                              <w:rPr>
                                <w:rFonts w:ascii="Calibri" w:cs="Calibri" w:eastAsia="Calibri" w:hAnsi="Calibri"/>
                                <w:b w:val="1"/>
                                <w:i w:val="0"/>
                                <w:smallCaps w:val="0"/>
                                <w:strike w:val="0"/>
                                <w:color w:val="000000"/>
                                <w:sz w:val="22"/>
                                <w:vertAlign w:val="baseline"/>
                              </w:rPr>
                              <w:t xml:space="preserve">F-H</w:t>
                            </w:r>
                            <w:r w:rsidDel="00000000" w:rsidR="00000000" w:rsidRPr="00000000">
                              <w:rPr>
                                <w:rFonts w:ascii="Calibri" w:cs="Calibri" w:eastAsia="Calibri" w:hAnsi="Calibri"/>
                                <w:b w:val="0"/>
                                <w:i w:val="0"/>
                                <w:smallCaps w:val="0"/>
                                <w:strike w:val="0"/>
                                <w:color w:val="000000"/>
                                <w:sz w:val="22"/>
                                <w:vertAlign w:val="baseline"/>
                              </w:rPr>
                              <w:t xml:space="preserve">) Ultrastructure of outer segments in 6-month retinal organoids. Scale bars, 50 μm (A), 70 μm (D), 100 μm (E), 1 μm (F, G), and 0.2 μm (H).</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3073400</wp:posOffset>
                </wp:positionV>
                <wp:extent cx="6181725" cy="809625"/>
                <wp:effectExtent b="0" l="0" r="0" t="0"/>
                <wp:wrapSquare wrapText="bothSides" distB="0" distT="0" distL="114300" distR="114300"/>
                <wp:docPr id="10" name="image20.png"/>
                <a:graphic>
                  <a:graphicData uri="http://schemas.openxmlformats.org/drawingml/2006/picture">
                    <pic:pic>
                      <pic:nvPicPr>
                        <pic:cNvPr id="0" name="image20.png"/>
                        <pic:cNvPicPr preferRelativeResize="0"/>
                      </pic:nvPicPr>
                      <pic:blipFill>
                        <a:blip r:embed="rId11"/>
                        <a:srcRect/>
                        <a:stretch>
                          <a:fillRect/>
                        </a:stretch>
                      </pic:blipFill>
                      <pic:spPr>
                        <a:xfrm>
                          <a:off x="0" y="0"/>
                          <a:ext cx="6181725" cy="809625"/>
                        </a:xfrm>
                        <a:prstGeom prst="rect"/>
                        <a:ln/>
                      </pic:spPr>
                    </pic:pic>
                  </a:graphicData>
                </a:graphic>
              </wp:anchor>
            </w:drawing>
          </mc:Fallback>
        </mc:AlternateConten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Pr>
        <w:drawing>
          <wp:inline distB="0" distT="0" distL="0" distR="0">
            <wp:extent cx="5600700" cy="2683669"/>
            <wp:effectExtent b="0" l="0" r="0" t="0"/>
            <wp:docPr id="15" name="image1.jpg"/>
            <a:graphic>
              <a:graphicData uri="http://schemas.openxmlformats.org/drawingml/2006/picture">
                <pic:pic>
                  <pic:nvPicPr>
                    <pic:cNvPr id="0" name="image1.jpg"/>
                    <pic:cNvPicPr preferRelativeResize="0"/>
                  </pic:nvPicPr>
                  <pic:blipFill>
                    <a:blip r:embed="rId12"/>
                    <a:srcRect b="0" l="0" r="0" t="0"/>
                    <a:stretch>
                      <a:fillRect/>
                    </a:stretch>
                  </pic:blipFill>
                  <pic:spPr>
                    <a:xfrm>
                      <a:off x="0" y="0"/>
                      <a:ext cx="5600700" cy="2683669"/>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2819400</wp:posOffset>
                </wp:positionV>
                <wp:extent cx="5838825" cy="1609725"/>
                <wp:effectExtent b="0" l="0" r="0" t="0"/>
                <wp:wrapSquare wrapText="bothSides" distB="0" distT="0" distL="114300" distR="114300"/>
                <wp:docPr id="6" name=""/>
                <a:graphic>
                  <a:graphicData uri="http://schemas.microsoft.com/office/word/2010/wordprocessingShape">
                    <wps:wsp>
                      <wps:cNvSpPr/>
                      <wps:cNvPr id="7" name="Shape 7"/>
                      <wps:spPr>
                        <a:xfrm>
                          <a:off x="2431350" y="2979900"/>
                          <a:ext cx="5829300" cy="16002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Fig. 4.</w:t>
                            </w:r>
                            <w:r w:rsidDel="00000000" w:rsidR="00000000" w:rsidRPr="00000000">
                              <w:rPr>
                                <w:rFonts w:ascii="Calibri" w:cs="Calibri" w:eastAsia="Calibri" w:hAnsi="Calibri"/>
                                <w:b w:val="0"/>
                                <w:i w:val="0"/>
                                <w:smallCaps w:val="0"/>
                                <w:strike w:val="0"/>
                                <w:color w:val="000000"/>
                                <w:sz w:val="22"/>
                                <w:vertAlign w:val="baseline"/>
                              </w:rPr>
                              <w:t xml:space="preserve"> </w:t>
                            </w:r>
                            <w:r w:rsidDel="00000000" w:rsidR="00000000" w:rsidRPr="00000000">
                              <w:rPr>
                                <w:rFonts w:ascii="Calibri" w:cs="Calibri" w:eastAsia="Calibri" w:hAnsi="Calibri"/>
                                <w:b w:val="1"/>
                                <w:i w:val="0"/>
                                <w:smallCaps w:val="0"/>
                                <w:strike w:val="0"/>
                                <w:color w:val="000000"/>
                                <w:sz w:val="22"/>
                                <w:vertAlign w:val="baseline"/>
                              </w:rPr>
                              <w:t xml:space="preserve">Maturity and functions of retinal organoids.</w:t>
                            </w:r>
                            <w:r w:rsidDel="00000000" w:rsidR="00000000" w:rsidRPr="00000000">
                              <w:rPr>
                                <w:rFonts w:ascii="Calibri" w:cs="Calibri" w:eastAsia="Calibri" w:hAnsi="Calibri"/>
                                <w:b w:val="0"/>
                                <w:i w:val="0"/>
                                <w:smallCaps w:val="0"/>
                                <w:strike w:val="0"/>
                                <w:color w:val="000000"/>
                                <w:sz w:val="22"/>
                                <w:vertAlign w:val="baseline"/>
                              </w:rPr>
                              <w:t xml:space="preserve">  (</w:t>
                            </w:r>
                            <w:r w:rsidDel="00000000" w:rsidR="00000000" w:rsidRPr="00000000">
                              <w:rPr>
                                <w:rFonts w:ascii="Calibri" w:cs="Calibri" w:eastAsia="Calibri" w:hAnsi="Calibri"/>
                                <w:b w:val="1"/>
                                <w:i w:val="0"/>
                                <w:smallCaps w:val="0"/>
                                <w:strike w:val="0"/>
                                <w:color w:val="000000"/>
                                <w:sz w:val="22"/>
                                <w:vertAlign w:val="baseline"/>
                              </w:rPr>
                              <w:t xml:space="preserve">A, B</w:t>
                            </w:r>
                            <w:r w:rsidDel="00000000" w:rsidR="00000000" w:rsidRPr="00000000">
                              <w:rPr>
                                <w:rFonts w:ascii="Calibri" w:cs="Calibri" w:eastAsia="Calibri" w:hAnsi="Calibri"/>
                                <w:b w:val="0"/>
                                <w:i w:val="0"/>
                                <w:smallCaps w:val="0"/>
                                <w:strike w:val="0"/>
                                <w:color w:val="000000"/>
                                <w:sz w:val="22"/>
                                <w:vertAlign w:val="baseline"/>
                              </w:rPr>
                              <w:t xml:space="preserve">) Expression of 260 retinal disease genes (A) and 15 outer segment genes in retinal organoids and human adult donor retinas (B) (in collaboration with Dr. R. Chen at Baylor). (</w:t>
                            </w:r>
                            <w:r w:rsidDel="00000000" w:rsidR="00000000" w:rsidRPr="00000000">
                              <w:rPr>
                                <w:rFonts w:ascii="Calibri" w:cs="Calibri" w:eastAsia="Calibri" w:hAnsi="Calibri"/>
                                <w:b w:val="1"/>
                                <w:i w:val="0"/>
                                <w:smallCaps w:val="0"/>
                                <w:strike w:val="0"/>
                                <w:color w:val="000000"/>
                                <w:sz w:val="22"/>
                                <w:vertAlign w:val="baseline"/>
                              </w:rPr>
                              <w:t xml:space="preserve">C-E</w:t>
                            </w:r>
                            <w:r w:rsidDel="00000000" w:rsidR="00000000" w:rsidRPr="00000000">
                              <w:rPr>
                                <w:rFonts w:ascii="Calibri" w:cs="Calibri" w:eastAsia="Calibri" w:hAnsi="Calibri"/>
                                <w:b w:val="0"/>
                                <w:i w:val="0"/>
                                <w:smallCaps w:val="0"/>
                                <w:strike w:val="0"/>
                                <w:color w:val="000000"/>
                                <w:sz w:val="22"/>
                                <w:vertAlign w:val="baseline"/>
                              </w:rPr>
                              <w:t xml:space="preserve">) Patch-clamp recording from cones in a 188-day retinal organoid. (C) Bright-field image. (D) Reconstructed cross-section view after whole-cell patch clamp (red). (E) Voltage-clamp recording from the same cell as in C, showing leak subtracted hyperpolarization-activated I</w:t>
                            </w:r>
                            <w:r w:rsidDel="00000000" w:rsidR="00000000" w:rsidRPr="00000000">
                              <w:rPr>
                                <w:rFonts w:ascii="Calibri" w:cs="Calibri" w:eastAsia="Calibri" w:hAnsi="Calibri"/>
                                <w:b w:val="0"/>
                                <w:i w:val="0"/>
                                <w:smallCaps w:val="0"/>
                                <w:strike w:val="0"/>
                                <w:color w:val="000000"/>
                                <w:sz w:val="22"/>
                                <w:vertAlign w:val="subscript"/>
                              </w:rPr>
                              <w:t xml:space="preserve">h</w:t>
                            </w:r>
                            <w:r w:rsidDel="00000000" w:rsidR="00000000" w:rsidRPr="00000000">
                              <w:rPr>
                                <w:rFonts w:ascii="Calibri" w:cs="Calibri" w:eastAsia="Calibri" w:hAnsi="Calibri"/>
                                <w:b w:val="0"/>
                                <w:i w:val="0"/>
                                <w:smallCaps w:val="0"/>
                                <w:strike w:val="0"/>
                                <w:color w:val="000000"/>
                                <w:sz w:val="22"/>
                                <w:vertAlign w:val="baseline"/>
                              </w:rPr>
                              <w:t xml:space="preserve"> currents (lower) in response to a series of hyperpolarizing voltage steps from a holding potential of -70 mV to -90, -110, and -130 mV (in collaboration with Dr. J. Zhou at Yale). </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2819400</wp:posOffset>
                </wp:positionV>
                <wp:extent cx="5838825" cy="1609725"/>
                <wp:effectExtent b="0" l="0" r="0" t="0"/>
                <wp:wrapSquare wrapText="bothSides" distB="0" distT="0" distL="114300" distR="114300"/>
                <wp:docPr id="6" name="image16.png"/>
                <a:graphic>
                  <a:graphicData uri="http://schemas.openxmlformats.org/drawingml/2006/picture">
                    <pic:pic>
                      <pic:nvPicPr>
                        <pic:cNvPr id="0" name="image16.png"/>
                        <pic:cNvPicPr preferRelativeResize="0"/>
                      </pic:nvPicPr>
                      <pic:blipFill>
                        <a:blip r:embed="rId13"/>
                        <a:srcRect/>
                        <a:stretch>
                          <a:fillRect/>
                        </a:stretch>
                      </pic:blipFill>
                      <pic:spPr>
                        <a:xfrm>
                          <a:off x="0" y="0"/>
                          <a:ext cx="5838825" cy="1609725"/>
                        </a:xfrm>
                        <a:prstGeom prst="rect"/>
                        <a:ln/>
                      </pic:spPr>
                    </pic:pic>
                  </a:graphicData>
                </a:graphic>
              </wp:anchor>
            </w:drawing>
          </mc:Fallback>
        </mc:AlternateConten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Pr>
        <w:drawing>
          <wp:inline distB="0" distT="0" distL="0" distR="0">
            <wp:extent cx="4248640" cy="4800600"/>
            <wp:effectExtent b="0" l="0" r="0" t="0"/>
            <wp:docPr id="14" name="image6.jpg"/>
            <a:graphic>
              <a:graphicData uri="http://schemas.openxmlformats.org/drawingml/2006/picture">
                <pic:pic>
                  <pic:nvPicPr>
                    <pic:cNvPr id="0" name="image6.jpg"/>
                    <pic:cNvPicPr preferRelativeResize="0"/>
                  </pic:nvPicPr>
                  <pic:blipFill>
                    <a:blip r:embed="rId14"/>
                    <a:srcRect b="0" l="0" r="0" t="0"/>
                    <a:stretch>
                      <a:fillRect/>
                    </a:stretch>
                  </pic:blipFill>
                  <pic:spPr>
                    <a:xfrm>
                      <a:off x="0" y="0"/>
                      <a:ext cx="4248640" cy="48006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4330700</wp:posOffset>
                </wp:positionH>
                <wp:positionV relativeFrom="paragraph">
                  <wp:posOffset>0</wp:posOffset>
                </wp:positionV>
                <wp:extent cx="1495425" cy="4581525"/>
                <wp:effectExtent b="0" l="0" r="0" t="0"/>
                <wp:wrapSquare wrapText="bothSides" distB="0" distT="0" distL="114300" distR="114300"/>
                <wp:docPr id="4" name=""/>
                <a:graphic>
                  <a:graphicData uri="http://schemas.microsoft.com/office/word/2010/wordprocessingShape">
                    <wps:wsp>
                      <wps:cNvSpPr/>
                      <wps:cNvPr id="5" name="Shape 5"/>
                      <wps:spPr>
                        <a:xfrm>
                          <a:off x="4603050" y="1494000"/>
                          <a:ext cx="1485900" cy="45720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Fig. 5. Recapitulating the phenotypes of CRB1-associated retinal disease using CRB1-null retinal organoids. </w:t>
                            </w:r>
                            <w:r w:rsidDel="00000000" w:rsidR="00000000" w:rsidRPr="00000000">
                              <w:rPr>
                                <w:rFonts w:ascii="Calibri" w:cs="Calibri" w:eastAsia="Calibri" w:hAnsi="Calibri"/>
                                <w:b w:val="0"/>
                                <w:i w:val="0"/>
                                <w:smallCaps w:val="0"/>
                                <w:strike w:val="0"/>
                                <w:color w:val="000000"/>
                                <w:sz w:val="22"/>
                                <w:vertAlign w:val="baseline"/>
                              </w:rPr>
                              <w:t xml:space="preserve">(</w:t>
                            </w:r>
                            <w:r w:rsidDel="00000000" w:rsidR="00000000" w:rsidRPr="00000000">
                              <w:rPr>
                                <w:rFonts w:ascii="Calibri" w:cs="Calibri" w:eastAsia="Calibri" w:hAnsi="Calibri"/>
                                <w:b w:val="1"/>
                                <w:i w:val="0"/>
                                <w:smallCaps w:val="0"/>
                                <w:strike w:val="0"/>
                                <w:color w:val="000000"/>
                                <w:sz w:val="22"/>
                                <w:vertAlign w:val="baseline"/>
                              </w:rPr>
                              <w:t xml:space="preserve">A</w:t>
                            </w:r>
                            <w:r w:rsidDel="00000000" w:rsidR="00000000" w:rsidRPr="00000000">
                              <w:rPr>
                                <w:rFonts w:ascii="Calibri" w:cs="Calibri" w:eastAsia="Calibri" w:hAnsi="Calibri"/>
                                <w:b w:val="0"/>
                                <w:i w:val="0"/>
                                <w:smallCaps w:val="0"/>
                                <w:strike w:val="0"/>
                                <w:color w:val="000000"/>
                                <w:sz w:val="22"/>
                                <w:vertAlign w:val="baseline"/>
                              </w:rPr>
                              <w:t xml:space="preserve">, </w:t>
                            </w:r>
                            <w:r w:rsidDel="00000000" w:rsidR="00000000" w:rsidRPr="00000000">
                              <w:rPr>
                                <w:rFonts w:ascii="Calibri" w:cs="Calibri" w:eastAsia="Calibri" w:hAnsi="Calibri"/>
                                <w:b w:val="1"/>
                                <w:i w:val="0"/>
                                <w:smallCaps w:val="0"/>
                                <w:strike w:val="0"/>
                                <w:color w:val="000000"/>
                                <w:sz w:val="22"/>
                                <w:vertAlign w:val="baseline"/>
                              </w:rPr>
                              <w:t xml:space="preserve">B</w:t>
                            </w:r>
                            <w:r w:rsidDel="00000000" w:rsidR="00000000" w:rsidRPr="00000000">
                              <w:rPr>
                                <w:rFonts w:ascii="Calibri" w:cs="Calibri" w:eastAsia="Calibri" w:hAnsi="Calibri"/>
                                <w:b w:val="0"/>
                                <w:i w:val="0"/>
                                <w:smallCaps w:val="0"/>
                                <w:strike w:val="0"/>
                                <w:color w:val="000000"/>
                                <w:sz w:val="22"/>
                                <w:vertAlign w:val="baseline"/>
                              </w:rPr>
                              <w:t xml:space="preserve">) Generation of heterozygous and homozygous CRB1-null hESCs using CRISPR/Cas9 technology. (</w:t>
                            </w:r>
                            <w:r w:rsidDel="00000000" w:rsidR="00000000" w:rsidRPr="00000000">
                              <w:rPr>
                                <w:rFonts w:ascii="Calibri" w:cs="Calibri" w:eastAsia="Calibri" w:hAnsi="Calibri"/>
                                <w:b w:val="1"/>
                                <w:i w:val="0"/>
                                <w:smallCaps w:val="0"/>
                                <w:strike w:val="0"/>
                                <w:color w:val="000000"/>
                                <w:sz w:val="22"/>
                                <w:vertAlign w:val="baseline"/>
                              </w:rPr>
                              <w:t xml:space="preserve">C-F</w:t>
                            </w:r>
                            <w:r w:rsidDel="00000000" w:rsidR="00000000" w:rsidRPr="00000000">
                              <w:rPr>
                                <w:rFonts w:ascii="Calibri" w:cs="Calibri" w:eastAsia="Calibri" w:hAnsi="Calibri"/>
                                <w:b w:val="0"/>
                                <w:i w:val="0"/>
                                <w:smallCaps w:val="0"/>
                                <w:strike w:val="0"/>
                                <w:color w:val="000000"/>
                                <w:sz w:val="22"/>
                                <w:vertAlign w:val="baseline"/>
                              </w:rPr>
                              <w:t xml:space="preserve">) CRB1-deletion abolished the apical localizations of CRB1 interacting protein MPP5 in VSX2</w:t>
                            </w:r>
                            <w:r w:rsidDel="00000000" w:rsidR="00000000" w:rsidRPr="00000000">
                              <w:rPr>
                                <w:rFonts w:ascii="Calibri" w:cs="Calibri" w:eastAsia="Calibri" w:hAnsi="Calibri"/>
                                <w:b w:val="0"/>
                                <w:i w:val="0"/>
                                <w:smallCaps w:val="0"/>
                                <w:strike w:val="0"/>
                                <w:color w:val="000000"/>
                                <w:sz w:val="22"/>
                                <w:vertAlign w:val="superscript"/>
                              </w:rPr>
                              <w:t xml:space="preserve">+</w:t>
                            </w:r>
                            <w:r w:rsidDel="00000000" w:rsidR="00000000" w:rsidRPr="00000000">
                              <w:rPr>
                                <w:rFonts w:ascii="Calibri" w:cs="Calibri" w:eastAsia="Calibri" w:hAnsi="Calibri"/>
                                <w:b w:val="0"/>
                                <w:i w:val="0"/>
                                <w:smallCaps w:val="0"/>
                                <w:strike w:val="0"/>
                                <w:color w:val="000000"/>
                                <w:sz w:val="22"/>
                                <w:vertAlign w:val="baseline"/>
                              </w:rPr>
                              <w:t xml:space="preserve"> retinal progenitors and disrupted retinal epithelial structure. Scale bar, 50 μm.</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4330700</wp:posOffset>
                </wp:positionH>
                <wp:positionV relativeFrom="paragraph">
                  <wp:posOffset>0</wp:posOffset>
                </wp:positionV>
                <wp:extent cx="1495425" cy="4581525"/>
                <wp:effectExtent b="0" l="0" r="0" t="0"/>
                <wp:wrapSquare wrapText="bothSides" distB="0" distT="0" distL="114300" distR="114300"/>
                <wp:docPr id="4" name="image14.png"/>
                <a:graphic>
                  <a:graphicData uri="http://schemas.openxmlformats.org/drawingml/2006/picture">
                    <pic:pic>
                      <pic:nvPicPr>
                        <pic:cNvPr id="0" name="image14.png"/>
                        <pic:cNvPicPr preferRelativeResize="0"/>
                      </pic:nvPicPr>
                      <pic:blipFill>
                        <a:blip r:embed="rId15"/>
                        <a:srcRect/>
                        <a:stretch>
                          <a:fillRect/>
                        </a:stretch>
                      </pic:blipFill>
                      <pic:spPr>
                        <a:xfrm>
                          <a:off x="0" y="0"/>
                          <a:ext cx="1495425" cy="4581525"/>
                        </a:xfrm>
                        <a:prstGeom prst="rect"/>
                        <a:ln/>
                      </pic:spPr>
                    </pic:pic>
                  </a:graphicData>
                </a:graphic>
              </wp:anchor>
            </w:drawing>
          </mc:Fallback>
        </mc:AlternateContent>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3).</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Cell types in our mini retinas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—Our retinal organoids produce stratified neuroretinal tissues with all five neuronal retina cell types,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i.e.,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photoreceptors, bipolar cells, ganglion cells, horizontal cells, and amacrine cells (Fig. 2, 3). Glul</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Muller glia and GFAP</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astrocytes are also present (data not shown). Notably, outer segments of photoreceptors and outer limiting membrane are evidenced by immunostaining and by the ultrastructure (Fig. 3) and are well maintained for at least several months. </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Structure of our retinal organoids—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Laminar structure is generated in our retinal organoids through self-organization and spatially restricted lineage commitment (Fig. 2, 3). Isolation of substantially pure VSX2</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epithelium and maintenance of proper apical junctions in our protocol ensure that 3-D organoids have layers recapitulating a laminated retina. </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5).</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Viability—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our protocol,</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culture plates containing retinal organoids are placed on an orbital shaker to increase viability and retinal differentiation. We propose to inject endothelial progenitors into retinal organoids to form blood vasculature to further increase cell viability. </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6).</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Functional characterization of cell types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collaboration with Dr. Jimmy Zhou at Yale, we have identified electrophysiological functions of multiple cell types, including photoreceptors (Fig. 4C-E). </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7).</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Robustness and Reproducibility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—Our protocol is highly reproducible. Cysts and retinal organoids are generated at percentages over 85% of the cultures with a low variation. Even in long-term cultures, 50 out of 67 retinal organoids display dense cilia after 5–6 months, and four out of four retinal organoids with dense cilia highly express cone opsin and rhodopsin (Fig.3). Our retinal differentiation protocol has been confirmed using VSX2::EGFP reporter and has been cited by other researchers shortly after publication. </w:t>
      </w:r>
    </w:p>
    <w:p w:rsidR="00000000" w:rsidDel="00000000" w:rsidP="00000000" w:rsidRDefault="00000000" w:rsidRPr="00000000" w14:paraId="0000002D">
      <w:pPr>
        <w:spacing w:after="120" w:lineRule="auto"/>
        <w:rPr/>
      </w:pPr>
      <w:r w:rsidDel="00000000" w:rsidR="00000000" w:rsidRPr="00000000">
        <w:rPr>
          <w:b w:val="1"/>
          <w:i w:val="1"/>
          <w:rtl w:val="0"/>
        </w:rPr>
        <w:t xml:space="preserve">8).</w:t>
      </w:r>
      <w:r w:rsidDel="00000000" w:rsidR="00000000" w:rsidRPr="00000000">
        <w:rPr>
          <w:i w:val="1"/>
          <w:rtl w:val="0"/>
        </w:rPr>
        <w:t xml:space="preserve"> </w:t>
      </w:r>
      <w:r w:rsidDel="00000000" w:rsidR="00000000" w:rsidRPr="00000000">
        <w:rPr>
          <w:i w:val="1"/>
          <w:color w:val="333333"/>
          <w:highlight w:val="white"/>
          <w:rtl w:val="0"/>
        </w:rPr>
        <w:t xml:space="preserve">Scientific applications:</w:t>
      </w:r>
      <w:r w:rsidDel="00000000" w:rsidR="00000000" w:rsidRPr="00000000">
        <w:rPr>
          <w:i w:val="1"/>
          <w:rtl w:val="0"/>
        </w:rPr>
        <w:t xml:space="preserve"> biology/disease modeling</w:t>
      </w:r>
      <w:r w:rsidDel="00000000" w:rsidR="00000000" w:rsidRPr="00000000">
        <w:rPr>
          <w:rtl w:val="0"/>
        </w:rPr>
        <w:t xml:space="preserve">—Our mini retinas express 260 retinal disease genes and 15 outer segment genes in a pattern similar to human donor retinas, establishing the feasibility for modeling human retinal development and disease (Fig. 4). Our retinal organoids are sufficiently mature for modeling early retinal phenotypes and photoreceptor phenotypes that are intrinsic to the neuroretina. We are using retinal organoids to model optic cup invagination and CRB1-associated retinal disease (Leber Congenital Amaurosis 8, LCA8). CRB1-null retinal organoids displayed the expected phenotypes (Fig. 5) and are being used for mechanistic studies, drug screening and therapeutic development. </w:t>
      </w:r>
    </w:p>
    <w:p w:rsidR="00000000" w:rsidDel="00000000" w:rsidP="00000000" w:rsidRDefault="00000000" w:rsidRPr="00000000" w14:paraId="0000002E">
      <w:pPr>
        <w:tabs>
          <w:tab w:val="left" w:pos="90"/>
        </w:tabs>
        <w:spacing w:after="120" w:lineRule="auto"/>
        <w:rPr/>
      </w:pPr>
      <w:r w:rsidDel="00000000" w:rsidR="00000000" w:rsidRPr="00000000">
        <w:rPr>
          <w:b w:val="1"/>
          <w:i w:val="1"/>
          <w:color w:val="333333"/>
          <w:highlight w:val="white"/>
          <w:rtl w:val="0"/>
        </w:rPr>
        <w:t xml:space="preserve">9).</w:t>
      </w:r>
      <w:r w:rsidDel="00000000" w:rsidR="00000000" w:rsidRPr="00000000">
        <w:rPr>
          <w:i w:val="1"/>
          <w:color w:val="333333"/>
          <w:highlight w:val="white"/>
          <w:rtl w:val="0"/>
        </w:rPr>
        <w:t xml:space="preserve"> High Content Screening—</w:t>
      </w:r>
      <w:r w:rsidDel="00000000" w:rsidR="00000000" w:rsidRPr="00000000">
        <w:rPr>
          <w:rtl w:val="0"/>
        </w:rPr>
        <w:t xml:space="preserve">We </w:t>
      </w:r>
      <w:r w:rsidDel="00000000" w:rsidR="00000000" w:rsidRPr="00000000">
        <w:rPr>
          <w:color w:val="333333"/>
          <w:highlight w:val="white"/>
          <w:rtl w:val="0"/>
        </w:rPr>
        <w:t xml:space="preserve">have generated VSX2::EGFP reporter (Fig. 7) that is </w:t>
      </w:r>
      <w:r w:rsidDel="00000000" w:rsidR="00000000" w:rsidRPr="00000000">
        <w:rPr>
          <w:rtl w:val="0"/>
        </w:rPr>
        <w:t xml:space="preserve">a faithful readout of proper retinal differentiation and is suitable for high content screening setup (Fig. 7-9). </w:t>
      </w:r>
      <w:r w:rsidDel="00000000" w:rsidR="00000000" w:rsidRPr="00000000">
        <w:rPr>
          <w:color w:val="333333"/>
          <w:highlight w:val="white"/>
          <w:rtl w:val="0"/>
        </w:rPr>
        <w:t xml:space="preserve">Our protocol reduces manual manipulation and thus is scalable for mass-production for high content screening.</w:t>
      </w:r>
      <w:r w:rsidDel="00000000" w:rsidR="00000000" w:rsidRPr="00000000">
        <w:rPr>
          <w:i w:val="1"/>
          <w:color w:val="333333"/>
          <w:highlight w:val="white"/>
          <w:rtl w:val="0"/>
        </w:rPr>
        <w:t xml:space="preserve"> </w:t>
      </w:r>
      <w:r w:rsidDel="00000000" w:rsidR="00000000" w:rsidRPr="00000000">
        <w:rPr>
          <w:color w:val="333333"/>
          <w:highlight w:val="white"/>
          <w:rtl w:val="0"/>
        </w:rPr>
        <w:t xml:space="preserve">We also have TJP1::EGFP reporter that is used for tracking apical junctions and the outer limiting membrane.</w:t>
      </w:r>
      <w:r w:rsidDel="00000000" w:rsidR="00000000" w:rsidRPr="00000000">
        <w:rPr>
          <w:rtl w:val="0"/>
        </w:rPr>
      </w:r>
    </w:p>
    <w:p w:rsidR="00000000" w:rsidDel="00000000" w:rsidP="00000000" w:rsidRDefault="00000000" w:rsidRPr="00000000" w14:paraId="0000002F">
      <w:pPr>
        <w:rPr>
          <w:i w:val="1"/>
        </w:rPr>
      </w:pPr>
      <w:r w:rsidDel="00000000" w:rsidR="00000000" w:rsidRPr="00000000">
        <w:rPr>
          <w:b w:val="1"/>
          <w:i w:val="1"/>
          <w:rtl w:val="0"/>
        </w:rPr>
        <w:t xml:space="preserve">10).</w:t>
      </w:r>
      <w:r w:rsidDel="00000000" w:rsidR="00000000" w:rsidRPr="00000000">
        <w:rPr>
          <w:i w:val="1"/>
          <w:rtl w:val="0"/>
        </w:rPr>
        <w:t xml:space="preserve"> Validation scheme—</w:t>
      </w:r>
      <w:r w:rsidDel="00000000" w:rsidR="00000000" w:rsidRPr="00000000">
        <w:rPr>
          <w:rtl w:val="0"/>
        </w:rPr>
        <w:t xml:space="preserve">Morphology, histology, immunostaining, light microscopy, electron microscopy, electrophysiology, VSX2::EGFP reporter, and RNAseq are used.</w:t>
      </w: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Unmet criteria and solutions: recapitulate the complexity of the retina through tissue engineering </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Rationale: Our retinal organoids contain VSX2</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epithelium and PAX6</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high</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RPE epithelium, but do not contain other components of the retina. We will combine our retinal organoids with the missing retinal tissues,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i.e.,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progenitors for optic nerve head and stalk, endothelial progenitors and RPE cells, in order to faithfully recapitulate the complexity of the retina and improve retinal organoids.</w:t>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286000" cy="1188720"/>
            <wp:effectExtent b="0" l="0" r="0" t="0"/>
            <wp:docPr id="17" name="image7.jpg"/>
            <a:graphic>
              <a:graphicData uri="http://schemas.openxmlformats.org/drawingml/2006/picture">
                <pic:pic>
                  <pic:nvPicPr>
                    <pic:cNvPr id="0" name="image7.jpg"/>
                    <pic:cNvPicPr preferRelativeResize="0"/>
                  </pic:nvPicPr>
                  <pic:blipFill>
                    <a:blip r:embed="rId16"/>
                    <a:srcRect b="0" l="0" r="0" t="0"/>
                    <a:stretch>
                      <a:fillRect/>
                    </a:stretch>
                  </pic:blipFill>
                  <pic:spPr>
                    <a:xfrm>
                      <a:off x="0" y="0"/>
                      <a:ext cx="2286000" cy="118872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2501900</wp:posOffset>
                </wp:positionH>
                <wp:positionV relativeFrom="paragraph">
                  <wp:posOffset>76200</wp:posOffset>
                </wp:positionV>
                <wp:extent cx="3324225" cy="846455"/>
                <wp:effectExtent b="0" l="0" r="0" t="0"/>
                <wp:wrapSquare wrapText="bothSides" distB="0" distT="0" distL="114300" distR="114300"/>
                <wp:docPr id="8" name=""/>
                <a:graphic>
                  <a:graphicData uri="http://schemas.microsoft.com/office/word/2010/wordprocessingShape">
                    <wps:wsp>
                      <wps:cNvSpPr/>
                      <wps:cNvPr id="9" name="Shape 9"/>
                      <wps:spPr>
                        <a:xfrm>
                          <a:off x="3688650" y="3361535"/>
                          <a:ext cx="3314700" cy="83693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Fig. 6. A construct of RPE and retinal organoids. </w:t>
                            </w:r>
                            <w:r w:rsidDel="00000000" w:rsidR="00000000" w:rsidRPr="00000000">
                              <w:rPr>
                                <w:rFonts w:ascii="Calibri" w:cs="Calibri" w:eastAsia="Calibri" w:hAnsi="Calibri"/>
                                <w:b w:val="0"/>
                                <w:i w:val="0"/>
                                <w:smallCaps w:val="0"/>
                                <w:strike w:val="0"/>
                                <w:color w:val="000000"/>
                                <w:sz w:val="22"/>
                                <w:vertAlign w:val="baseline"/>
                              </w:rPr>
                              <w:t xml:space="preserve">RPE cells will grow on semi-sphere scaffolds, and then will be combined with retinal organoids for co-culture.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2501900</wp:posOffset>
                </wp:positionH>
                <wp:positionV relativeFrom="paragraph">
                  <wp:posOffset>76200</wp:posOffset>
                </wp:positionV>
                <wp:extent cx="3324225" cy="846455"/>
                <wp:effectExtent b="0" l="0" r="0" t="0"/>
                <wp:wrapSquare wrapText="bothSides" distB="0" distT="0" distL="114300" distR="114300"/>
                <wp:docPr id="8" name="image18.png"/>
                <a:graphic>
                  <a:graphicData uri="http://schemas.openxmlformats.org/drawingml/2006/picture">
                    <pic:pic>
                      <pic:nvPicPr>
                        <pic:cNvPr id="0" name="image18.png"/>
                        <pic:cNvPicPr preferRelativeResize="0"/>
                      </pic:nvPicPr>
                      <pic:blipFill>
                        <a:blip r:embed="rId17"/>
                        <a:srcRect/>
                        <a:stretch>
                          <a:fillRect/>
                        </a:stretch>
                      </pic:blipFill>
                      <pic:spPr>
                        <a:xfrm>
                          <a:off x="0" y="0"/>
                          <a:ext cx="3324225" cy="846455"/>
                        </a:xfrm>
                        <a:prstGeom prst="rect"/>
                        <a:ln/>
                      </pic:spPr>
                    </pic:pic>
                  </a:graphicData>
                </a:graphic>
              </wp:anchor>
            </w:drawing>
          </mc:Fallback>
        </mc:AlternateConten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Exp. 1. Make a construct of optic nerve head/stalk and retinal organoids. VSX2::EGFP retinal organoids will be injected with red fluorescence-labeled progenitors for optic nerve head and optic stalk either from mouse embryos or derived from hESCs, and then be examined using imaging and immunostaining. </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Exp. 2. Make a construct of endothelial cells and retinal organoids. VSX2::EGFP retinal organoids will be injected with red fluorescence-labeled endothelial progenitors and then be analyzed using live imaging and immunostaining. </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Exp. 3. Make a construct of juxtaposed RPE and retinal organoids. We will first grow RPE cells on curved scaffolds. The scaffolds will be made via bioprinting, and its dimension and Young's modulus will be adjusted to meet the mechanics of RPE cell growth. Then, VSX2::EGFP retinal organoids will be placed onto the RPE cells. Live imaging and histological analysis will be performed to evaluate cell interactions.</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Pitfall and alternative plans—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Reconstruction of the complexity of the retina via tissue engineering is exploratory and requires extensive experimentation. As an alternative to microinjection, bioprinting will be used to couple different types of cells for co-cultures. </w:t>
      </w:r>
      <w:r w:rsidDel="00000000" w:rsidR="00000000" w:rsidRPr="00000000">
        <w:br w:type="page"/>
      </w:r>
      <w:r w:rsidDel="00000000" w:rsidR="00000000" w:rsidRPr="00000000">
        <w:rPr>
          <w:rtl w:val="0"/>
        </w:rPr>
      </w:r>
    </w:p>
    <w:p w:rsidR="00000000" w:rsidDel="00000000" w:rsidP="00000000" w:rsidRDefault="00000000" w:rsidRPr="00000000" w14:paraId="00000037">
      <w:pPr>
        <w:pStyle w:val="Title"/>
        <w:spacing w:before="0" w:lineRule="auto"/>
        <w:rPr>
          <w:rFonts w:ascii="Calibri" w:cs="Calibri" w:eastAsia="Calibri" w:hAnsi="Calibri"/>
        </w:rPr>
      </w:pPr>
      <w:r w:rsidDel="00000000" w:rsidR="00000000" w:rsidRPr="00000000">
        <w:rPr>
          <w:rFonts w:ascii="Calibri" w:cs="Calibri" w:eastAsia="Calibri" w:hAnsi="Calibri"/>
          <w:rtl w:val="0"/>
        </w:rPr>
        <w:t xml:space="preserve">BIOGRAPHICAL SKETCH</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color="000000" w:space="1" w:sz="4" w:val="single"/>
        </w:pBdr>
        <w:shd w:fill="auto" w:val="clear"/>
        <w:tabs>
          <w:tab w:val="left" w:pos="27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NAME: Wei Liu</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color="000000" w:space="1" w:sz="4" w:val="single"/>
        </w:pBdr>
        <w:shd w:fill="auto" w:val="clear"/>
        <w:tabs>
          <w:tab w:val="left" w:pos="27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eRA COMMONS USER NAME (credential, e.g., agency login): weiliu</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color="000000" w:space="1" w:sz="4" w:val="single"/>
        </w:pBdr>
        <w:shd w:fill="auto" w:val="clear"/>
        <w:tabs>
          <w:tab w:val="left" w:pos="27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POSITION TITLE: Assistant Professor</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color="000000" w:space="1" w:sz="4" w:val="single"/>
        </w:pBdr>
        <w:shd w:fill="auto" w:val="clear"/>
        <w:tabs>
          <w:tab w:val="left" w:pos="27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EDUCATION/TRAINING </w:t>
      </w:r>
    </w:p>
    <w:tbl>
      <w:tblPr>
        <w:tblStyle w:val="Table1"/>
        <w:tblW w:w="9558.0" w:type="dxa"/>
        <w:jc w:val="left"/>
        <w:tblInd w:w="0.0" w:type="dxa"/>
        <w:tblBorders>
          <w:top w:color="000000" w:space="0" w:sz="4" w:val="single"/>
          <w:left w:color="000000" w:space="0" w:sz="0" w:val="nil"/>
          <w:bottom w:color="000000" w:space="0" w:sz="0" w:val="nil"/>
          <w:right w:color="000000" w:space="0" w:sz="0" w:val="nil"/>
          <w:insideH w:color="000000" w:space="0" w:sz="0" w:val="nil"/>
          <w:insideV w:color="000000" w:space="0" w:sz="4" w:val="single"/>
        </w:tblBorders>
        <w:tblLayout w:type="fixed"/>
        <w:tblLook w:val="0400"/>
      </w:tblPr>
      <w:tblGrid>
        <w:gridCol w:w="4608"/>
        <w:gridCol w:w="1530"/>
        <w:gridCol w:w="1710"/>
        <w:gridCol w:w="1710"/>
        <w:tblGridChange w:id="0">
          <w:tblGrid>
            <w:gridCol w:w="4608"/>
            <w:gridCol w:w="1530"/>
            <w:gridCol w:w="1710"/>
            <w:gridCol w:w="1710"/>
          </w:tblGrid>
        </w:tblGridChange>
      </w:tblGrid>
      <w:tr>
        <w:trPr>
          <w:trHeight w:val="520" w:hRule="atLeast"/>
        </w:trPr>
        <w:tc>
          <w:tcPr>
            <w:tcBorders>
              <w:top w:color="000000" w:space="0" w:sz="4" w:val="single"/>
              <w:bottom w:color="000000" w:space="0" w:sz="4" w:val="single"/>
            </w:tcBorders>
            <w:vAlign w:val="center"/>
          </w:tcPr>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tabs>
                <w:tab w:val="left" w:pos="27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INSTITUTION AND LOCATION</w:t>
            </w:r>
          </w:p>
        </w:tc>
        <w:tc>
          <w:tcPr>
            <w:tcBorders>
              <w:top w:color="000000" w:space="0" w:sz="4" w:val="single"/>
              <w:bottom w:color="000000" w:space="0" w:sz="4" w:val="single"/>
            </w:tcBorders>
            <w:vAlign w:val="center"/>
          </w:tcPr>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tabs>
                <w:tab w:val="left" w:pos="27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DEGREE</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tabs>
                <w:tab w:val="left" w:pos="270"/>
              </w:tabs>
              <w:spacing w:after="0" w:before="0" w:line="240" w:lineRule="auto"/>
              <w:ind w:left="0" w:right="0" w:firstLine="0"/>
              <w:jc w:val="center"/>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(if applicable)</w:t>
            </w:r>
          </w:p>
        </w:tc>
        <w:tc>
          <w:tcPr>
            <w:tcBorders>
              <w:top w:color="000000" w:space="0" w:sz="4" w:val="single"/>
              <w:bottom w:color="000000" w:space="0" w:sz="4" w:val="single"/>
            </w:tcBorders>
            <w:vAlign w:val="center"/>
          </w:tcPr>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tabs>
                <w:tab w:val="left" w:pos="27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Completion Date</w:t>
            </w:r>
          </w:p>
        </w:tc>
        <w:tc>
          <w:tcPr>
            <w:tcBorders>
              <w:top w:color="000000" w:space="0" w:sz="4" w:val="single"/>
              <w:bottom w:color="000000" w:space="0" w:sz="4" w:val="single"/>
            </w:tcBorders>
            <w:vAlign w:val="center"/>
          </w:tcPr>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tabs>
                <w:tab w:val="left" w:pos="27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FIELD OF STUDY</w:t>
            </w:r>
          </w:p>
        </w:tc>
      </w:tr>
      <w:tr>
        <w:trPr>
          <w:trHeight w:val="280" w:hRule="atLeast"/>
        </w:trPr>
        <w:tc>
          <w:tcPr>
            <w:tcBorders>
              <w:top w:color="000000" w:space="0" w:sz="4" w:val="single"/>
            </w:tcBorders>
          </w:tcPr>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tabs>
                <w:tab w:val="left" w:pos="27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Nankai University, P. R. China</w:t>
            </w:r>
          </w:p>
        </w:tc>
        <w:tc>
          <w:tcPr>
            <w:tcBorders>
              <w:top w:color="000000" w:space="0" w:sz="4" w:val="single"/>
            </w:tcBorders>
          </w:tcPr>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tabs>
                <w:tab w:val="left" w:pos="27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B.S.</w:t>
            </w:r>
          </w:p>
        </w:tc>
        <w:tc>
          <w:tcPr>
            <w:tcBorders>
              <w:top w:color="000000" w:space="0" w:sz="4" w:val="single"/>
            </w:tcBorders>
          </w:tcPr>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tabs>
                <w:tab w:val="left" w:pos="27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06/1990</w:t>
            </w:r>
          </w:p>
        </w:tc>
        <w:tc>
          <w:tcPr>
            <w:tcBorders>
              <w:top w:color="000000" w:space="0" w:sz="4" w:val="single"/>
            </w:tcBorders>
          </w:tcPr>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tabs>
                <w:tab w:val="left" w:pos="27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Bioengineering</w:t>
            </w:r>
          </w:p>
        </w:tc>
      </w:tr>
      <w:tr>
        <w:trPr>
          <w:trHeight w:val="440" w:hRule="atLeast"/>
        </w:trPr>
        <w:tc>
          <w:tcPr/>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tabs>
                <w:tab w:val="left" w:pos="27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Institute of Biophysics, Chinese Academy of Sciences, P. R. China</w:t>
            </w:r>
          </w:p>
        </w:tc>
        <w:tc>
          <w:tcPr/>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tabs>
                <w:tab w:val="left" w:pos="27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M.Sc.</w:t>
            </w:r>
          </w:p>
        </w:tc>
        <w:tc>
          <w:tcPr/>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tabs>
                <w:tab w:val="left" w:pos="27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06/1993</w:t>
            </w:r>
          </w:p>
        </w:tc>
        <w:tc>
          <w:tcPr/>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tabs>
                <w:tab w:val="left" w:pos="27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Molecular Biology</w:t>
            </w:r>
          </w:p>
        </w:tc>
      </w:tr>
      <w:tr>
        <w:trPr>
          <w:trHeight w:val="380" w:hRule="atLeast"/>
        </w:trPr>
        <w:tc>
          <w:tcPr/>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tabs>
                <w:tab w:val="left" w:pos="27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Institute of Biophysics, Chinese Academy of Sciences, P. R. China</w:t>
            </w:r>
          </w:p>
        </w:tc>
        <w:tc>
          <w:tcPr/>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tabs>
                <w:tab w:val="left" w:pos="27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Ph.D.</w:t>
            </w:r>
          </w:p>
        </w:tc>
        <w:tc>
          <w:tcPr/>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tabs>
                <w:tab w:val="left" w:pos="27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06/1999</w:t>
            </w:r>
          </w:p>
        </w:tc>
        <w:tc>
          <w:tcPr/>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tabs>
                <w:tab w:val="left" w:pos="27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Molecular Biology</w:t>
            </w:r>
          </w:p>
        </w:tc>
      </w:tr>
      <w:tr>
        <w:trPr>
          <w:trHeight w:val="380" w:hRule="atLeast"/>
        </w:trPr>
        <w:tc>
          <w:tcPr/>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tabs>
                <w:tab w:val="left" w:pos="27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 Jude Children’s Research Hospital, TN</w:t>
            </w:r>
          </w:p>
        </w:tc>
        <w:tc>
          <w:tcPr/>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tabs>
                <w:tab w:val="left" w:pos="27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Postdoctoral</w:t>
            </w:r>
          </w:p>
        </w:tc>
        <w:tc>
          <w:tcPr/>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tabs>
                <w:tab w:val="left" w:pos="27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2002-2008</w:t>
            </w:r>
          </w:p>
        </w:tc>
        <w:tc>
          <w:tcPr/>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tabs>
                <w:tab w:val="left" w:pos="27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Developmental Biology</w:t>
            </w:r>
          </w:p>
        </w:tc>
      </w:tr>
    </w:tbl>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 Personal Statement</w:t>
      </w:r>
    </w:p>
    <w:p w:rsidR="00000000" w:rsidDel="00000000" w:rsidP="00000000" w:rsidRDefault="00000000" w:rsidRPr="00000000" w14:paraId="00000052">
      <w:pPr>
        <w:spacing w:after="0" w:lineRule="auto"/>
        <w:rPr/>
      </w:pPr>
      <w:r w:rsidDel="00000000" w:rsidR="00000000" w:rsidRPr="00000000">
        <w:rPr>
          <w:rtl w:val="0"/>
        </w:rPr>
        <w:t xml:space="preserve">I have the expertise in 1) modeling human retinal development and disease using 3-dimensional (3-D) retinal organoid cultures and 2) mechanistic studies of retinal development using engineered mice. I have made major contributions to elucidate the roles of homeobox gene </w:t>
      </w:r>
      <w:r w:rsidDel="00000000" w:rsidR="00000000" w:rsidRPr="00000000">
        <w:rPr>
          <w:i w:val="1"/>
          <w:rtl w:val="0"/>
        </w:rPr>
        <w:t xml:space="preserve">Six3</w:t>
      </w:r>
      <w:r w:rsidDel="00000000" w:rsidR="00000000" w:rsidRPr="00000000">
        <w:rPr>
          <w:rtl w:val="0"/>
        </w:rPr>
        <w:t xml:space="preserve"> in retinal development, lens development, and forebrain development. For stem cell projects, my laboratory has recently published a scalable method for isolating large quantities of 3-D retinal organoids that generate stratified mini-retinas with the ultrastructure of outer segments, and the outer segments of photoreceptors are highly reproducible in our retinal organoids. Notably, we have generated VSX2::EGFP reporter hESCs that are powerful for further improvement of retinal differentiation protocol. Collectively, my laboratory has the necessary expertise in modeling human retinal development and disease using 3-D retinal organoid cultures. </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 Positions and Honors</w:t>
      </w:r>
    </w:p>
    <w:p w:rsidR="00000000" w:rsidDel="00000000" w:rsidP="00000000" w:rsidRDefault="00000000" w:rsidRPr="00000000" w14:paraId="00000054">
      <w:pPr>
        <w:tabs>
          <w:tab w:val="left" w:pos="0"/>
          <w:tab w:val="left" w:pos="294"/>
          <w:tab w:val="left" w:pos="360"/>
          <w:tab w:val="left" w:pos="450"/>
          <w:tab w:val="left" w:pos="498"/>
          <w:tab w:val="left" w:pos="996"/>
          <w:tab w:val="left" w:pos="1194"/>
          <w:tab w:val="left" w:pos="1440"/>
          <w:tab w:val="left" w:pos="1692"/>
          <w:tab w:val="left" w:pos="1890"/>
          <w:tab w:val="left" w:pos="2160"/>
          <w:tab w:val="left" w:pos="2388"/>
          <w:tab w:val="left" w:pos="2586"/>
          <w:tab w:val="left" w:pos="2880"/>
        </w:tabs>
        <w:spacing w:after="0" w:lineRule="auto"/>
        <w:ind w:right="90"/>
        <w:jc w:val="both"/>
        <w:rPr/>
      </w:pPr>
      <w:r w:rsidDel="00000000" w:rsidR="00000000" w:rsidRPr="00000000">
        <w:rPr>
          <w:u w:val="single"/>
          <w:rtl w:val="0"/>
        </w:rPr>
        <w:t xml:space="preserve">Positions and Employment</w:t>
      </w:r>
      <w:r w:rsidDel="00000000" w:rsidR="00000000" w:rsidRPr="00000000">
        <w:rPr>
          <w:rtl w:val="0"/>
        </w:rPr>
        <w:t xml:space="preserve">:</w:t>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86" w:hanging="144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2009-2010</w:t>
        <w:tab/>
        <w:t xml:space="preserve">Staff Scientist, Department of Genetics and Tumor Cell Biology, St Jude Children’s Research Hospital, Memphis, TN</w:t>
      </w:r>
    </w:p>
    <w:p w:rsidR="00000000" w:rsidDel="00000000" w:rsidP="00000000" w:rsidRDefault="00000000" w:rsidRPr="00000000" w14:paraId="00000056">
      <w:pPr>
        <w:spacing w:after="0" w:lineRule="auto"/>
        <w:ind w:left="1440" w:right="90" w:hanging="1440"/>
        <w:rPr/>
      </w:pPr>
      <w:r w:rsidDel="00000000" w:rsidR="00000000" w:rsidRPr="00000000">
        <w:rPr>
          <w:rtl w:val="0"/>
        </w:rPr>
        <w:t xml:space="preserve">2010-2012</w:t>
        <w:tab/>
        <w:t xml:space="preserve">Instructor, Department of Ophthalmology and Visual Sciences, Albert Einstein College of Medicine, Bronx, NY</w:t>
      </w:r>
    </w:p>
    <w:p w:rsidR="00000000" w:rsidDel="00000000" w:rsidP="00000000" w:rsidRDefault="00000000" w:rsidRPr="00000000" w14:paraId="00000057">
      <w:pPr>
        <w:spacing w:after="0" w:lineRule="auto"/>
        <w:ind w:left="1440" w:right="90" w:hanging="1440"/>
        <w:rPr/>
      </w:pPr>
      <w:r w:rsidDel="00000000" w:rsidR="00000000" w:rsidRPr="00000000">
        <w:rPr>
          <w:rtl w:val="0"/>
        </w:rPr>
        <w:t xml:space="preserve">2012-</w:t>
        <w:tab/>
        <w:t xml:space="preserve">Assistant Professor, Departments of Ophthalmology and Visual Sciences and Genetics, Albert Einstein College of Medicine, Bronx, NY</w:t>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Other Experience and Professional Memberships:</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144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2013-</w:t>
        <w:tab/>
        <w:t xml:space="preserve">Journal Reviewer for </w:t>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80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BBA-Molecular Basis of Disease, Biomechanics and Modeling in Mechanobiology, Translational Research, Molecular Vision</w:t>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144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2013</w:t>
        <w:tab/>
        <w:t xml:space="preserve">Peer reviewer, MRC UKRMP II Systems, UK</w:t>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2016 </w:t>
        <w:tab/>
        <w:tab/>
        <w:t xml:space="preserve">Peer reviewer, MRC Biomedical Catalyst grant, DPFS, UK</w:t>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2015</w:t>
        <w:tab/>
        <w:tab/>
        <w:t xml:space="preserve">Ad Hoc reviewer, Special Emphasis Panel, ZRG1 BDCN-R (02) M</w:t>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2015</w:t>
        <w:tab/>
        <w:tab/>
        <w:t xml:space="preserve">Ad Hoc reviewer, Special Emphasis Panel, ZRG1 BDCN-R (90) </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2016</w:t>
        <w:tab/>
        <w:tab/>
        <w:t xml:space="preserve">Ad Hoc reviewer, Special Emphasis Panel, ZRG1 BDCN-W (04) </w:t>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2016</w:t>
        <w:tab/>
        <w:tab/>
        <w:t xml:space="preserve">Reviewer, Scientific Peer Review Panel, Maryland Stem Cell Research Fund </w:t>
      </w:r>
    </w:p>
    <w:p w:rsidR="00000000" w:rsidDel="00000000" w:rsidP="00000000" w:rsidRDefault="00000000" w:rsidRPr="00000000" w14:paraId="00000061">
      <w:pPr>
        <w:spacing w:after="0" w:lineRule="auto"/>
        <w:ind w:left="1260" w:right="90" w:hanging="1260"/>
        <w:jc w:val="both"/>
        <w:rPr/>
      </w:pPr>
      <w:r w:rsidDel="00000000" w:rsidR="00000000" w:rsidRPr="00000000">
        <w:rPr>
          <w:rtl w:val="0"/>
        </w:rPr>
        <w:t xml:space="preserve">2017</w:t>
        <w:tab/>
        <w:tab/>
        <w:t xml:space="preserve">Reviewer, Scientific Peer Review Panel, Maryland Stem Cell Research Fund</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 Contribution to Science</w:t>
      </w:r>
    </w:p>
    <w:p w:rsidR="00000000" w:rsidDel="00000000" w:rsidP="00000000" w:rsidRDefault="00000000" w:rsidRPr="00000000" w14:paraId="00000063">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left" w:pos="630"/>
          <w:tab w:val="left" w:pos="10530"/>
        </w:tabs>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Lowe A, Harris R, Bhansali P, Cvekl A, </w:t>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Liu W</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(2016) Intercellular adhesion-dependent cell survival and ROCK-regulated actomyosin-driven forces mediate self-formation of a retinal organoid.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Stem Cell Reports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(2016) 6:743-56. doi: 10.1016/j.stemcr.2016.03.011. PubMed PMID: 27132890.</w:t>
      </w:r>
    </w:p>
    <w:p w:rsidR="00000000" w:rsidDel="00000000" w:rsidP="00000000" w:rsidRDefault="00000000" w:rsidRPr="00000000" w14:paraId="0000006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Liu W</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Cvekl A (2017) Six3 in a small population of progenitors at E8.5 is required for neuroretinal specification via regulating cell signaling and survival in mice.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Developmental Biology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hyperlink r:id="rId18">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http://dx.doi.org/10.1016/j.ydbio.2017.05.026</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65">
      <w:pPr>
        <w:spacing w:after="0" w:lineRule="auto"/>
        <w:ind w:left="360" w:firstLine="360"/>
        <w:rPr/>
      </w:pPr>
      <w:r w:rsidDel="00000000" w:rsidR="00000000" w:rsidRPr="00000000">
        <w:rPr>
          <w:vertAlign w:val="superscript"/>
          <w:rtl w:val="0"/>
        </w:rPr>
        <w:t xml:space="preserve">¶ </w:t>
      </w:r>
      <w:r w:rsidDel="00000000" w:rsidR="00000000" w:rsidRPr="00000000">
        <w:rPr>
          <w:rtl w:val="0"/>
        </w:rPr>
        <w:t xml:space="preserve">Corresponding author. </w:t>
      </w:r>
    </w:p>
    <w:p w:rsidR="00000000" w:rsidDel="00000000" w:rsidP="00000000" w:rsidRDefault="00000000" w:rsidRPr="00000000" w14:paraId="0000006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563c1"/>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Liu W</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Lagutin O, Swindell E, Jamrich M, Oliver G (2010) Neuroretina specification in mouse embryos requires Six3-mediated suppression of Wnt8b in the anterior neural plate.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J Clin Invest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120: 3568-3577. PMID: 20890044. </w:t>
      </w:r>
      <w:r w:rsidDel="00000000" w:rsidR="00000000" w:rsidRPr="00000000">
        <w:rPr>
          <w:rtl w:val="0"/>
        </w:rPr>
      </w:r>
    </w:p>
    <w:p w:rsidR="00000000" w:rsidDel="00000000" w:rsidP="00000000" w:rsidRDefault="00000000" w:rsidRPr="00000000" w14:paraId="0000006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Liu W</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(2012) Focus on molecules: Wnt8b: a suppressor of early eye and retinal progenitor formation.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Exp Eye Res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101: 113-114. PMID: 21219900. </w:t>
      </w:r>
    </w:p>
    <w:p w:rsidR="00000000" w:rsidDel="00000000" w:rsidP="00000000" w:rsidRDefault="00000000" w:rsidRPr="00000000" w14:paraId="0000006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Liu W</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Lagutin OV, Mende M, Streit A, Oliver G (2006) Six3 activation of Pax6 expression is essential for mammalian lens induction and specification.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EMBO J</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25: 5383-5395. PMID: 17066077. </w:t>
      </w:r>
    </w:p>
    <w:p w:rsidR="00000000" w:rsidDel="00000000" w:rsidP="00000000" w:rsidRDefault="00000000" w:rsidRPr="00000000" w14:paraId="00000069">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Xie Q, McGreal R, Harris R, Gao CY, </w:t>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Liu W</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Reneker LW, Musil LS, Cvekl A. Regulation of c-Maf and αA-Crystallin in Ocular Lens by Fibroblast Growth Factor Signaling.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J Biol Chem.</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(2016) 291:3947-58. doi: 10.1074/jbc.M115.705103. PMID: 26719333.</w:t>
      </w:r>
    </w:p>
    <w:p w:rsidR="00000000" w:rsidDel="00000000" w:rsidP="00000000" w:rsidRDefault="00000000" w:rsidRPr="00000000" w14:paraId="0000006A">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 S, Limi S, McGreal RS, Xie Q, Brennan LA, Kantorow WL, Kokavec J, Majumdar R, Hou H Jr, Edelmann W, </w:t>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Liu W</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Ashery-Padan R, Zavadil J, Kantorow M, Skoultchi AI, Stopka T, Cvekl A. Chromatin remodeling enzyme Snf2h regulates embryonic lens differentiation and denucleation.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Development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(2016) 143:1937-47. doi: 10.1242/dev.135285. PMID: 27246713.</w:t>
      </w:r>
    </w:p>
    <w:p w:rsidR="00000000" w:rsidDel="00000000" w:rsidP="00000000" w:rsidRDefault="00000000" w:rsidRPr="00000000" w14:paraId="0000006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Geng X, Speirs C, Lagutin O, Inbal A, </w:t>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Liu W</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Solnica-Krezel L, Jeong Y, Epstein DJ, Oliver G (2008) Haploinsufficiency of Six3 fails to activate Sonic hedgehog expression in the ventral forebrain and causes holoprosencephaly.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Dev Cell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15: 236-247. PMID: 18694563.</w:t>
      </w:r>
    </w:p>
    <w:p w:rsidR="00000000" w:rsidDel="00000000" w:rsidP="00000000" w:rsidRDefault="00000000" w:rsidRPr="00000000" w14:paraId="0000006C">
      <w:pPr>
        <w:tabs>
          <w:tab w:val="left" w:pos="630"/>
        </w:tabs>
        <w:spacing w:after="0" w:lineRule="auto"/>
        <w:rPr/>
      </w:pPr>
      <w:r w:rsidDel="00000000" w:rsidR="00000000" w:rsidRPr="00000000">
        <w:rPr>
          <w:b w:val="1"/>
          <w:rtl w:val="0"/>
        </w:rPr>
        <w:t xml:space="preserve">Complete List of Published Work in MyBibliography: </w:t>
      </w:r>
      <w:r w:rsidDel="00000000" w:rsidR="00000000" w:rsidRPr="00000000">
        <w:rPr>
          <w:rtl w:val="0"/>
        </w:rPr>
        <w:t xml:space="preserve">  </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r:id="rId19">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https://www.ncbi.nlm.nih.gov/sites/myncbi/1N1Salrpoft/bibliography/40153666/public/?sort=date&amp;direction=ascending</w:t>
        </w:r>
      </w:hyperlink>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 Research Support</w:t>
      </w:r>
    </w:p>
    <w:p w:rsidR="00000000" w:rsidDel="00000000" w:rsidP="00000000" w:rsidRDefault="00000000" w:rsidRPr="00000000" w14:paraId="0000006F">
      <w:pPr>
        <w:tabs>
          <w:tab w:val="left" w:pos="0"/>
          <w:tab w:val="left" w:pos="294"/>
          <w:tab w:val="left" w:pos="360"/>
          <w:tab w:val="left" w:pos="450"/>
          <w:tab w:val="left" w:pos="498"/>
          <w:tab w:val="left" w:pos="996"/>
          <w:tab w:val="left" w:pos="1194"/>
          <w:tab w:val="left" w:pos="1440"/>
          <w:tab w:val="left" w:pos="1692"/>
          <w:tab w:val="left" w:pos="1890"/>
          <w:tab w:val="left" w:pos="2160"/>
          <w:tab w:val="left" w:pos="2388"/>
          <w:tab w:val="left" w:pos="2586"/>
          <w:tab w:val="left" w:pos="2880"/>
        </w:tabs>
        <w:spacing w:after="0" w:lineRule="auto"/>
        <w:ind w:right="86"/>
        <w:rPr>
          <w:u w:val="single"/>
        </w:rPr>
      </w:pPr>
      <w:r w:rsidDel="00000000" w:rsidR="00000000" w:rsidRPr="00000000">
        <w:rPr>
          <w:u w:val="single"/>
          <w:rtl w:val="0"/>
        </w:rPr>
        <w:t xml:space="preserve">Ongoing Research Support</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86"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1R01EY022645-01A1</w:t>
        <w:tab/>
        <w:t xml:space="preserve">              Wei Liu (PI)                            5/1/2013 – 04/30/2018</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86"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Funding agency: National Eye Institute, NIH</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86"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Title: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Gene regulation of retinal cell differentiation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86"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project aims to elucidate the molecular mechanisms that control retinal cell differentiation.</w:t>
      </w:r>
    </w:p>
    <w:p w:rsidR="00000000" w:rsidDel="00000000" w:rsidP="00000000" w:rsidRDefault="00000000" w:rsidRPr="00000000" w14:paraId="0000007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Rule="auto"/>
        <w:rPr>
          <w:u w:val="single"/>
        </w:rPr>
      </w:pPr>
      <w:r w:rsidDel="00000000" w:rsidR="00000000" w:rsidRPr="00000000">
        <w:rPr>
          <w:u w:val="single"/>
          <w:rtl w:val="0"/>
        </w:rPr>
        <w:t xml:space="preserve">Completed Research Support </w:t>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86"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M2012044                                 Wei Liu (PI)                            7/1/2012 – 6/30/2014</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86"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Funding agency: American Health Assistance Foundation (AHAF) Macular Degeneration Program </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86"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Title: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Efficient differentiation of retinal pigment epithelial cells from human embryonic stem cells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86"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project aims at the efficient generation of RPE cells in the cultures of hESCs. </w:t>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86" w:hanging="72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 Collaborators</w:t>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86"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Dr. Rui Chen, Associate Professor, Dept. of Mol. and Human Gen., Baylor College of Medicine</w:t>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highlight w:val="white"/>
          <w:u w:val="none"/>
          <w:vertAlign w:val="baseline"/>
        </w:rPr>
      </w:pPr>
      <w:hyperlink r:id="rId20">
        <w:r w:rsidDel="00000000" w:rsidR="00000000" w:rsidRPr="00000000">
          <w:rPr>
            <w:rFonts w:ascii="Calibri" w:cs="Calibri" w:eastAsia="Calibri" w:hAnsi="Calibri"/>
            <w:b w:val="0"/>
            <w:i w:val="0"/>
            <w:smallCaps w:val="0"/>
            <w:strike w:val="0"/>
            <w:color w:val="0563c1"/>
            <w:sz w:val="22"/>
            <w:szCs w:val="22"/>
            <w:highlight w:val="white"/>
            <w:u w:val="single"/>
            <w:vertAlign w:val="baseline"/>
            <w:rtl w:val="0"/>
          </w:rPr>
          <w:t xml:space="preserve">http://www.ncbi.nlm.nih.gov/sites/myncbi/rui.chen.1/bibliography/41160789/public/?sort=date&amp;direction=ascending</w:t>
        </w:r>
      </w:hyperlink>
      <w:r w:rsidDel="00000000" w:rsidR="00000000" w:rsidRPr="00000000">
        <w:rPr>
          <w:rtl w:val="0"/>
        </w:rPr>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2) Dr.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Z. Jimmy Zhou, Professor, Dept. of Ophthal. &amp; Vis. Sci., Yale University, School of Medicine</w:t>
      </w:r>
    </w:p>
    <w:p w:rsidR="00000000" w:rsidDel="00000000" w:rsidP="00000000" w:rsidRDefault="00000000" w:rsidRPr="00000000" w14:paraId="0000007D">
      <w:pPr>
        <w:spacing w:after="0" w:lineRule="auto"/>
        <w:jc w:val="both"/>
        <w:rPr>
          <w:color w:val="000000"/>
        </w:rPr>
      </w:pPr>
      <w:hyperlink r:id="rId21">
        <w:r w:rsidDel="00000000" w:rsidR="00000000" w:rsidRPr="00000000">
          <w:rPr>
            <w:color w:val="0563c1"/>
            <w:u w:val="single"/>
            <w:rtl w:val="0"/>
          </w:rPr>
          <w:t xml:space="preserve">http://www.ncbi.nlm.nih.gov/sites/myncbi/z.zhou.2/bibliography/40876336/public/?sort=date&amp;direction=ascending</w:t>
        </w:r>
      </w:hyperlink>
      <w:r w:rsidDel="00000000" w:rsidR="00000000" w:rsidRPr="00000000">
        <w:rPr>
          <w:rtl w:val="0"/>
        </w:rPr>
      </w:r>
    </w:p>
    <w:p w:rsidR="00000000" w:rsidDel="00000000" w:rsidP="00000000" w:rsidRDefault="00000000" w:rsidRPr="00000000" w14:paraId="0000007E">
      <w:pPr>
        <w:spacing w:after="120" w:lineRule="auto"/>
        <w:rPr>
          <w:b w:val="1"/>
        </w:rPr>
      </w:pPr>
      <w:r w:rsidDel="00000000" w:rsidR="00000000" w:rsidRPr="00000000">
        <w:rPr>
          <w:b w:val="1"/>
          <w:rtl w:val="0"/>
        </w:rPr>
        <w:t xml:space="preserve">Feasibility Assessment </w:t>
      </w:r>
    </w:p>
    <w:p w:rsidR="00000000" w:rsidDel="00000000" w:rsidP="00000000" w:rsidRDefault="00000000" w:rsidRPr="00000000" w14:paraId="0000007F">
      <w:pPr>
        <w:spacing w:after="120" w:lineRule="auto"/>
        <w:rPr>
          <w:i w:val="1"/>
        </w:rPr>
      </w:pPr>
      <w:r w:rsidDel="00000000" w:rsidR="00000000" w:rsidRPr="00000000">
        <w:rPr>
          <w:b w:val="1"/>
          <w:i w:val="1"/>
          <w:rtl w:val="0"/>
        </w:rPr>
        <w:t xml:space="preserve">1.</w:t>
      </w:r>
      <w:r w:rsidDel="00000000" w:rsidR="00000000" w:rsidRPr="00000000">
        <w:rPr>
          <w:i w:val="1"/>
          <w:rtl w:val="0"/>
        </w:rPr>
        <w:t xml:space="preserve"> VSX2::EGFP Reporter and TJP1::EGFP reporter for monitoring proper retinal differentiation</w:t>
      </w:r>
    </w:p>
    <w:p w:rsidR="00000000" w:rsidDel="00000000" w:rsidP="00000000" w:rsidRDefault="00000000" w:rsidRPr="00000000" w14:paraId="00000080">
      <w:pPr>
        <w:spacing w:after="120" w:lineRule="auto"/>
        <w:rPr/>
      </w:pPr>
      <w:r w:rsidDel="00000000" w:rsidR="00000000" w:rsidRPr="00000000">
        <w:rPr>
          <w:rtl w:val="0"/>
        </w:rPr>
        <w:t xml:space="preserve">Rationale: In our human retinal differentiation system, newly specified VSX2</w:t>
      </w:r>
      <w:r w:rsidDel="00000000" w:rsidR="00000000" w:rsidRPr="00000000">
        <w:rPr>
          <w:vertAlign w:val="superscript"/>
          <w:rtl w:val="0"/>
        </w:rPr>
        <w:t xml:space="preserve">+</w:t>
      </w:r>
      <w:r w:rsidDel="00000000" w:rsidR="00000000" w:rsidRPr="00000000">
        <w:rPr>
          <w:rtl w:val="0"/>
        </w:rPr>
        <w:t xml:space="preserve"> RPCs self-organize into apically convex epithelium, and substantially pure VSX2</w:t>
      </w:r>
      <w:r w:rsidDel="00000000" w:rsidR="00000000" w:rsidRPr="00000000">
        <w:rPr>
          <w:vertAlign w:val="superscript"/>
          <w:rtl w:val="0"/>
        </w:rPr>
        <w:t xml:space="preserve">+</w:t>
      </w:r>
      <w:r w:rsidDel="00000000" w:rsidR="00000000" w:rsidRPr="00000000">
        <w:rPr>
          <w:rtl w:val="0"/>
        </w:rPr>
        <w:t xml:space="preserve"> epithelium has an intrinsic propensity to differentiate into stratified NR (Lowe et al., 2016). Accordingly, the generation and isolation of VSX2</w:t>
      </w:r>
      <w:r w:rsidDel="00000000" w:rsidR="00000000" w:rsidRPr="00000000">
        <w:rPr>
          <w:vertAlign w:val="superscript"/>
          <w:rtl w:val="0"/>
        </w:rPr>
        <w:t xml:space="preserve">+</w:t>
      </w:r>
      <w:r w:rsidDel="00000000" w:rsidR="00000000" w:rsidRPr="00000000">
        <w:rPr>
          <w:rtl w:val="0"/>
        </w:rPr>
        <w:t xml:space="preserve"> epithelium is the critical step in retinal differentiation in vitro, and the VSX2::EGFP reporter cell line generated in our preliminary studies is a powerful tool for modeling human retinal development and disease. In addition, our data also indicates that the establishment and maintenance of proper apical junctions are critical for generating laminar mini retina. Now </w:t>
      </w:r>
      <w:r w:rsidDel="00000000" w:rsidR="00000000" w:rsidRPr="00000000">
        <w:rPr>
          <w:highlight w:val="white"/>
          <w:rtl w:val="0"/>
        </w:rPr>
        <w:t xml:space="preserve">we utilize a TJP1::EGFP reporter to track apical junctions and outer limiting membrane in </w:t>
      </w:r>
      <w:r w:rsidDel="00000000" w:rsidR="00000000" w:rsidRPr="00000000">
        <w:rPr>
          <w:rtl w:val="0"/>
        </w:rPr>
        <w:t xml:space="preserve">modeling human retinal development and disease</w:t>
      </w:r>
      <w:r w:rsidDel="00000000" w:rsidR="00000000" w:rsidRPr="00000000">
        <w:rPr>
          <w:highlight w:val="white"/>
          <w:rtl w:val="0"/>
        </w:rPr>
        <w:t xml:space="preserve">.</w:t>
      </w:r>
      <w:r w:rsidDel="00000000" w:rsidR="00000000" w:rsidRPr="00000000">
        <w:rPr>
          <w:rtl w:val="0"/>
        </w:rPr>
      </w:r>
    </w:p>
    <w:p w:rsidR="00000000" w:rsidDel="00000000" w:rsidP="00000000" w:rsidRDefault="00000000" w:rsidRPr="00000000" w14:paraId="00000081">
      <w:pPr>
        <w:tabs>
          <w:tab w:val="left" w:pos="90"/>
        </w:tabs>
        <w:spacing w:after="120" w:lineRule="auto"/>
        <w:rPr/>
      </w:pPr>
      <w:r w:rsidDel="00000000" w:rsidR="00000000" w:rsidRPr="00000000">
        <w:rPr>
          <w:i w:val="1"/>
          <w:rtl w:val="0"/>
        </w:rPr>
        <w:t xml:space="preserve">We have generated VSX2::EGFP H1 hESCs using CRISPR/Cas9 technology</w:t>
      </w:r>
      <w:r w:rsidDel="00000000" w:rsidR="00000000" w:rsidRPr="00000000">
        <w:rPr>
          <w:rtl w:val="0"/>
        </w:rPr>
        <w:t xml:space="preserve">. 2A-EGFP cassette was inserted into VSX2 locus immediately before the stop codon (Fig. 7). VSX2::EGFP H1 hESCs were successfully used for generating retinal organoids using our retinal differentiation procedure (Lowe et al., 2016). EGFP and VSX2 are co-localized in retinal organoids (Fig. 7), indicating that EGFP faithfully recapitulates VSX2 expression. Live imaging of floating aggregates show that VSX2::EGFP</w:t>
      </w:r>
      <w:r w:rsidDel="00000000" w:rsidR="00000000" w:rsidRPr="00000000">
        <w:rPr>
          <w:vertAlign w:val="superscript"/>
          <w:rtl w:val="0"/>
        </w:rPr>
        <w:t xml:space="preserve">+</w:t>
      </w:r>
      <w:r w:rsidDel="00000000" w:rsidR="00000000" w:rsidRPr="00000000">
        <w:rPr>
          <w:rtl w:val="0"/>
        </w:rPr>
        <w:t xml:space="preserve"> cells self-organize into retinal organoids (Fig. 7), confirming our previous findings (Lowe et al., 2016). We performed live imaging of VSX2::EGFP retinal organoids using wide-field (Fig. 7-9) and multiphoton microscopy (Fig. 10) and demonstrated the utility of VSX2::EGFP reporter in retinal differentiation. Importantly, the VSX2::EGFP reporter is amenable to a high content screening setup (Fig. 9). </w:t>
      </w:r>
      <w:r w:rsidDel="00000000" w:rsidR="00000000" w:rsidRPr="00000000">
        <w:rPr>
          <w:i w:val="1"/>
          <w:rtl w:val="0"/>
        </w:rPr>
        <w:t xml:space="preserve">Thus, we have generated a VSX2::EGFP reporter cell line that is a powerful tool for tracking VSX2</w:t>
      </w:r>
      <w:r w:rsidDel="00000000" w:rsidR="00000000" w:rsidRPr="00000000">
        <w:rPr>
          <w:i w:val="1"/>
          <w:vertAlign w:val="superscript"/>
          <w:rtl w:val="0"/>
        </w:rPr>
        <w:t xml:space="preserve">+</w:t>
      </w:r>
      <w:r w:rsidDel="00000000" w:rsidR="00000000" w:rsidRPr="00000000">
        <w:rPr>
          <w:i w:val="1"/>
          <w:rtl w:val="0"/>
        </w:rPr>
        <w:t xml:space="preserve"> epithelial retinal progenitors in high content screening and tissue engineering. </w:t>
      </w:r>
      <w:r w:rsidDel="00000000" w:rsidR="00000000" w:rsidRPr="00000000">
        <w:rPr>
          <w:rtl w:val="0"/>
        </w:rPr>
      </w:r>
    </w:p>
    <w:p w:rsidR="00000000" w:rsidDel="00000000" w:rsidP="00000000" w:rsidRDefault="00000000" w:rsidRPr="00000000" w14:paraId="00000082">
      <w:pPr>
        <w:spacing w:after="120" w:lineRule="auto"/>
        <w:rPr/>
      </w:pPr>
      <w:r w:rsidDel="00000000" w:rsidR="00000000" w:rsidRPr="00000000">
        <w:rPr>
          <w:rFonts w:ascii="Arial" w:cs="Arial" w:eastAsia="Arial" w:hAnsi="Arial"/>
          <w:i w:val="1"/>
        </w:rPr>
        <w:drawing>
          <wp:inline distB="0" distT="0" distL="0" distR="0">
            <wp:extent cx="5829872" cy="2737070"/>
            <wp:effectExtent b="0" l="0" r="0" t="0"/>
            <wp:docPr id="16" name="image5.jpg"/>
            <a:graphic>
              <a:graphicData uri="http://schemas.openxmlformats.org/drawingml/2006/picture">
                <pic:pic>
                  <pic:nvPicPr>
                    <pic:cNvPr id="0" name="image5.jpg"/>
                    <pic:cNvPicPr preferRelativeResize="0"/>
                  </pic:nvPicPr>
                  <pic:blipFill>
                    <a:blip r:embed="rId22"/>
                    <a:srcRect b="0" l="0" r="0" t="0"/>
                    <a:stretch>
                      <a:fillRect/>
                    </a:stretch>
                  </pic:blipFill>
                  <pic:spPr>
                    <a:xfrm>
                      <a:off x="0" y="0"/>
                      <a:ext cx="5829872" cy="273707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pPr>
      <w:r w:rsidDel="00000000" w:rsidR="00000000" w:rsidRPr="00000000">
        <w:br w:type="page"/>
      </w:r>
      <w:r w:rsidDel="00000000" w:rsidR="00000000" w:rsidRPr="00000000">
        <w:rPr/>
        <w:drawing>
          <wp:inline distB="0" distT="0" distL="0" distR="0">
            <wp:extent cx="5648329" cy="7086963"/>
            <wp:effectExtent b="0" l="0" r="0" t="0"/>
            <wp:docPr id="19" name="image13.jpg"/>
            <a:graphic>
              <a:graphicData uri="http://schemas.openxmlformats.org/drawingml/2006/picture">
                <pic:pic>
                  <pic:nvPicPr>
                    <pic:cNvPr id="0" name="image13.jpg"/>
                    <pic:cNvPicPr preferRelativeResize="0"/>
                  </pic:nvPicPr>
                  <pic:blipFill>
                    <a:blip r:embed="rId23"/>
                    <a:srcRect b="0" l="0" r="0" t="0"/>
                    <a:stretch>
                      <a:fillRect/>
                    </a:stretch>
                  </pic:blipFill>
                  <pic:spPr>
                    <a:xfrm>
                      <a:off x="0" y="0"/>
                      <a:ext cx="5648329" cy="7086963"/>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-228599</wp:posOffset>
                </wp:positionH>
                <wp:positionV relativeFrom="paragraph">
                  <wp:posOffset>76200</wp:posOffset>
                </wp:positionV>
                <wp:extent cx="6296025" cy="1228725"/>
                <wp:effectExtent b="0" l="0" r="0" t="0"/>
                <wp:wrapSquare wrapText="bothSides" distB="0" distT="0" distL="114300" distR="114300"/>
                <wp:docPr id="9" name=""/>
                <a:graphic>
                  <a:graphicData uri="http://schemas.microsoft.com/office/word/2010/wordprocessingShape">
                    <wps:wsp>
                      <wps:cNvSpPr/>
                      <wps:cNvPr id="10" name="Shape 10"/>
                      <wps:spPr>
                        <a:xfrm>
                          <a:off x="2202750" y="3170400"/>
                          <a:ext cx="6286500" cy="12192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Fig. 7.</w:t>
                            </w:r>
                            <w:r w:rsidDel="00000000" w:rsidR="00000000" w:rsidRPr="00000000">
                              <w:rPr>
                                <w:rFonts w:ascii="Calibri" w:cs="Calibri" w:eastAsia="Calibri" w:hAnsi="Calibri"/>
                                <w:b w:val="0"/>
                                <w:i w:val="0"/>
                                <w:smallCaps w:val="0"/>
                                <w:strike w:val="0"/>
                                <w:color w:val="000000"/>
                                <w:sz w:val="22"/>
                                <w:vertAlign w:val="baseline"/>
                              </w:rPr>
                              <w:t xml:space="preserve"> </w:t>
                            </w:r>
                            <w:r w:rsidDel="00000000" w:rsidR="00000000" w:rsidRPr="00000000">
                              <w:rPr>
                                <w:rFonts w:ascii="Calibri" w:cs="Calibri" w:eastAsia="Calibri" w:hAnsi="Calibri"/>
                                <w:b w:val="1"/>
                                <w:i w:val="0"/>
                                <w:smallCaps w:val="0"/>
                                <w:strike w:val="0"/>
                                <w:color w:val="000000"/>
                                <w:sz w:val="22"/>
                                <w:vertAlign w:val="baseline"/>
                              </w:rPr>
                              <w:t xml:space="preserve">Generation of homozygous VSX2::EGFP H1 hESCs using CRISPR/Cas9 technology. </w:t>
                            </w:r>
                            <w:r w:rsidDel="00000000" w:rsidR="00000000" w:rsidRPr="00000000">
                              <w:rPr>
                                <w:rFonts w:ascii="Calibri" w:cs="Calibri" w:eastAsia="Calibri" w:hAnsi="Calibri"/>
                                <w:b w:val="0"/>
                                <w:i w:val="0"/>
                                <w:smallCaps w:val="0"/>
                                <w:strike w:val="0"/>
                                <w:color w:val="333333"/>
                                <w:sz w:val="22"/>
                                <w:highlight w:val="white"/>
                                <w:vertAlign w:val="baseline"/>
                              </w:rPr>
                              <w:t xml:space="preserve">(</w:t>
                            </w:r>
                            <w:r w:rsidDel="00000000" w:rsidR="00000000" w:rsidRPr="00000000">
                              <w:rPr>
                                <w:rFonts w:ascii="Calibri" w:cs="Calibri" w:eastAsia="Calibri" w:hAnsi="Calibri"/>
                                <w:b w:val="1"/>
                                <w:i w:val="0"/>
                                <w:smallCaps w:val="0"/>
                                <w:strike w:val="0"/>
                                <w:color w:val="333333"/>
                                <w:sz w:val="22"/>
                                <w:highlight w:val="white"/>
                                <w:vertAlign w:val="baseline"/>
                              </w:rPr>
                              <w:t xml:space="preserve">A</w:t>
                            </w:r>
                            <w:r w:rsidDel="00000000" w:rsidR="00000000" w:rsidRPr="00000000">
                              <w:rPr>
                                <w:rFonts w:ascii="Calibri" w:cs="Calibri" w:eastAsia="Calibri" w:hAnsi="Calibri"/>
                                <w:b w:val="0"/>
                                <w:i w:val="0"/>
                                <w:smallCaps w:val="0"/>
                                <w:strike w:val="0"/>
                                <w:color w:val="333333"/>
                                <w:sz w:val="22"/>
                                <w:highlight w:val="white"/>
                                <w:vertAlign w:val="baseline"/>
                              </w:rPr>
                              <w:t xml:space="preserve">) Targeting strategy. </w:t>
                            </w:r>
                            <w:r w:rsidDel="00000000" w:rsidR="00000000" w:rsidRPr="00000000">
                              <w:rPr>
                                <w:rFonts w:ascii="Calibri" w:cs="Calibri" w:eastAsia="Calibri" w:hAnsi="Calibri"/>
                                <w:b w:val="0"/>
                                <w:i w:val="0"/>
                                <w:smallCaps w:val="0"/>
                                <w:strike w:val="0"/>
                                <w:color w:val="000000"/>
                                <w:sz w:val="22"/>
                                <w:vertAlign w:val="baseline"/>
                              </w:rPr>
                              <w:t xml:space="preserve">(</w:t>
                            </w:r>
                            <w:r w:rsidDel="00000000" w:rsidR="00000000" w:rsidRPr="00000000">
                              <w:rPr>
                                <w:rFonts w:ascii="Calibri" w:cs="Calibri" w:eastAsia="Calibri" w:hAnsi="Calibri"/>
                                <w:b w:val="1"/>
                                <w:i w:val="0"/>
                                <w:smallCaps w:val="0"/>
                                <w:strike w:val="0"/>
                                <w:color w:val="000000"/>
                                <w:sz w:val="22"/>
                                <w:vertAlign w:val="baseline"/>
                              </w:rPr>
                              <w:t xml:space="preserve">B</w:t>
                            </w:r>
                            <w:r w:rsidDel="00000000" w:rsidR="00000000" w:rsidRPr="00000000">
                              <w:rPr>
                                <w:rFonts w:ascii="Calibri" w:cs="Calibri" w:eastAsia="Calibri" w:hAnsi="Calibri"/>
                                <w:b w:val="0"/>
                                <w:i w:val="0"/>
                                <w:smallCaps w:val="0"/>
                                <w:strike w:val="0"/>
                                <w:color w:val="000000"/>
                                <w:sz w:val="22"/>
                                <w:vertAlign w:val="baseline"/>
                              </w:rPr>
                              <w:t xml:space="preserve">) Identification of targeted hESCs using PCR with primers (1F, 1R) and primers (2F, 2R) detecting recombination at the left and right homology arm, respectively. </w:t>
                            </w:r>
                            <w:r w:rsidDel="00000000" w:rsidR="00000000" w:rsidRPr="00000000">
                              <w:rPr>
                                <w:rFonts w:ascii="Calibri" w:cs="Calibri" w:eastAsia="Calibri" w:hAnsi="Calibri"/>
                                <w:b w:val="0"/>
                                <w:i w:val="0"/>
                                <w:smallCaps w:val="0"/>
                                <w:strike w:val="0"/>
                                <w:color w:val="333333"/>
                                <w:sz w:val="22"/>
                                <w:highlight w:val="white"/>
                                <w:vertAlign w:val="baseline"/>
                              </w:rPr>
                              <w:t xml:space="preserve">(</w:t>
                            </w:r>
                            <w:r w:rsidDel="00000000" w:rsidR="00000000" w:rsidRPr="00000000">
                              <w:rPr>
                                <w:rFonts w:ascii="Calibri" w:cs="Calibri" w:eastAsia="Calibri" w:hAnsi="Calibri"/>
                                <w:b w:val="1"/>
                                <w:i w:val="0"/>
                                <w:smallCaps w:val="0"/>
                                <w:strike w:val="0"/>
                                <w:color w:val="333333"/>
                                <w:sz w:val="22"/>
                                <w:highlight w:val="white"/>
                                <w:vertAlign w:val="baseline"/>
                              </w:rPr>
                              <w:t xml:space="preserve">C</w:t>
                            </w:r>
                            <w:r w:rsidDel="00000000" w:rsidR="00000000" w:rsidRPr="00000000">
                              <w:rPr>
                                <w:rFonts w:ascii="Calibri" w:cs="Calibri" w:eastAsia="Calibri" w:hAnsi="Calibri"/>
                                <w:b w:val="0"/>
                                <w:i w:val="0"/>
                                <w:smallCaps w:val="0"/>
                                <w:strike w:val="0"/>
                                <w:color w:val="333333"/>
                                <w:sz w:val="22"/>
                                <w:highlight w:val="white"/>
                                <w:vertAlign w:val="baseline"/>
                              </w:rPr>
                              <w:t xml:space="preserve">) Identification of homozygous VSX2::EGFP colonies C1 and C2 showing the loss of native allele in PCR with primers (3F, 3R)</w:t>
                            </w:r>
                            <w:r w:rsidDel="00000000" w:rsidR="00000000" w:rsidRPr="00000000">
                              <w:rPr>
                                <w:rFonts w:ascii="Calibri" w:cs="Calibri" w:eastAsia="Calibri" w:hAnsi="Calibri"/>
                                <w:b w:val="0"/>
                                <w:i w:val="0"/>
                                <w:smallCaps w:val="0"/>
                                <w:strike w:val="0"/>
                                <w:color w:val="000000"/>
                                <w:sz w:val="22"/>
                                <w:vertAlign w:val="baseline"/>
                              </w:rPr>
                              <w:t xml:space="preserve">. (</w:t>
                            </w:r>
                            <w:r w:rsidDel="00000000" w:rsidR="00000000" w:rsidRPr="00000000">
                              <w:rPr>
                                <w:rFonts w:ascii="Calibri" w:cs="Calibri" w:eastAsia="Calibri" w:hAnsi="Calibri"/>
                                <w:b w:val="1"/>
                                <w:i w:val="0"/>
                                <w:smallCaps w:val="0"/>
                                <w:strike w:val="0"/>
                                <w:color w:val="000000"/>
                                <w:sz w:val="22"/>
                                <w:vertAlign w:val="baseline"/>
                              </w:rPr>
                              <w:t xml:space="preserve">D</w:t>
                            </w:r>
                            <w:r w:rsidDel="00000000" w:rsidR="00000000" w:rsidRPr="00000000">
                              <w:rPr>
                                <w:rFonts w:ascii="Calibri" w:cs="Calibri" w:eastAsia="Calibri" w:hAnsi="Calibri"/>
                                <w:b w:val="0"/>
                                <w:i w:val="0"/>
                                <w:smallCaps w:val="0"/>
                                <w:strike w:val="0"/>
                                <w:color w:val="000000"/>
                                <w:sz w:val="22"/>
                                <w:vertAlign w:val="baseline"/>
                              </w:rPr>
                              <w:t xml:space="preserve">-</w:t>
                            </w:r>
                            <w:r w:rsidDel="00000000" w:rsidR="00000000" w:rsidRPr="00000000">
                              <w:rPr>
                                <w:rFonts w:ascii="Calibri" w:cs="Calibri" w:eastAsia="Calibri" w:hAnsi="Calibri"/>
                                <w:b w:val="1"/>
                                <w:i w:val="0"/>
                                <w:smallCaps w:val="0"/>
                                <w:strike w:val="0"/>
                                <w:color w:val="000000"/>
                                <w:sz w:val="22"/>
                                <w:vertAlign w:val="baseline"/>
                              </w:rPr>
                              <w:t xml:space="preserve">F</w:t>
                            </w:r>
                            <w:r w:rsidDel="00000000" w:rsidR="00000000" w:rsidRPr="00000000">
                              <w:rPr>
                                <w:rFonts w:ascii="Calibri" w:cs="Calibri" w:eastAsia="Calibri" w:hAnsi="Calibri"/>
                                <w:b w:val="0"/>
                                <w:i w:val="0"/>
                                <w:smallCaps w:val="0"/>
                                <w:strike w:val="0"/>
                                <w:color w:val="000000"/>
                                <w:sz w:val="22"/>
                                <w:vertAlign w:val="baseline"/>
                              </w:rPr>
                              <w:t xml:space="preserve">) VSX2::EGFP recapitulates VSX2 expression revealed by</w:t>
                            </w:r>
                            <w:r w:rsidDel="00000000" w:rsidR="00000000" w:rsidRPr="00000000">
                              <w:rPr>
                                <w:rFonts w:ascii="Calibri" w:cs="Calibri" w:eastAsia="Calibri" w:hAnsi="Calibri"/>
                                <w:b w:val="1"/>
                                <w:i w:val="0"/>
                                <w:smallCaps w:val="0"/>
                                <w:strike w:val="0"/>
                                <w:color w:val="000000"/>
                                <w:sz w:val="22"/>
                                <w:vertAlign w:val="baseline"/>
                              </w:rPr>
                              <w:t xml:space="preserve"> </w:t>
                            </w:r>
                            <w:r w:rsidDel="00000000" w:rsidR="00000000" w:rsidRPr="00000000">
                              <w:rPr>
                                <w:rFonts w:ascii="Calibri" w:cs="Calibri" w:eastAsia="Calibri" w:hAnsi="Calibri"/>
                                <w:b w:val="0"/>
                                <w:i w:val="0"/>
                                <w:smallCaps w:val="0"/>
                                <w:strike w:val="0"/>
                                <w:color w:val="000000"/>
                                <w:sz w:val="22"/>
                                <w:vertAlign w:val="baseline"/>
                              </w:rPr>
                              <w:t xml:space="preserve">dual immunostaining. (</w:t>
                            </w:r>
                            <w:r w:rsidDel="00000000" w:rsidR="00000000" w:rsidRPr="00000000">
                              <w:rPr>
                                <w:rFonts w:ascii="Calibri" w:cs="Calibri" w:eastAsia="Calibri" w:hAnsi="Calibri"/>
                                <w:b w:val="1"/>
                                <w:i w:val="0"/>
                                <w:smallCaps w:val="0"/>
                                <w:strike w:val="0"/>
                                <w:color w:val="000000"/>
                                <w:sz w:val="22"/>
                                <w:vertAlign w:val="baseline"/>
                              </w:rPr>
                              <w:t xml:space="preserve">G</w:t>
                            </w:r>
                            <w:r w:rsidDel="00000000" w:rsidR="00000000" w:rsidRPr="00000000">
                              <w:rPr>
                                <w:rFonts w:ascii="Calibri" w:cs="Calibri" w:eastAsia="Calibri" w:hAnsi="Calibri"/>
                                <w:b w:val="0"/>
                                <w:i w:val="0"/>
                                <w:smallCaps w:val="0"/>
                                <w:strike w:val="0"/>
                                <w:color w:val="000000"/>
                                <w:sz w:val="22"/>
                                <w:vertAlign w:val="baseline"/>
                              </w:rPr>
                              <w:t xml:space="preserve">-</w:t>
                            </w:r>
                            <w:r w:rsidDel="00000000" w:rsidR="00000000" w:rsidRPr="00000000">
                              <w:rPr>
                                <w:rFonts w:ascii="Calibri" w:cs="Calibri" w:eastAsia="Calibri" w:hAnsi="Calibri"/>
                                <w:b w:val="1"/>
                                <w:i w:val="0"/>
                                <w:smallCaps w:val="0"/>
                                <w:strike w:val="0"/>
                                <w:color w:val="000000"/>
                                <w:sz w:val="22"/>
                                <w:vertAlign w:val="baseline"/>
                              </w:rPr>
                              <w:t xml:space="preserve">L</w:t>
                            </w:r>
                            <w:r w:rsidDel="00000000" w:rsidR="00000000" w:rsidRPr="00000000">
                              <w:rPr>
                                <w:rFonts w:ascii="Calibri" w:cs="Calibri" w:eastAsia="Calibri" w:hAnsi="Calibri"/>
                                <w:b w:val="0"/>
                                <w:i w:val="0"/>
                                <w:smallCaps w:val="0"/>
                                <w:strike w:val="0"/>
                                <w:color w:val="000000"/>
                                <w:sz w:val="22"/>
                                <w:vertAlign w:val="baseline"/>
                              </w:rPr>
                              <w:t xml:space="preserve">) Live imaging shows that VSX2::EGFP is specifically present in retinal organoids. Scale bars, 100 μm.</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-228599</wp:posOffset>
                </wp:positionH>
                <wp:positionV relativeFrom="paragraph">
                  <wp:posOffset>76200</wp:posOffset>
                </wp:positionV>
                <wp:extent cx="6296025" cy="1228725"/>
                <wp:effectExtent b="0" l="0" r="0" t="0"/>
                <wp:wrapSquare wrapText="bothSides" distB="0" distT="0" distL="114300" distR="114300"/>
                <wp:docPr id="9" name="image19.png"/>
                <a:graphic>
                  <a:graphicData uri="http://schemas.openxmlformats.org/drawingml/2006/picture">
                    <pic:pic>
                      <pic:nvPicPr>
                        <pic:cNvPr id="0" name="image19.png"/>
                        <pic:cNvPicPr preferRelativeResize="0"/>
                      </pic:nvPicPr>
                      <pic:blipFill>
                        <a:blip r:embed="rId24"/>
                        <a:srcRect/>
                        <a:stretch>
                          <a:fillRect/>
                        </a:stretch>
                      </pic:blipFill>
                      <pic:spPr>
                        <a:xfrm>
                          <a:off x="0" y="0"/>
                          <a:ext cx="6296025" cy="1228725"/>
                        </a:xfrm>
                        <a:prstGeom prst="rect"/>
                        <a:ln/>
                      </pic:spPr>
                    </pic:pic>
                  </a:graphicData>
                </a:graphic>
              </wp:anchor>
            </w:drawing>
          </mc:Fallback>
        </mc:AlternateContent>
      </w:r>
    </w:p>
    <w:p w:rsidR="00000000" w:rsidDel="00000000" w:rsidP="00000000" w:rsidRDefault="00000000" w:rsidRPr="00000000" w14:paraId="00000084">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101600</wp:posOffset>
                </wp:positionV>
                <wp:extent cx="5495925" cy="466725"/>
                <wp:effectExtent b="0" l="0" r="0" t="0"/>
                <wp:wrapSquare wrapText="bothSides" distB="0" distT="0" distL="114300" distR="114300"/>
                <wp:docPr id="7" name=""/>
                <a:graphic>
                  <a:graphicData uri="http://schemas.microsoft.com/office/word/2010/wordprocessingShape">
                    <wps:wsp>
                      <wps:cNvSpPr/>
                      <wps:cNvPr id="8" name="Shape 8"/>
                      <wps:spPr>
                        <a:xfrm>
                          <a:off x="2602800" y="3551400"/>
                          <a:ext cx="5486400" cy="4572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Fig. 8. Live imaging of VSX2::EGFP retinal organoids in time course. </w:t>
                            </w:r>
                            <w:r w:rsidDel="00000000" w:rsidR="00000000" w:rsidRPr="00000000">
                              <w:rPr>
                                <w:rFonts w:ascii="Calibri" w:cs="Calibri" w:eastAsia="Calibri" w:hAnsi="Calibri"/>
                                <w:b w:val="0"/>
                                <w:i w:val="0"/>
                                <w:smallCaps w:val="0"/>
                                <w:strike w:val="0"/>
                                <w:color w:val="000000"/>
                                <w:sz w:val="22"/>
                                <w:vertAlign w:val="baseline"/>
                              </w:rPr>
                              <w:t xml:space="preserve">Scale bar, 100 μm.</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101600</wp:posOffset>
                </wp:positionV>
                <wp:extent cx="5495925" cy="466725"/>
                <wp:effectExtent b="0" l="0" r="0" t="0"/>
                <wp:wrapSquare wrapText="bothSides" distB="0" distT="0" distL="114300" distR="114300"/>
                <wp:docPr id="7" name="image17.png"/>
                <a:graphic>
                  <a:graphicData uri="http://schemas.openxmlformats.org/drawingml/2006/picture">
                    <pic:pic>
                      <pic:nvPicPr>
                        <pic:cNvPr id="0" name="image17.png"/>
                        <pic:cNvPicPr preferRelativeResize="0"/>
                      </pic:nvPicPr>
                      <pic:blipFill>
                        <a:blip r:embed="rId25"/>
                        <a:srcRect/>
                        <a:stretch>
                          <a:fillRect/>
                        </a:stretch>
                      </pic:blipFill>
                      <pic:spPr>
                        <a:xfrm>
                          <a:off x="0" y="0"/>
                          <a:ext cx="5495925" cy="466725"/>
                        </a:xfrm>
                        <a:prstGeom prst="rect"/>
                        <a:ln/>
                      </pic:spPr>
                    </pic:pic>
                  </a:graphicData>
                </a:graphic>
              </wp:anchor>
            </w:drawing>
          </mc:Fallback>
        </mc:AlternateConten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spacing w:after="120" w:lineRule="auto"/>
        <w:rPr/>
      </w:pPr>
      <w:r w:rsidDel="00000000" w:rsidR="00000000" w:rsidRPr="00000000">
        <w:rPr>
          <w:rFonts w:ascii="Arial" w:cs="Arial" w:eastAsia="Arial" w:hAnsi="Arial"/>
        </w:rPr>
        <w:drawing>
          <wp:inline distB="0" distT="0" distL="0" distR="0">
            <wp:extent cx="4159788" cy="1834929"/>
            <wp:effectExtent b="0" l="0" r="0" t="0"/>
            <wp:docPr id="18" name="image2.jpg"/>
            <a:graphic>
              <a:graphicData uri="http://schemas.openxmlformats.org/drawingml/2006/picture">
                <pic:pic>
                  <pic:nvPicPr>
                    <pic:cNvPr id="0" name="image2.jpg"/>
                    <pic:cNvPicPr preferRelativeResize="0"/>
                  </pic:nvPicPr>
                  <pic:blipFill>
                    <a:blip r:embed="rId26"/>
                    <a:srcRect b="0" l="0" r="0" t="0"/>
                    <a:stretch>
                      <a:fillRect/>
                    </a:stretch>
                  </pic:blipFill>
                  <pic:spPr>
                    <a:xfrm>
                      <a:off x="0" y="0"/>
                      <a:ext cx="4159788" cy="1834929"/>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4216400</wp:posOffset>
                </wp:positionH>
                <wp:positionV relativeFrom="paragraph">
                  <wp:posOffset>0</wp:posOffset>
                </wp:positionV>
                <wp:extent cx="1952625" cy="1952625"/>
                <wp:effectExtent b="0" l="0" r="0" t="0"/>
                <wp:wrapSquare wrapText="bothSides" distB="0" distT="0" distL="114300" distR="114300"/>
                <wp:docPr id="5" name=""/>
                <a:graphic>
                  <a:graphicData uri="http://schemas.microsoft.com/office/word/2010/wordprocessingShape">
                    <wps:wsp>
                      <wps:cNvSpPr/>
                      <wps:cNvPr id="6" name="Shape 6"/>
                      <wps:spPr>
                        <a:xfrm>
                          <a:off x="4374450" y="2808450"/>
                          <a:ext cx="1943100" cy="19431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Fig. 9. Live imaging of a VSX2::EGFP retinal organoid on day 161. </w:t>
                            </w:r>
                            <w:r w:rsidDel="00000000" w:rsidR="00000000" w:rsidRPr="00000000">
                              <w:rPr>
                                <w:rFonts w:ascii="Calibri" w:cs="Calibri" w:eastAsia="Calibri" w:hAnsi="Calibri"/>
                                <w:b w:val="0"/>
                                <w:i w:val="0"/>
                                <w:smallCaps w:val="0"/>
                                <w:strike w:val="0"/>
                                <w:color w:val="000000"/>
                                <w:sz w:val="22"/>
                                <w:vertAlign w:val="baseline"/>
                              </w:rPr>
                              <w:t xml:space="preserve">(</w:t>
                            </w:r>
                            <w:r w:rsidDel="00000000" w:rsidR="00000000" w:rsidRPr="00000000">
                              <w:rPr>
                                <w:rFonts w:ascii="Calibri" w:cs="Calibri" w:eastAsia="Calibri" w:hAnsi="Calibri"/>
                                <w:b w:val="1"/>
                                <w:i w:val="0"/>
                                <w:smallCaps w:val="0"/>
                                <w:strike w:val="0"/>
                                <w:color w:val="000000"/>
                                <w:sz w:val="22"/>
                                <w:vertAlign w:val="baseline"/>
                              </w:rPr>
                              <w:t xml:space="preserve">A</w:t>
                            </w:r>
                            <w:r w:rsidDel="00000000" w:rsidR="00000000" w:rsidRPr="00000000">
                              <w:rPr>
                                <w:rFonts w:ascii="Calibri" w:cs="Calibri" w:eastAsia="Calibri" w:hAnsi="Calibri"/>
                                <w:b w:val="0"/>
                                <w:i w:val="0"/>
                                <w:smallCaps w:val="0"/>
                                <w:strike w:val="0"/>
                                <w:color w:val="000000"/>
                                <w:sz w:val="22"/>
                                <w:vertAlign w:val="baseline"/>
                              </w:rPr>
                              <w:t xml:space="preserve">-</w:t>
                            </w:r>
                            <w:r w:rsidDel="00000000" w:rsidR="00000000" w:rsidRPr="00000000">
                              <w:rPr>
                                <w:rFonts w:ascii="Calibri" w:cs="Calibri" w:eastAsia="Calibri" w:hAnsi="Calibri"/>
                                <w:b w:val="1"/>
                                <w:i w:val="0"/>
                                <w:smallCaps w:val="0"/>
                                <w:strike w:val="0"/>
                                <w:color w:val="000000"/>
                                <w:sz w:val="22"/>
                                <w:vertAlign w:val="baseline"/>
                              </w:rPr>
                              <w:t xml:space="preserve">C</w:t>
                            </w:r>
                            <w:r w:rsidDel="00000000" w:rsidR="00000000" w:rsidRPr="00000000">
                              <w:rPr>
                                <w:rFonts w:ascii="Calibri" w:cs="Calibri" w:eastAsia="Calibri" w:hAnsi="Calibri"/>
                                <w:b w:val="0"/>
                                <w:i w:val="0"/>
                                <w:smallCaps w:val="0"/>
                                <w:strike w:val="0"/>
                                <w:color w:val="000000"/>
                                <w:sz w:val="22"/>
                                <w:vertAlign w:val="baseline"/>
                              </w:rPr>
                              <w:t xml:space="preserve">)</w:t>
                            </w:r>
                            <w:r w:rsidDel="00000000" w:rsidR="00000000" w:rsidRPr="00000000">
                              <w:rPr>
                                <w:rFonts w:ascii="Calibri" w:cs="Calibri" w:eastAsia="Calibri" w:hAnsi="Calibri"/>
                                <w:b w:val="1"/>
                                <w:i w:val="0"/>
                                <w:smallCaps w:val="0"/>
                                <w:strike w:val="0"/>
                                <w:color w:val="000000"/>
                                <w:sz w:val="22"/>
                                <w:vertAlign w:val="baseline"/>
                              </w:rPr>
                              <w:t xml:space="preserve"> </w:t>
                            </w:r>
                            <w:r w:rsidDel="00000000" w:rsidR="00000000" w:rsidRPr="00000000">
                              <w:rPr>
                                <w:rFonts w:ascii="Calibri" w:cs="Calibri" w:eastAsia="Calibri" w:hAnsi="Calibri"/>
                                <w:b w:val="0"/>
                                <w:i w:val="0"/>
                                <w:smallCaps w:val="0"/>
                                <w:strike w:val="0"/>
                                <w:color w:val="000000"/>
                                <w:sz w:val="22"/>
                                <w:vertAlign w:val="baseline"/>
                              </w:rPr>
                              <w:t xml:space="preserve">Stratified structure</w:t>
                            </w:r>
                            <w:r w:rsidDel="00000000" w:rsidR="00000000" w:rsidRPr="00000000">
                              <w:rPr>
                                <w:rFonts w:ascii="Calibri" w:cs="Calibri" w:eastAsia="Calibri" w:hAnsi="Calibri"/>
                                <w:b w:val="1"/>
                                <w:i w:val="0"/>
                                <w:smallCaps w:val="0"/>
                                <w:strike w:val="0"/>
                                <w:color w:val="000000"/>
                                <w:sz w:val="22"/>
                                <w:vertAlign w:val="baseline"/>
                              </w:rPr>
                              <w:t xml:space="preserve"> </w:t>
                            </w:r>
                            <w:r w:rsidDel="00000000" w:rsidR="00000000" w:rsidRPr="00000000">
                              <w:rPr>
                                <w:rFonts w:ascii="Calibri" w:cs="Calibri" w:eastAsia="Calibri" w:hAnsi="Calibri"/>
                                <w:b w:val="0"/>
                                <w:i w:val="0"/>
                                <w:smallCaps w:val="0"/>
                                <w:strike w:val="0"/>
                                <w:color w:val="000000"/>
                                <w:sz w:val="22"/>
                                <w:vertAlign w:val="baseline"/>
                              </w:rPr>
                              <w:t xml:space="preserve">with a layer of cells outside of VSX2::EGFP (A,B). Dense cilia are shown (arrowhead in A). Stratification of the retinal organoid is also evident in bright field view (C). Scale bar, 100 μm.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4216400</wp:posOffset>
                </wp:positionH>
                <wp:positionV relativeFrom="paragraph">
                  <wp:posOffset>0</wp:posOffset>
                </wp:positionV>
                <wp:extent cx="1952625" cy="1952625"/>
                <wp:effectExtent b="0" l="0" r="0" t="0"/>
                <wp:wrapSquare wrapText="bothSides" distB="0" distT="0" distL="114300" distR="114300"/>
                <wp:docPr id="5" name="image15.png"/>
                <a:graphic>
                  <a:graphicData uri="http://schemas.openxmlformats.org/drawingml/2006/picture">
                    <pic:pic>
                      <pic:nvPicPr>
                        <pic:cNvPr id="0" name="image15.png"/>
                        <pic:cNvPicPr preferRelativeResize="0"/>
                      </pic:nvPicPr>
                      <pic:blipFill>
                        <a:blip r:embed="rId27"/>
                        <a:srcRect/>
                        <a:stretch>
                          <a:fillRect/>
                        </a:stretch>
                      </pic:blipFill>
                      <pic:spPr>
                        <a:xfrm>
                          <a:off x="0" y="0"/>
                          <a:ext cx="1952625" cy="1952625"/>
                        </a:xfrm>
                        <a:prstGeom prst="rect"/>
                        <a:ln/>
                      </pic:spPr>
                    </pic:pic>
                  </a:graphicData>
                </a:graphic>
              </wp:anchor>
            </w:drawing>
          </mc:Fallback>
        </mc:AlternateContent>
      </w:r>
    </w:p>
    <w:p w:rsidR="00000000" w:rsidDel="00000000" w:rsidP="00000000" w:rsidRDefault="00000000" w:rsidRPr="00000000" w14:paraId="00000087">
      <w:pPr>
        <w:spacing w:after="120" w:lineRule="auto"/>
        <w:rPr/>
      </w:pPr>
      <w:r w:rsidDel="00000000" w:rsidR="00000000" w:rsidRPr="00000000">
        <w:rPr>
          <w:rtl w:val="0"/>
        </w:rPr>
      </w:r>
    </w:p>
    <w:p w:rsidR="00000000" w:rsidDel="00000000" w:rsidP="00000000" w:rsidRDefault="00000000" w:rsidRPr="00000000" w14:paraId="00000088">
      <w:pPr>
        <w:spacing w:after="120" w:lineRule="auto"/>
        <w:rPr/>
      </w:pPr>
      <w:r w:rsidDel="00000000" w:rsidR="00000000" w:rsidRPr="00000000">
        <w:rPr>
          <w:b w:val="1"/>
        </w:rPr>
        <w:drawing>
          <wp:inline distB="0" distT="0" distL="0" distR="0">
            <wp:extent cx="1950720" cy="1950720"/>
            <wp:effectExtent b="0" l="0" r="0" t="0"/>
            <wp:docPr id="20" name="image4.jpg"/>
            <a:graphic>
              <a:graphicData uri="http://schemas.openxmlformats.org/drawingml/2006/picture">
                <pic:pic>
                  <pic:nvPicPr>
                    <pic:cNvPr id="0" name="image4.jpg"/>
                    <pic:cNvPicPr preferRelativeResize="0"/>
                  </pic:nvPicPr>
                  <pic:blipFill>
                    <a:blip r:embed="rId28"/>
                    <a:srcRect b="0" l="0" r="0" t="0"/>
                    <a:stretch>
                      <a:fillRect/>
                    </a:stretch>
                  </pic:blipFill>
                  <pic:spPr>
                    <a:xfrm>
                      <a:off x="0" y="0"/>
                      <a:ext cx="1950720" cy="195072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2159000</wp:posOffset>
                </wp:positionH>
                <wp:positionV relativeFrom="paragraph">
                  <wp:posOffset>38100</wp:posOffset>
                </wp:positionV>
                <wp:extent cx="3438525" cy="1038225"/>
                <wp:effectExtent b="0" l="0" r="0" t="0"/>
                <wp:wrapSquare wrapText="bothSides" distB="0" distT="0" distL="114300" distR="114300"/>
                <wp:docPr id="2" name=""/>
                <a:graphic>
                  <a:graphicData uri="http://schemas.microsoft.com/office/word/2010/wordprocessingShape">
                    <wps:wsp>
                      <wps:cNvSpPr/>
                      <wps:cNvPr id="3" name="Shape 3"/>
                      <wps:spPr>
                        <a:xfrm>
                          <a:off x="3631500" y="3265650"/>
                          <a:ext cx="3429000" cy="10287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Fig. 10. An optical section image of a live 6-month VSX2::EGFP retinal organoid using multiphoton microscopy. </w:t>
                            </w:r>
                            <w:r w:rsidDel="00000000" w:rsidR="00000000" w:rsidRPr="00000000">
                              <w:rPr>
                                <w:rFonts w:ascii="Calibri" w:cs="Calibri" w:eastAsia="Calibri" w:hAnsi="Calibri"/>
                                <w:b w:val="0"/>
                                <w:i w:val="0"/>
                                <w:smallCaps w:val="0"/>
                                <w:strike w:val="0"/>
                                <w:color w:val="000000"/>
                                <w:sz w:val="22"/>
                                <w:vertAlign w:val="baseline"/>
                              </w:rPr>
                              <w:t xml:space="preserve">Laminar structure of the retinal organoid and apical processes of VSX2::EGFP progenitors are evident. Scale bar, 50 μm.</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2159000</wp:posOffset>
                </wp:positionH>
                <wp:positionV relativeFrom="paragraph">
                  <wp:posOffset>38100</wp:posOffset>
                </wp:positionV>
                <wp:extent cx="3438525" cy="1038225"/>
                <wp:effectExtent b="0" l="0" r="0" t="0"/>
                <wp:wrapSquare wrapText="bothSides" distB="0" distT="0" distL="114300" distR="114300"/>
                <wp:docPr id="2" name="image11.png"/>
                <a:graphic>
                  <a:graphicData uri="http://schemas.openxmlformats.org/drawingml/2006/picture">
                    <pic:pic>
                      <pic:nvPicPr>
                        <pic:cNvPr id="0" name="image11.png"/>
                        <pic:cNvPicPr preferRelativeResize="0"/>
                      </pic:nvPicPr>
                      <pic:blipFill>
                        <a:blip r:embed="rId29"/>
                        <a:srcRect/>
                        <a:stretch>
                          <a:fillRect/>
                        </a:stretch>
                      </pic:blipFill>
                      <pic:spPr>
                        <a:xfrm>
                          <a:off x="0" y="0"/>
                          <a:ext cx="3438525" cy="1038225"/>
                        </a:xfrm>
                        <a:prstGeom prst="rect"/>
                        <a:ln/>
                      </pic:spPr>
                    </pic:pic>
                  </a:graphicData>
                </a:graphic>
              </wp:anchor>
            </w:drawing>
          </mc:Fallback>
        </mc:AlternateContent>
      </w:r>
    </w:p>
    <w:p w:rsidR="00000000" w:rsidDel="00000000" w:rsidP="00000000" w:rsidRDefault="00000000" w:rsidRPr="00000000" w14:paraId="00000089">
      <w:pPr>
        <w:rPr>
          <w:b w:val="1"/>
        </w:rPr>
      </w:pPr>
      <w:r w:rsidDel="00000000" w:rsidR="00000000" w:rsidRPr="00000000">
        <w:rPr>
          <w:rtl w:val="0"/>
        </w:rPr>
      </w:r>
    </w:p>
    <w:p w:rsidR="00000000" w:rsidDel="00000000" w:rsidP="00000000" w:rsidRDefault="00000000" w:rsidRPr="00000000" w14:paraId="0000008A">
      <w:pPr>
        <w:rPr>
          <w:i w:val="1"/>
        </w:rPr>
      </w:pPr>
      <w:r w:rsidDel="00000000" w:rsidR="00000000" w:rsidRPr="00000000">
        <w:rPr>
          <w:b w:val="1"/>
          <w:i w:val="1"/>
          <w:rtl w:val="0"/>
        </w:rPr>
        <w:t xml:space="preserve">2.</w:t>
      </w:r>
      <w:r w:rsidDel="00000000" w:rsidR="00000000" w:rsidRPr="00000000">
        <w:rPr>
          <w:i w:val="1"/>
          <w:rtl w:val="0"/>
        </w:rPr>
        <w:t xml:space="preserve"> Source of cells for tissue engineering</w:t>
      </w:r>
    </w:p>
    <w:p w:rsidR="00000000" w:rsidDel="00000000" w:rsidP="00000000" w:rsidRDefault="00000000" w:rsidRPr="00000000" w14:paraId="0000008B">
      <w:pPr>
        <w:rPr/>
      </w:pPr>
      <w:r w:rsidDel="00000000" w:rsidR="00000000" w:rsidRPr="00000000">
        <w:rPr>
          <w:rtl w:val="0"/>
        </w:rPr>
        <w:t xml:space="preserve">We will supplement the missing cells from embryonic mouse tissues or hESC-derived progenitors for tissue engineering in an effort to faithfully recapitulate the complexity of the retina.</w:t>
      </w:r>
    </w:p>
    <w:p w:rsidR="00000000" w:rsidDel="00000000" w:rsidP="00000000" w:rsidRDefault="00000000" w:rsidRPr="00000000" w14:paraId="0000008C">
      <w:pPr>
        <w:rPr>
          <w:i w:val="1"/>
        </w:rPr>
      </w:pPr>
      <w:r w:rsidDel="00000000" w:rsidR="00000000" w:rsidRPr="00000000">
        <w:rPr>
          <w:b w:val="1"/>
          <w:i w:val="1"/>
          <w:rtl w:val="0"/>
        </w:rPr>
        <w:t xml:space="preserve">3.</w:t>
      </w:r>
      <w:r w:rsidDel="00000000" w:rsidR="00000000" w:rsidRPr="00000000">
        <w:rPr>
          <w:i w:val="1"/>
          <w:rtl w:val="0"/>
        </w:rPr>
        <w:t xml:space="preserve"> Deliver the missing cells to retinal organoids for tissue engineering </w:t>
      </w:r>
    </w:p>
    <w:p w:rsidR="00000000" w:rsidDel="00000000" w:rsidP="00000000" w:rsidRDefault="00000000" w:rsidRPr="00000000" w14:paraId="0000008D">
      <w:pPr>
        <w:rPr/>
      </w:pPr>
      <w:r w:rsidDel="00000000" w:rsidR="00000000" w:rsidRPr="00000000">
        <w:rPr>
          <w:rtl w:val="0"/>
        </w:rPr>
        <w:t xml:space="preserve">Microinjection will be used to combine the missing progenitors to our retinal organoids for co-cultures. Alternatively, bioprinting will be used to couple the cells of different types for co-culture. We will use bioprinting to make semi-sphere scaffolds for cell cultures.</w:t>
      </w:r>
    </w:p>
    <w:p w:rsidR="00000000" w:rsidDel="00000000" w:rsidP="00000000" w:rsidRDefault="00000000" w:rsidRPr="00000000" w14:paraId="0000008E">
      <w:pPr>
        <w:rPr>
          <w:i w:val="1"/>
        </w:rPr>
      </w:pPr>
      <w:r w:rsidDel="00000000" w:rsidR="00000000" w:rsidRPr="00000000">
        <w:rPr>
          <w:b w:val="1"/>
          <w:i w:val="1"/>
          <w:rtl w:val="0"/>
        </w:rPr>
        <w:t xml:space="preserve">4.</w:t>
      </w:r>
      <w:r w:rsidDel="00000000" w:rsidR="00000000" w:rsidRPr="00000000">
        <w:rPr>
          <w:i w:val="1"/>
          <w:rtl w:val="0"/>
        </w:rPr>
        <w:t xml:space="preserve"> Missing resource</w:t>
      </w:r>
    </w:p>
    <w:p w:rsidR="00000000" w:rsidDel="00000000" w:rsidP="00000000" w:rsidRDefault="00000000" w:rsidRPr="00000000" w14:paraId="0000008F">
      <w:pPr>
        <w:rPr/>
      </w:pPr>
      <w:r w:rsidDel="00000000" w:rsidR="00000000" w:rsidRPr="00000000">
        <w:rPr>
          <w:rtl w:val="0"/>
        </w:rPr>
        <w:t xml:space="preserve">Micro injector setup and Bioprinting setup.</w:t>
      </w:r>
    </w:p>
    <w:p w:rsidR="00000000" w:rsidDel="00000000" w:rsidP="00000000" w:rsidRDefault="00000000" w:rsidRPr="00000000" w14:paraId="00000090">
      <w:pPr>
        <w:rPr>
          <w:i w:val="1"/>
        </w:rPr>
      </w:pPr>
      <w:r w:rsidDel="00000000" w:rsidR="00000000" w:rsidRPr="00000000">
        <w:rPr>
          <w:b w:val="1"/>
          <w:i w:val="1"/>
          <w:rtl w:val="0"/>
        </w:rPr>
        <w:t xml:space="preserve">5.</w:t>
      </w:r>
      <w:r w:rsidDel="00000000" w:rsidR="00000000" w:rsidRPr="00000000">
        <w:rPr>
          <w:i w:val="1"/>
          <w:rtl w:val="0"/>
        </w:rPr>
        <w:t xml:space="preserve"> Estimated timeframe</w:t>
      </w:r>
    </w:p>
    <w:p w:rsidR="00000000" w:rsidDel="00000000" w:rsidP="00000000" w:rsidRDefault="00000000" w:rsidRPr="00000000" w14:paraId="00000091">
      <w:pPr>
        <w:rPr/>
      </w:pPr>
      <w:r w:rsidDel="00000000" w:rsidR="00000000" w:rsidRPr="00000000">
        <w:rPr>
          <w:rtl w:val="0"/>
        </w:rPr>
        <w:t xml:space="preserve">Five years.</w:t>
      </w:r>
      <w:r w:rsidDel="00000000" w:rsidR="00000000" w:rsidRPr="00000000">
        <w:br w:type="page"/>
      </w:r>
      <w:r w:rsidDel="00000000" w:rsidR="00000000" w:rsidRPr="00000000">
        <w:rPr>
          <w:rtl w:val="0"/>
        </w:rPr>
      </w:r>
    </w:p>
    <w:p w:rsidR="00000000" w:rsidDel="00000000" w:rsidP="00000000" w:rsidRDefault="00000000" w:rsidRPr="00000000" w14:paraId="00000092">
      <w:pPr>
        <w:spacing w:after="120" w:lineRule="auto"/>
        <w:rPr>
          <w:b w:val="1"/>
        </w:rPr>
      </w:pPr>
      <w:r w:rsidDel="00000000" w:rsidR="00000000" w:rsidRPr="00000000">
        <w:rPr>
          <w:b w:val="1"/>
          <w:rtl w:val="0"/>
        </w:rPr>
        <w:t xml:space="preserve">References</w:t>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Boucherie, C., Mukherjee, S., Henckaerts, E., Thrasher, A. J., Sowden, J. C., &amp; Ali, R. R. (2013). Brief report: self-organizing neuroepithelium from human pluripotent stem cells facilitates derivation of photoreceptors.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Stem Cells, 31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408-414. doi:10.1002/stem.1268</w:t>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Eiraku, M., Takata, N., Ishibashi, H., Kawada, M., Sakakura, E., Okuda, S., . . . Sasai, Y. (2011). Self-organizing optic-cup morphogenesis in three-dimensional culture.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Nature, 472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(7341), 51-56. doi:10.1038/nature09941</w:t>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Lamba, D. A., Gust, J., &amp; Reh, T. A. (2009). Transplantation of human embryonic stem cell-derived photoreceptors restores some visual function in Crx-deficient mice.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Cell Stem Cell, 4</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73-79. doi:10.1016/j.stem.2008.10.015</w:t>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Lowe, A., Harris, R., Bhansali, P., Cvekl, A., &amp; Liu, W. (2016). Intercellular Adhesion-Dependent Cell Survival and ROCK-Regulated Actomyosin-Driven Forces Mediate Self-Formation of a Retinal Organoid.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Stem Cell Reports, 6</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743-756. doi:10.1016/j.stemcr.2016.03.011</w:t>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Meyer, J. S., Howden, S. E., Wallace, K. A., Verhoeven, A. D., Wright, L. S., Capowski, E. E., . . . Gamm, D. M. (2011). Optic vesicle-like structures derived from human pluripotent stem cells facilitate a customized approach to retinal disease treatment.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Stem Cells, 29</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 1206-1218. doi:10.1002/stem.674</w:t>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Meyer, J. S., Shearer, R. L., Capowski, E. E., Wright, L. S., Wallace, K. A., McMillan, E. L., . . . Gamm, D. M. (2009). Modeling early retinal development with human embryonic and induced pluripotent stem cells.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Proc Natl Acad Sci U S A, 106</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(39), 16698-16703. doi:0905245106 [pii]</w:t>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10.1073/pnas.0905245106</w:t>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Nakano, T., Ando, S., Takata, N., Kawada, M., Muguruma, K., Sekiguchi, K., . . . Sasai, Y. (2012). Self-formation of optic cups and storable stratified neural retina from human ESCs.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Cell Stem Cell, 10</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 771-785. doi:10.1016/j.stem.2012.05.009</w:t>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Reichman, S., Terray, A., Slembrouck, A., Nanteau, C., Orieux, G., Habeler, W., . . . Goureau, O. (2014). From confluent human iPS cells to self-forming neural retina and retinal pigmented epithelium.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Proc Natl Acad Sci U S A, 111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 8518-8523. doi:10.1073/pnas.1324212111</w:t>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Stern, C. D. (2006). Neural induction: 10 years on since the 'default model'.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Curr Opin Cell Biol, 18</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 692-697. doi:10.1016/j.ceb.2006.09.002</w:t>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Volkner, M., Zschatzsch, M., Rostovskaya, M., Overall, R. W., Busskamp, V., Anastassiadis, K., &amp; Karl, M. O. (2016). Retinal Organoids from Pluripotent Stem Cells Efficiently Recapitulate Retinogenesis.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Stem Cell Reports, 6</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525-538. doi:10.1016/j.stemcr.2016.03.001</w:t>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Wahlin, K. J., Maruotti, J. A., Sripathi, S. R., Ball, J., Angueyra, J. M., Kim, C., . . . Zack, D. J. (2017). Photoreceptor Outer Segment-like Structures in Long-Term 3D Retinas from Human Pluripotent Stem Cells.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Sci Rep, 7</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766. doi:10.1038/s41598-017-00774-9</w:t>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Weigelt, B., &amp; Bissell, M. J. (2008). Unraveling the microenvironmental influences on the normal mammary gland and breast cancer.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Semin Cancer Biol, 18</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311-321. doi:10.1016/j.semcancer.2008.03.013</w:t>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Zhong, X., Gutierrez, C., Xue, T., Hampton, C., Vergara, M. N., Cao, L. H., . . . Canto-Soler, M. V. (2014). Generation of three-dimensional retinal tissue with functional photoreceptors from human iPSCs.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Nat Commun, 5</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4047. doi:10.1038/ncomms5047</w:t>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Zhou, S., Flamier, A., Abdouh, M., Tetreault, N., Barabino, A., Wadhwa, S., &amp; Bernier, G. (2015). Differentiation of human embryonic stem cells into cone photoreceptors through simultaneous inhibition of BMP, TGFbeta and Wnt signaling.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Development, 142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 3294-3306. doi:10.1242/dev.125385</w:t>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Zhu, Y., Carido, M., Meinhardt, A., Kurth, T., Karl, M. O., Ader, M., &amp; Tanaka, E. M. (2013). Three-dimensional neuroepithelial culture from human embryonic stem cells and its use for quantitative conversion to retinal pigment epithelium.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PLoS One, 8</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e54552. doi:10.1371/journal.pone.0054552</w:t>
      </w:r>
    </w:p>
    <w:p w:rsidR="00000000" w:rsidDel="00000000" w:rsidP="00000000" w:rsidRDefault="00000000" w:rsidRPr="00000000" w14:paraId="000000A3">
      <w:pPr>
        <w:spacing w:after="120" w:lineRule="auto"/>
        <w:rPr/>
      </w:pPr>
      <w:r w:rsidDel="00000000" w:rsidR="00000000" w:rsidRPr="00000000">
        <w:rPr>
          <w:rtl w:val="0"/>
        </w:rPr>
      </w:r>
    </w:p>
    <w:sectPr>
      <w:footerReference r:id="rId30" w:type="default"/>
      <w:footerReference r:id="rId31" w:type="even"/>
      <w:pgSz w:h="15840" w:w="12240"/>
      <w:pgMar w:bottom="1440" w:top="1440" w:left="1440" w:right="1440" w:header="720" w:footer="720"/>
      <w:pgNumType w:start="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36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36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top w:color="000000" w:space="1" w:sz="4" w:val="single"/>
      </w:pBdr>
      <w:spacing w:after="0" w:before="240" w:line="240" w:lineRule="auto"/>
      <w:jc w:val="center"/>
    </w:pPr>
    <w:rPr>
      <w:rFonts w:ascii="Arial" w:cs="Arial" w:eastAsia="Arial" w:hAnsi="Arial"/>
      <w:b w:val="1"/>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www.ncbi.nlm.nih.gov/sites/myncbi/rui.chen.1/bibliography/41160789/public/?sort=date&amp;direction=ascending" TargetMode="External"/><Relationship Id="rId22" Type="http://schemas.openxmlformats.org/officeDocument/2006/relationships/image" Target="media/image5.jpg"/><Relationship Id="rId21" Type="http://schemas.openxmlformats.org/officeDocument/2006/relationships/hyperlink" Target="http://www.ncbi.nlm.nih.gov/sites/myncbi/z.zhou.2/bibliography/40876336/public/?sort=date&amp;direction=ascending" TargetMode="External"/><Relationship Id="rId24" Type="http://schemas.openxmlformats.org/officeDocument/2006/relationships/image" Target="media/image19.png"/><Relationship Id="rId23" Type="http://schemas.openxmlformats.org/officeDocument/2006/relationships/image" Target="media/image1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2.jpg"/><Relationship Id="rId25" Type="http://schemas.openxmlformats.org/officeDocument/2006/relationships/image" Target="media/image17.png"/><Relationship Id="rId28" Type="http://schemas.openxmlformats.org/officeDocument/2006/relationships/image" Target="media/image4.jp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3.jpg"/><Relationship Id="rId29" Type="http://schemas.openxmlformats.org/officeDocument/2006/relationships/image" Target="media/image11.png"/><Relationship Id="rId7" Type="http://schemas.openxmlformats.org/officeDocument/2006/relationships/image" Target="media/image10.png"/><Relationship Id="rId8" Type="http://schemas.openxmlformats.org/officeDocument/2006/relationships/image" Target="media/image9.jpg"/><Relationship Id="rId31" Type="http://schemas.openxmlformats.org/officeDocument/2006/relationships/footer" Target="footer2.xml"/><Relationship Id="rId30" Type="http://schemas.openxmlformats.org/officeDocument/2006/relationships/footer" Target="footer1.xml"/><Relationship Id="rId11" Type="http://schemas.openxmlformats.org/officeDocument/2006/relationships/image" Target="media/image20.png"/><Relationship Id="rId10" Type="http://schemas.openxmlformats.org/officeDocument/2006/relationships/image" Target="media/image8.jpg"/><Relationship Id="rId13" Type="http://schemas.openxmlformats.org/officeDocument/2006/relationships/image" Target="media/image16.png"/><Relationship Id="rId12" Type="http://schemas.openxmlformats.org/officeDocument/2006/relationships/image" Target="media/image1.jpg"/><Relationship Id="rId15" Type="http://schemas.openxmlformats.org/officeDocument/2006/relationships/image" Target="media/image14.png"/><Relationship Id="rId14" Type="http://schemas.openxmlformats.org/officeDocument/2006/relationships/image" Target="media/image6.jpg"/><Relationship Id="rId17" Type="http://schemas.openxmlformats.org/officeDocument/2006/relationships/image" Target="media/image18.png"/><Relationship Id="rId16" Type="http://schemas.openxmlformats.org/officeDocument/2006/relationships/image" Target="media/image7.jpg"/><Relationship Id="rId19" Type="http://schemas.openxmlformats.org/officeDocument/2006/relationships/hyperlink" Target="https://www.ncbi.nlm.nih.gov/sites/myncbi/1N1Salrpoft/bibliography/40153666/public/?sort=date&amp;direction=ascending" TargetMode="External"/><Relationship Id="rId18" Type="http://schemas.openxmlformats.org/officeDocument/2006/relationships/hyperlink" Target="http://dx.doi.org/10.1016/j.ydbio.2017.05.02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