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venir" w:cs="Avenir" w:eastAsia="Avenir" w:hAnsi="Avenir"/>
          <w:b w:val="1"/>
          <w:sz w:val="44"/>
          <w:szCs w:val="44"/>
        </w:rPr>
      </w:pPr>
      <w:r w:rsidDel="00000000" w:rsidR="00000000" w:rsidRPr="00000000">
        <w:rPr>
          <w:rFonts w:ascii="Avenir" w:cs="Avenir" w:eastAsia="Avenir" w:hAnsi="Avenir"/>
          <w:b w:val="1"/>
          <w:sz w:val="44"/>
          <w:szCs w:val="44"/>
          <w:rtl w:val="0"/>
        </w:rPr>
        <w:t xml:space="preserve">The Healthy Behavior Data Challenge</w:t>
      </w:r>
    </w:p>
    <w:p w:rsidR="00000000" w:rsidDel="00000000" w:rsidP="00000000" w:rsidRDefault="00000000" w:rsidRPr="00000000" w14:paraId="00000002">
      <w:pPr>
        <w:jc w:val="center"/>
        <w:rPr>
          <w:rFonts w:ascii="Avenir" w:cs="Avenir" w:eastAsia="Avenir" w:hAnsi="Avenir"/>
          <w:b w:val="1"/>
          <w:sz w:val="36"/>
          <w:szCs w:val="36"/>
        </w:rPr>
      </w:pPr>
      <w:r w:rsidDel="00000000" w:rsidR="00000000" w:rsidRPr="00000000">
        <w:rPr>
          <w:rtl w:val="0"/>
        </w:rPr>
      </w:r>
    </w:p>
    <w:p w:rsidR="00000000" w:rsidDel="00000000" w:rsidP="00000000" w:rsidRDefault="00000000" w:rsidRPr="00000000" w14:paraId="00000003">
      <w:pPr>
        <w:jc w:val="center"/>
        <w:rPr>
          <w:rFonts w:ascii="Avenir" w:cs="Avenir" w:eastAsia="Avenir" w:hAnsi="Avenir"/>
          <w:sz w:val="36"/>
          <w:szCs w:val="36"/>
        </w:rPr>
      </w:pPr>
      <w:r w:rsidDel="00000000" w:rsidR="00000000" w:rsidRPr="00000000">
        <w:rPr>
          <w:rFonts w:ascii="Avenir" w:cs="Avenir" w:eastAsia="Avenir" w:hAnsi="Avenir"/>
          <w:sz w:val="36"/>
          <w:szCs w:val="36"/>
          <w:rtl w:val="0"/>
        </w:rPr>
        <w:t xml:space="preserve">Phase 1 Submission Template</w:t>
      </w:r>
    </w:p>
    <w:p w:rsidR="00000000" w:rsidDel="00000000" w:rsidP="00000000" w:rsidRDefault="00000000" w:rsidRPr="00000000" w14:paraId="00000004">
      <w:pPr>
        <w:tabs>
          <w:tab w:val="left" w:pos="4920"/>
          <w:tab w:val="left" w:pos="5780"/>
        </w:tabs>
        <w:spacing w:line="360" w:lineRule="auto"/>
        <w:ind w:right="30"/>
        <w:rPr/>
      </w:pPr>
      <w:r w:rsidDel="00000000" w:rsidR="00000000" w:rsidRPr="00000000">
        <w:rPr>
          <w:rtl w:val="0"/>
        </w:rPr>
      </w:r>
    </w:p>
    <w:p w:rsidR="00000000" w:rsidDel="00000000" w:rsidP="00000000" w:rsidRDefault="00000000" w:rsidRPr="00000000" w14:paraId="00000005">
      <w:pPr>
        <w:rPr>
          <w:rFonts w:ascii="Avenir" w:cs="Avenir" w:eastAsia="Avenir" w:hAnsi="Avenir"/>
          <w:color w:val="ff0000"/>
        </w:rPr>
      </w:pPr>
      <w:r w:rsidDel="00000000" w:rsidR="00000000" w:rsidRPr="00000000">
        <w:rPr>
          <w:rtl w:val="0"/>
        </w:rPr>
      </w:r>
    </w:p>
    <w:p w:rsidR="00000000" w:rsidDel="00000000" w:rsidP="00000000" w:rsidRDefault="00000000" w:rsidRPr="00000000" w14:paraId="00000006">
      <w:pPr>
        <w:rPr>
          <w:rFonts w:ascii="Avenir" w:cs="Avenir" w:eastAsia="Avenir" w:hAnsi="Avenir"/>
          <w:color w:val="000000"/>
        </w:rPr>
      </w:pPr>
      <w:r w:rsidDel="00000000" w:rsidR="00000000" w:rsidRPr="00000000">
        <w:rPr>
          <w:rFonts w:ascii="Avenir" w:cs="Avenir" w:eastAsia="Avenir" w:hAnsi="Avenir"/>
          <w:b w:val="1"/>
          <w:color w:val="000000"/>
          <w:rtl w:val="0"/>
        </w:rPr>
        <w:t xml:space="preserve">Website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07">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08">
      <w:pPr>
        <w:rPr>
          <w:rFonts w:ascii="Avenir" w:cs="Avenir" w:eastAsia="Avenir" w:hAnsi="Avenir"/>
          <w:color w:val="000000"/>
        </w:rPr>
      </w:pPr>
      <w:r w:rsidDel="00000000" w:rsidR="00000000" w:rsidRPr="00000000">
        <w:rPr>
          <w:rFonts w:ascii="Avenir" w:cs="Avenir" w:eastAsia="Avenir" w:hAnsi="Avenir"/>
          <w:color w:val="000000"/>
          <w:rtl w:val="0"/>
        </w:rPr>
        <w:t xml:space="preserve">Additional Information:</w:t>
      </w:r>
    </w:p>
    <w:p w:rsidR="00000000" w:rsidDel="00000000" w:rsidP="00000000" w:rsidRDefault="00000000" w:rsidRPr="00000000" w14:paraId="00000009">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0A">
      <w:pPr>
        <w:tabs>
          <w:tab w:val="left" w:pos="4180"/>
          <w:tab w:val="left" w:pos="4480"/>
        </w:tabs>
        <w:spacing w:line="360" w:lineRule="auto"/>
        <w:ind w:right="30"/>
        <w:rPr/>
      </w:pPr>
      <w:r w:rsidDel="00000000" w:rsidR="00000000" w:rsidRPr="00000000">
        <w:rPr>
          <w:rtl w:val="0"/>
        </w:rPr>
        <w:t xml:space="preserve">Information on the Behavioral Risk Factor Surveillance System can be found at </w:t>
      </w:r>
      <w:hyperlink r:id="rId7">
        <w:r w:rsidDel="00000000" w:rsidR="00000000" w:rsidRPr="00000000">
          <w:rPr>
            <w:color w:val="0563c1"/>
            <w:u w:val="single"/>
            <w:rtl w:val="0"/>
          </w:rPr>
          <w:t xml:space="preserve">www.cdc.gov/brfss</w:t>
        </w:r>
      </w:hyperlink>
      <w:r w:rsidDel="00000000" w:rsidR="00000000" w:rsidRPr="00000000">
        <w:rPr>
          <w:rtl w:val="0"/>
        </w:rPr>
        <w:t xml:space="preserve">. Details on the HBD Challenge may be found at challenge.gov. </w:t>
      </w:r>
    </w:p>
    <w:p w:rsidR="00000000" w:rsidDel="00000000" w:rsidP="00000000" w:rsidRDefault="00000000" w:rsidRPr="00000000" w14:paraId="0000000B">
      <w:pPr>
        <w:tabs>
          <w:tab w:val="left" w:pos="4180"/>
          <w:tab w:val="left" w:pos="4480"/>
        </w:tabs>
        <w:spacing w:line="360" w:lineRule="auto"/>
        <w:ind w:right="30"/>
        <w:rPr/>
      </w:pPr>
      <w:r w:rsidDel="00000000" w:rsidR="00000000" w:rsidRPr="00000000">
        <w:rPr>
          <w:rtl w:val="0"/>
        </w:rPr>
      </w:r>
    </w:p>
    <w:p w:rsidR="00000000" w:rsidDel="00000000" w:rsidP="00000000" w:rsidRDefault="00000000" w:rsidRPr="00000000" w14:paraId="0000000C">
      <w:pPr>
        <w:spacing w:line="360" w:lineRule="auto"/>
        <w:ind w:right="30"/>
        <w:rPr>
          <w:i w:val="1"/>
        </w:rPr>
      </w:pPr>
      <w:r w:rsidDel="00000000" w:rsidR="00000000" w:rsidRPr="00000000">
        <w:rPr>
          <w:rtl w:val="0"/>
        </w:rPr>
        <w:t xml:space="preserve">For Further Information Contact: Dr. Machell Town at BRFSSinnovations@cdc.gov.</w:t>
      </w:r>
      <w:r w:rsidDel="00000000" w:rsidR="00000000" w:rsidRPr="00000000">
        <w:rPr>
          <w:rtl w:val="0"/>
        </w:rPr>
      </w:r>
    </w:p>
    <w:p w:rsidR="00000000" w:rsidDel="00000000" w:rsidP="00000000" w:rsidRDefault="00000000" w:rsidRPr="00000000" w14:paraId="0000000D">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0E">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0F">
      <w:pPr>
        <w:rPr>
          <w:rFonts w:ascii="Avenir" w:cs="Avenir" w:eastAsia="Avenir" w:hAnsi="Avenir"/>
          <w:color w:val="000000"/>
        </w:rPr>
      </w:pPr>
      <w:r w:rsidDel="00000000" w:rsidR="00000000" w:rsidRPr="00000000">
        <w:rPr>
          <w:rFonts w:ascii="Avenir" w:cs="Avenir" w:eastAsia="Avenir" w:hAnsi="Avenir"/>
          <w:b w:val="1"/>
          <w:color w:val="000000"/>
          <w:rtl w:val="0"/>
        </w:rPr>
        <w:t xml:space="preserve">Submission Deadline</w:t>
      </w:r>
      <w:r w:rsidDel="00000000" w:rsidR="00000000" w:rsidRPr="00000000">
        <w:rPr>
          <w:rFonts w:ascii="Avenir" w:cs="Avenir" w:eastAsia="Avenir" w:hAnsi="Avenir"/>
          <w:color w:val="000000"/>
          <w:rtl w:val="0"/>
        </w:rPr>
        <w:t xml:space="preserve">:</w:t>
      </w:r>
    </w:p>
    <w:p w:rsidR="00000000" w:rsidDel="00000000" w:rsidP="00000000" w:rsidRDefault="00000000" w:rsidRPr="00000000" w14:paraId="00000010">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1">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2">
      <w:pPr>
        <w:rPr>
          <w:rFonts w:ascii="Avenir" w:cs="Avenir" w:eastAsia="Avenir" w:hAnsi="Avenir"/>
          <w:color w:val="000000"/>
        </w:rPr>
      </w:pPr>
      <w:r w:rsidDel="00000000" w:rsidR="00000000" w:rsidRPr="00000000">
        <w:rPr>
          <w:rtl w:val="0"/>
        </w:rPr>
      </w:r>
    </w:p>
    <w:p w:rsidR="00000000" w:rsidDel="00000000" w:rsidP="00000000" w:rsidRDefault="00000000" w:rsidRPr="00000000" w14:paraId="00000013">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Challenge Team Information </w:t>
      </w:r>
    </w:p>
    <w:tbl>
      <w:tblPr>
        <w:tblStyle w:val="Table1"/>
        <w:tblW w:w="10364.0" w:type="dxa"/>
        <w:jc w:val="left"/>
        <w:tblInd w:w="0.0" w:type="dxa"/>
        <w:tblLayout w:type="fixed"/>
        <w:tblLook w:val="0400"/>
      </w:tblPr>
      <w:tblGrid>
        <w:gridCol w:w="6115"/>
        <w:gridCol w:w="338"/>
        <w:gridCol w:w="3911"/>
        <w:tblGridChange w:id="0">
          <w:tblGrid>
            <w:gridCol w:w="6115"/>
            <w:gridCol w:w="338"/>
            <w:gridCol w:w="3911"/>
          </w:tblGrid>
        </w:tblGridChange>
      </w:tblGrid>
      <w:tr>
        <w:trPr>
          <w:trHeight w:val="440" w:hRule="atLeast"/>
        </w:trPr>
        <w:tc>
          <w:tcPr>
            <w:shd w:fill="auto" w:val="clear"/>
            <w:vAlign w:val="bottom"/>
          </w:tcPr>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Name</w:t>
            </w:r>
          </w:p>
        </w:tc>
        <w:tc>
          <w:tcPr>
            <w:shd w:fill="auto" w:val="clear"/>
            <w:vAlign w:val="bottom"/>
          </w:tcPr>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280" w:hRule="atLeast"/>
        </w:trPr>
        <w:tc>
          <w:tcPr>
            <w:gridSpan w:val="3"/>
            <w:shd w:fill="f2f2f2" w:val="clear"/>
            <w:vAlign w:val="bottom"/>
          </w:tcPr>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RTI PGHD</w:t>
            </w:r>
          </w:p>
        </w:tc>
      </w:tr>
      <w:tr>
        <w:trPr>
          <w:trHeight w:val="440" w:hRule="atLeast"/>
        </w:trPr>
        <w:tc>
          <w:tcPr>
            <w:shd w:fill="auto" w:val="clear"/>
            <w:vAlign w:val="bottom"/>
          </w:tcPr>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Team Lead</w:t>
            </w:r>
          </w:p>
        </w:tc>
        <w:tc>
          <w:tcPr>
            <w:shd w:fill="auto" w:val="clear"/>
            <w:vAlign w:val="bottom"/>
          </w:tcPr>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vAlign w:val="bottom"/>
          </w:tcPr>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City/Province</w:t>
            </w:r>
          </w:p>
        </w:tc>
      </w:tr>
      <w:tr>
        <w:trPr>
          <w:trHeight w:val="340" w:hRule="atLeast"/>
        </w:trPr>
        <w:tc>
          <w:tcPr>
            <w:shd w:fill="f2f2f2" w:val="clear"/>
          </w:tcPr>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Robert Furberg</w:t>
            </w:r>
          </w:p>
        </w:tc>
        <w:tc>
          <w:tcPr>
            <w:shd w:fill="auto" w:val="clear"/>
          </w:tcPr>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RTP, NC</w:t>
            </w:r>
          </w:p>
        </w:tc>
      </w:tr>
      <w:tr>
        <w:trPr>
          <w:trHeight w:val="440" w:hRule="atLeast"/>
        </w:trPr>
        <w:tc>
          <w:tcPr>
            <w:shd w:fill="ffffff" w:val="clear"/>
            <w:vAlign w:val="bottom"/>
          </w:tcPr>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E-mail</w:t>
            </w:r>
          </w:p>
        </w:tc>
        <w:tc>
          <w:tcPr>
            <w:shd w:fill="ffffff" w:val="clear"/>
            <w:vAlign w:val="bottom"/>
          </w:tcPr>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fffff" w:val="clear"/>
            <w:vAlign w:val="bottom"/>
          </w:tcPr>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Phone Number</w:t>
            </w:r>
          </w:p>
        </w:tc>
      </w:tr>
      <w:tr>
        <w:trPr>
          <w:trHeight w:val="340" w:hRule="atLeast"/>
        </w:trPr>
        <w:tc>
          <w:tcPr>
            <w:shd w:fill="f2f2f2" w:val="clear"/>
          </w:tcPr>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hyperlink r:id="rId8">
              <w:r w:rsidDel="00000000" w:rsidR="00000000" w:rsidRPr="00000000">
                <w:rPr>
                  <w:rFonts w:ascii="Avenir" w:cs="Avenir" w:eastAsia="Avenir" w:hAnsi="Avenir"/>
                  <w:b w:val="0"/>
                  <w:i w:val="0"/>
                  <w:smallCaps w:val="0"/>
                  <w:strike w:val="0"/>
                  <w:color w:val="0563c1"/>
                  <w:sz w:val="22"/>
                  <w:szCs w:val="22"/>
                  <w:u w:val="single"/>
                  <w:shd w:fill="auto" w:val="clear"/>
                  <w:vertAlign w:val="baseline"/>
                  <w:rtl w:val="0"/>
                </w:rPr>
                <w:t xml:space="preserve">rfurberg@rti.org</w:t>
              </w:r>
            </w:hyperlink>
            <w:r w:rsidDel="00000000" w:rsidR="00000000" w:rsidRPr="00000000">
              <w:rPr>
                <w:rtl w:val="0"/>
              </w:rPr>
            </w:r>
          </w:p>
        </w:tc>
        <w:tc>
          <w:tcPr>
            <w:shd w:fill="ffffff" w:val="clear"/>
          </w:tcPr>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f2f2f2" w:val="clear"/>
          </w:tcPr>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919-452-8021</w:t>
            </w:r>
          </w:p>
        </w:tc>
      </w:tr>
      <w:tr>
        <w:trPr>
          <w:trHeight w:val="440" w:hRule="atLeast"/>
        </w:trPr>
        <w:tc>
          <w:tcPr>
            <w:shd w:fill="auto" w:val="clear"/>
            <w:vAlign w:val="center"/>
          </w:tcPr>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Subject-matter/domain expertise</w:t>
            </w:r>
          </w:p>
        </w:tc>
        <w:tc>
          <w:tcPr>
            <w:shd w:fill="auto" w:val="clear"/>
          </w:tcPr>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80" w:hRule="atLeast"/>
        </w:trPr>
        <w:tc>
          <w:tcPr>
            <w:shd w:fill="f2f2f2" w:val="clear"/>
          </w:tcPr>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Digital Health &amp; Clinical Informatics </w:t>
            </w:r>
          </w:p>
        </w:tc>
        <w:tc>
          <w:tcPr>
            <w:shd w:fill="ffffff" w:val="clear"/>
          </w:tcPr>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shd w:fill="auto" w:val="clear"/>
          </w:tcPr>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tbl>
      <w:tblPr>
        <w:tblStyle w:val="Table2"/>
        <w:tblW w:w="10296.0" w:type="dxa"/>
        <w:jc w:val="left"/>
        <w:tblInd w:w="0.0" w:type="dxa"/>
        <w:tblLayout w:type="fixed"/>
        <w:tblLook w:val="0400"/>
      </w:tblPr>
      <w:tblGrid>
        <w:gridCol w:w="3083"/>
        <w:gridCol w:w="249"/>
        <w:gridCol w:w="3134"/>
        <w:gridCol w:w="249"/>
        <w:gridCol w:w="3581"/>
        <w:tblGridChange w:id="0">
          <w:tblGrid>
            <w:gridCol w:w="3083"/>
            <w:gridCol w:w="249"/>
            <w:gridCol w:w="3134"/>
            <w:gridCol w:w="249"/>
            <w:gridCol w:w="3581"/>
          </w:tblGrid>
        </w:tblGridChange>
      </w:tblGrid>
      <w:tr>
        <w:trPr>
          <w:trHeight w:val="500" w:hRule="atLeast"/>
        </w:trPr>
        <w:tc>
          <w:tcPr>
            <w:shd w:fill="auto" w:val="clear"/>
            <w:vAlign w:val="center"/>
          </w:tcPr>
          <w:p w:rsidR="00000000" w:rsidDel="00000000" w:rsidP="00000000" w:rsidRDefault="00000000" w:rsidRPr="00000000" w14:paraId="0000002E">
            <w:pPr>
              <w:spacing w:line="276" w:lineRule="auto"/>
              <w:rPr>
                <w:rFonts w:ascii="Avenir" w:cs="Avenir" w:eastAsia="Avenir" w:hAnsi="Avenir"/>
                <w:b w:val="1"/>
                <w:color w:val="33495e"/>
                <w:sz w:val="22"/>
                <w:szCs w:val="22"/>
              </w:rPr>
            </w:pPr>
            <w:r w:rsidDel="00000000" w:rsidR="00000000" w:rsidRPr="00000000">
              <w:rPr>
                <w:rtl w:val="0"/>
              </w:rPr>
            </w:r>
          </w:p>
          <w:p w:rsidR="00000000" w:rsidDel="00000000" w:rsidP="00000000" w:rsidRDefault="00000000" w:rsidRPr="00000000" w14:paraId="0000002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#1</w:t>
            </w:r>
          </w:p>
          <w:p w:rsidR="00000000" w:rsidDel="00000000" w:rsidP="00000000" w:rsidRDefault="00000000" w:rsidRPr="00000000" w14:paraId="0000003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3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32">
            <w:pPr>
              <w:spacing w:line="276" w:lineRule="auto"/>
              <w:rPr>
                <w:rFonts w:ascii="Avenir" w:cs="Avenir" w:eastAsia="Avenir" w:hAnsi="Avenir"/>
                <w:b w:val="1"/>
                <w:color w:val="33495e"/>
                <w:sz w:val="22"/>
                <w:szCs w:val="22"/>
              </w:rPr>
            </w:pPr>
            <w:r w:rsidDel="00000000" w:rsidR="00000000" w:rsidRPr="00000000">
              <w:rPr>
                <w:rtl w:val="0"/>
              </w:rPr>
            </w:r>
          </w:p>
          <w:p w:rsidR="00000000" w:rsidDel="00000000" w:rsidP="00000000" w:rsidRDefault="00000000" w:rsidRPr="00000000" w14:paraId="0000003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34">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35">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36">
            <w:pPr>
              <w:spacing w:line="276" w:lineRule="auto"/>
              <w:rPr>
                <w:rFonts w:ascii="Avenir" w:cs="Avenir" w:eastAsia="Avenir" w:hAnsi="Avenir"/>
                <w:b w:val="1"/>
                <w:color w:val="33495e"/>
                <w:sz w:val="22"/>
                <w:szCs w:val="22"/>
              </w:rPr>
            </w:pPr>
            <w:r w:rsidDel="00000000" w:rsidR="00000000" w:rsidRPr="00000000">
              <w:rPr>
                <w:rtl w:val="0"/>
              </w:rPr>
            </w:r>
          </w:p>
          <w:p w:rsidR="00000000" w:rsidDel="00000000" w:rsidP="00000000" w:rsidRDefault="00000000" w:rsidRPr="00000000" w14:paraId="00000037">
            <w:pPr>
              <w:spacing w:line="276" w:lineRule="auto"/>
              <w:rPr>
                <w:rFonts w:ascii="Avenir" w:cs="Avenir" w:eastAsia="Avenir" w:hAnsi="Avenir"/>
                <w:b w:val="1"/>
                <w:color w:val="33495e"/>
                <w:sz w:val="22"/>
                <w:szCs w:val="22"/>
              </w:rPr>
            </w:pPr>
            <w:bookmarkStart w:colFirst="0" w:colLast="0" w:name="_gjdgxs" w:id="0"/>
            <w:bookmarkEnd w:id="0"/>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3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Kelly Evenson</w:t>
            </w:r>
          </w:p>
        </w:tc>
        <w:tc>
          <w:tcPr>
            <w:shd w:fill="auto" w:val="clear"/>
            <w:vAlign w:val="center"/>
          </w:tcPr>
          <w:p w:rsidR="00000000" w:rsidDel="00000000" w:rsidP="00000000" w:rsidRDefault="00000000" w:rsidRPr="00000000" w14:paraId="00000039">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3A">
            <w:pPr>
              <w:spacing w:line="276" w:lineRule="auto"/>
              <w:rPr>
                <w:rFonts w:ascii="Avenir" w:cs="Avenir" w:eastAsia="Avenir" w:hAnsi="Avenir"/>
                <w:b w:val="1"/>
                <w:color w:val="33495e"/>
                <w:sz w:val="22"/>
                <w:szCs w:val="22"/>
              </w:rPr>
            </w:pPr>
            <w:hyperlink r:id="rId9">
              <w:r w:rsidDel="00000000" w:rsidR="00000000" w:rsidRPr="00000000">
                <w:rPr>
                  <w:color w:val="0563c1"/>
                  <w:u w:val="single"/>
                  <w:rtl w:val="0"/>
                </w:rPr>
                <w:t xml:space="preserve">kelly_evenson@unc.edu</w:t>
              </w:r>
            </w:hyperlink>
            <w:r w:rsidDel="00000000" w:rsidR="00000000" w:rsidRPr="00000000">
              <w:rPr>
                <w:rtl w:val="0"/>
              </w:rPr>
            </w:r>
          </w:p>
        </w:tc>
        <w:tc>
          <w:tcPr>
            <w:shd w:fill="auto" w:val="clear"/>
            <w:vAlign w:val="center"/>
          </w:tcPr>
          <w:p w:rsidR="00000000" w:rsidDel="00000000" w:rsidP="00000000" w:rsidRDefault="00000000" w:rsidRPr="00000000" w14:paraId="0000003B">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3C">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Phyical Activity Epidemiology</w:t>
            </w:r>
          </w:p>
        </w:tc>
      </w:tr>
      <w:tr>
        <w:trPr>
          <w:trHeight w:val="440" w:hRule="atLeast"/>
        </w:trPr>
        <w:tc>
          <w:tcPr>
            <w:shd w:fill="auto" w:val="clear"/>
            <w:vAlign w:val="center"/>
          </w:tcPr>
          <w:p w:rsidR="00000000" w:rsidDel="00000000" w:rsidP="00000000" w:rsidRDefault="00000000" w:rsidRPr="00000000" w14:paraId="0000003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#2</w:t>
            </w:r>
          </w:p>
          <w:p w:rsidR="00000000" w:rsidDel="00000000" w:rsidP="00000000" w:rsidRDefault="00000000" w:rsidRPr="00000000" w14:paraId="0000003E">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3F">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2">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44">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Jacqueline Bagwell</w:t>
            </w:r>
          </w:p>
        </w:tc>
        <w:tc>
          <w:tcPr>
            <w:shd w:fill="auto" w:val="clear"/>
            <w:vAlign w:val="center"/>
          </w:tcPr>
          <w:p w:rsidR="00000000" w:rsidDel="00000000" w:rsidP="00000000" w:rsidRDefault="00000000" w:rsidRPr="00000000" w14:paraId="00000045">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6">
            <w:pPr>
              <w:rPr/>
            </w:pPr>
            <w:hyperlink r:id="rId10">
              <w:r w:rsidDel="00000000" w:rsidR="00000000" w:rsidRPr="00000000">
                <w:rPr>
                  <w:color w:val="0563c1"/>
                  <w:u w:val="single"/>
                  <w:rtl w:val="0"/>
                </w:rPr>
                <w:t xml:space="preserve">jbagwell@rti.org</w:t>
              </w:r>
            </w:hyperlink>
            <w:r w:rsidDel="00000000" w:rsidR="00000000" w:rsidRPr="00000000">
              <w:rPr>
                <w:rtl w:val="0"/>
              </w:rPr>
            </w:r>
          </w:p>
        </w:tc>
        <w:tc>
          <w:tcPr>
            <w:shd w:fill="auto" w:val="clear"/>
            <w:vAlign w:val="center"/>
          </w:tcPr>
          <w:p w:rsidR="00000000" w:rsidDel="00000000" w:rsidP="00000000" w:rsidRDefault="00000000" w:rsidRPr="00000000" w14:paraId="00000047">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4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Clinical Informatics </w:t>
            </w:r>
          </w:p>
        </w:tc>
      </w:tr>
      <w:tr>
        <w:trPr>
          <w:trHeight w:val="440" w:hRule="atLeast"/>
        </w:trPr>
        <w:tc>
          <w:tcPr>
            <w:shd w:fill="auto" w:val="clear"/>
            <w:vAlign w:val="center"/>
          </w:tcPr>
          <w:p w:rsidR="00000000" w:rsidDel="00000000" w:rsidP="00000000" w:rsidRDefault="00000000" w:rsidRPr="00000000" w14:paraId="00000049">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#3</w:t>
            </w:r>
          </w:p>
          <w:p w:rsidR="00000000" w:rsidDel="00000000" w:rsidP="00000000" w:rsidRDefault="00000000" w:rsidRPr="00000000" w14:paraId="0000004A">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B">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C">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p w:rsidR="00000000" w:rsidDel="00000000" w:rsidP="00000000" w:rsidRDefault="00000000" w:rsidRPr="00000000" w14:paraId="0000004D">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4E">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4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5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Ron Thigpen</w:t>
            </w:r>
          </w:p>
        </w:tc>
        <w:tc>
          <w:tcPr>
            <w:shd w:fill="auto" w:val="clear"/>
            <w:vAlign w:val="center"/>
          </w:tcPr>
          <w:p w:rsidR="00000000" w:rsidDel="00000000" w:rsidP="00000000" w:rsidRDefault="00000000" w:rsidRPr="00000000" w14:paraId="00000051">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2">
            <w:pPr>
              <w:spacing w:line="276" w:lineRule="auto"/>
              <w:rPr>
                <w:rFonts w:ascii="Avenir" w:cs="Avenir" w:eastAsia="Avenir" w:hAnsi="Avenir"/>
                <w:b w:val="1"/>
                <w:color w:val="33495e"/>
                <w:sz w:val="22"/>
                <w:szCs w:val="22"/>
              </w:rPr>
            </w:pPr>
            <w:hyperlink r:id="rId11">
              <w:r w:rsidDel="00000000" w:rsidR="00000000" w:rsidRPr="00000000">
                <w:rPr>
                  <w:color w:val="0563c1"/>
                  <w:u w:val="single"/>
                  <w:rtl w:val="0"/>
                </w:rPr>
                <w:t xml:space="preserve">rthigpen@rti.org</w:t>
              </w:r>
            </w:hyperlink>
            <w:r w:rsidDel="00000000" w:rsidR="00000000" w:rsidRPr="00000000">
              <w:rPr>
                <w:rtl w:val="0"/>
              </w:rPr>
            </w:r>
          </w:p>
        </w:tc>
        <w:tc>
          <w:tcPr>
            <w:shd w:fill="auto" w:val="clear"/>
            <w:vAlign w:val="center"/>
          </w:tcPr>
          <w:p w:rsidR="00000000" w:rsidDel="00000000" w:rsidP="00000000" w:rsidRDefault="00000000" w:rsidRPr="00000000" w14:paraId="00000053">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4">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Technical Development</w:t>
            </w:r>
          </w:p>
        </w:tc>
      </w:tr>
      <w:tr>
        <w:trPr>
          <w:trHeight w:val="440" w:hRule="atLeast"/>
        </w:trPr>
        <w:tc>
          <w:tcPr>
            <w:shd w:fill="auto" w:val="clear"/>
            <w:vAlign w:val="center"/>
          </w:tcPr>
          <w:p w:rsidR="00000000" w:rsidDel="00000000" w:rsidP="00000000" w:rsidRDefault="00000000" w:rsidRPr="00000000" w14:paraId="00000055">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#4</w:t>
            </w:r>
          </w:p>
          <w:p w:rsidR="00000000" w:rsidDel="00000000" w:rsidP="00000000" w:rsidRDefault="00000000" w:rsidRPr="00000000" w14:paraId="00000056">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7">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59">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5A">
            <w:pPr>
              <w:spacing w:line="276" w:lineRule="auto"/>
              <w:rPr>
                <w:rFonts w:ascii="Avenir" w:cs="Avenir" w:eastAsia="Avenir" w:hAnsi="Avenir"/>
                <w:b w:val="1"/>
                <w:color w:val="33495e"/>
                <w:sz w:val="2"/>
                <w:szCs w:val="2"/>
              </w:rPr>
            </w:pPr>
            <w:r w:rsidDel="00000000" w:rsidR="00000000" w:rsidRPr="00000000">
              <w:rPr>
                <w:rFonts w:ascii="Avenir" w:cs="Avenir" w:eastAsia="Avenir" w:hAnsi="Aveni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5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Stephanie Eckman</w:t>
            </w:r>
          </w:p>
        </w:tc>
        <w:tc>
          <w:tcPr>
            <w:shd w:fill="auto" w:val="clear"/>
            <w:vAlign w:val="center"/>
          </w:tcPr>
          <w:p w:rsidR="00000000" w:rsidDel="00000000" w:rsidP="00000000" w:rsidRDefault="00000000" w:rsidRPr="00000000" w14:paraId="0000005C">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D">
            <w:pPr>
              <w:spacing w:line="276" w:lineRule="auto"/>
              <w:rPr>
                <w:rFonts w:ascii="Avenir" w:cs="Avenir" w:eastAsia="Avenir" w:hAnsi="Avenir"/>
                <w:b w:val="1"/>
                <w:color w:val="33495e"/>
                <w:sz w:val="22"/>
                <w:szCs w:val="22"/>
              </w:rPr>
            </w:pPr>
            <w:hyperlink r:id="rId12">
              <w:r w:rsidDel="00000000" w:rsidR="00000000" w:rsidRPr="00000000">
                <w:rPr>
                  <w:color w:val="0563c1"/>
                  <w:u w:val="single"/>
                  <w:rtl w:val="0"/>
                </w:rPr>
                <w:t xml:space="preserve">seckman@rti.org</w:t>
              </w:r>
            </w:hyperlink>
            <w:r w:rsidDel="00000000" w:rsidR="00000000" w:rsidRPr="00000000">
              <w:rPr>
                <w:rtl w:val="0"/>
              </w:rPr>
            </w:r>
          </w:p>
        </w:tc>
        <w:tc>
          <w:tcPr>
            <w:shd w:fill="auto" w:val="clear"/>
            <w:vAlign w:val="center"/>
          </w:tcPr>
          <w:p w:rsidR="00000000" w:rsidDel="00000000" w:rsidP="00000000" w:rsidRDefault="00000000" w:rsidRPr="00000000" w14:paraId="0000005E">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5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Survey Methodology / Sampling</w:t>
            </w:r>
          </w:p>
        </w:tc>
      </w:tr>
      <w:tr>
        <w:trPr>
          <w:trHeight w:val="440" w:hRule="atLeast"/>
        </w:trPr>
        <w:tc>
          <w:tcPr>
            <w:shd w:fill="auto" w:val="clear"/>
            <w:vAlign w:val="center"/>
          </w:tcPr>
          <w:p w:rsidR="00000000" w:rsidDel="00000000" w:rsidP="00000000" w:rsidRDefault="00000000" w:rsidRPr="00000000" w14:paraId="0000006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#5</w:t>
            </w:r>
          </w:p>
          <w:p w:rsidR="00000000" w:rsidDel="00000000" w:rsidP="00000000" w:rsidRDefault="00000000" w:rsidRPr="00000000" w14:paraId="00000061">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2">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3">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64">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center"/>
          </w:tcPr>
          <w:p w:rsidR="00000000" w:rsidDel="00000000" w:rsidP="00000000" w:rsidRDefault="00000000" w:rsidRPr="00000000" w14:paraId="00000065">
            <w:pPr>
              <w:spacing w:line="276" w:lineRule="auto"/>
              <w:rPr>
                <w:rFonts w:ascii="Avenir" w:cs="Avenir" w:eastAsia="Avenir" w:hAnsi="Avenir"/>
                <w:b w:val="1"/>
                <w:color w:val="33495e"/>
                <w:sz w:val="2"/>
                <w:szCs w:val="2"/>
              </w:rPr>
            </w:pPr>
            <w:r w:rsidDel="00000000" w:rsidR="00000000" w:rsidRPr="00000000">
              <w:rPr>
                <w:rFonts w:ascii="Avenir" w:cs="Avenir" w:eastAsia="Avenir" w:hAnsi="Avenir"/>
                <w:b w:val="1"/>
                <w:color w:val="33495e"/>
                <w:sz w:val="22"/>
                <w:szCs w:val="22"/>
                <w:rtl w:val="0"/>
              </w:rPr>
              <w:t xml:space="preserve">Subject-matter/domain expertise</w:t>
            </w:r>
            <w:r w:rsidDel="00000000" w:rsidR="00000000" w:rsidRPr="00000000">
              <w:rPr>
                <w:rtl w:val="0"/>
              </w:rPr>
            </w:r>
          </w:p>
        </w:tc>
      </w:tr>
      <w:tr>
        <w:trPr>
          <w:trHeight w:val="380" w:hRule="atLeast"/>
        </w:trPr>
        <w:tc>
          <w:tcPr>
            <w:shd w:fill="f2f2f2" w:val="clear"/>
            <w:vAlign w:val="center"/>
          </w:tcPr>
          <w:p w:rsidR="00000000" w:rsidDel="00000000" w:rsidP="00000000" w:rsidRDefault="00000000" w:rsidRPr="00000000" w14:paraId="00000066">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Rainer Hilschner</w:t>
            </w:r>
          </w:p>
        </w:tc>
        <w:tc>
          <w:tcPr>
            <w:shd w:fill="auto" w:val="clear"/>
            <w:vAlign w:val="center"/>
          </w:tcPr>
          <w:p w:rsidR="00000000" w:rsidDel="00000000" w:rsidP="00000000" w:rsidRDefault="00000000" w:rsidRPr="00000000" w14:paraId="00000067">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8">
            <w:pPr>
              <w:spacing w:line="276" w:lineRule="auto"/>
              <w:rPr>
                <w:rFonts w:ascii="Avenir" w:cs="Avenir" w:eastAsia="Avenir" w:hAnsi="Avenir"/>
                <w:b w:val="1"/>
                <w:color w:val="33495e"/>
                <w:sz w:val="22"/>
                <w:szCs w:val="22"/>
              </w:rPr>
            </w:pPr>
            <w:hyperlink r:id="rId13">
              <w:r w:rsidDel="00000000" w:rsidR="00000000" w:rsidRPr="00000000">
                <w:rPr>
                  <w:color w:val="0563c1"/>
                  <w:u w:val="single"/>
                  <w:rtl w:val="0"/>
                </w:rPr>
                <w:t xml:space="preserve">rhilscher@rti.org</w:t>
              </w:r>
            </w:hyperlink>
            <w:r w:rsidDel="00000000" w:rsidR="00000000" w:rsidRPr="00000000">
              <w:rPr>
                <w:rtl w:val="0"/>
              </w:rPr>
            </w:r>
          </w:p>
        </w:tc>
        <w:tc>
          <w:tcPr>
            <w:shd w:fill="auto" w:val="clear"/>
            <w:vAlign w:val="center"/>
          </w:tcPr>
          <w:p w:rsidR="00000000" w:rsidDel="00000000" w:rsidP="00000000" w:rsidRDefault="00000000" w:rsidRPr="00000000" w14:paraId="00000069">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6A">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Data Science</w:t>
            </w:r>
          </w:p>
        </w:tc>
      </w:tr>
      <w:tr>
        <w:trPr>
          <w:trHeight w:val="440" w:hRule="atLeast"/>
        </w:trPr>
        <w:tc>
          <w:tcPr>
            <w:shd w:fill="auto" w:val="clear"/>
            <w:vAlign w:val="center"/>
          </w:tcPr>
          <w:p w:rsidR="00000000" w:rsidDel="00000000" w:rsidP="00000000" w:rsidRDefault="00000000" w:rsidRPr="00000000" w14:paraId="0000006B">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Team Member #6</w:t>
            </w:r>
          </w:p>
        </w:tc>
        <w:tc>
          <w:tcPr>
            <w:shd w:fill="auto" w:val="clear"/>
            <w:vAlign w:val="center"/>
          </w:tcPr>
          <w:p w:rsidR="00000000" w:rsidDel="00000000" w:rsidP="00000000" w:rsidRDefault="00000000" w:rsidRPr="00000000" w14:paraId="0000006C">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E-mail</w:t>
            </w:r>
          </w:p>
        </w:tc>
        <w:tc>
          <w:tcPr>
            <w:shd w:fill="auto" w:val="clear"/>
            <w:vAlign w:val="center"/>
          </w:tcPr>
          <w:p w:rsidR="00000000" w:rsidDel="00000000" w:rsidP="00000000" w:rsidRDefault="00000000" w:rsidRPr="00000000" w14:paraId="0000006E">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vAlign w:val="center"/>
          </w:tcPr>
          <w:p w:rsidR="00000000" w:rsidDel="00000000" w:rsidP="00000000" w:rsidRDefault="00000000" w:rsidRPr="00000000" w14:paraId="0000006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Subject-matter/domain expertise</w:t>
            </w:r>
          </w:p>
        </w:tc>
      </w:tr>
      <w:tr>
        <w:trPr>
          <w:trHeight w:val="380" w:hRule="atLeast"/>
        </w:trPr>
        <w:tc>
          <w:tcPr>
            <w:shd w:fill="f2f2f2" w:val="clear"/>
            <w:vAlign w:val="center"/>
          </w:tcPr>
          <w:p w:rsidR="00000000" w:rsidDel="00000000" w:rsidP="00000000" w:rsidRDefault="00000000" w:rsidRPr="00000000" w14:paraId="0000007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Jay Rineer</w:t>
            </w:r>
          </w:p>
        </w:tc>
        <w:tc>
          <w:tcPr>
            <w:shd w:fill="auto" w:val="clear"/>
            <w:vAlign w:val="center"/>
          </w:tcPr>
          <w:p w:rsidR="00000000" w:rsidDel="00000000" w:rsidP="00000000" w:rsidRDefault="00000000" w:rsidRPr="00000000" w14:paraId="00000071">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2">
            <w:pPr>
              <w:spacing w:line="276" w:lineRule="auto"/>
              <w:rPr>
                <w:rFonts w:ascii="Avenir" w:cs="Avenir" w:eastAsia="Avenir" w:hAnsi="Avenir"/>
                <w:b w:val="1"/>
                <w:color w:val="33495e"/>
                <w:sz w:val="22"/>
                <w:szCs w:val="22"/>
              </w:rPr>
            </w:pPr>
            <w:hyperlink r:id="rId14">
              <w:r w:rsidDel="00000000" w:rsidR="00000000" w:rsidRPr="00000000">
                <w:rPr>
                  <w:color w:val="0563c1"/>
                  <w:u w:val="single"/>
                  <w:rtl w:val="0"/>
                </w:rPr>
                <w:t xml:space="preserve">jrin@rti.org</w:t>
              </w:r>
            </w:hyperlink>
            <w:r w:rsidDel="00000000" w:rsidR="00000000" w:rsidRPr="00000000">
              <w:rPr>
                <w:rtl w:val="0"/>
              </w:rPr>
            </w:r>
          </w:p>
        </w:tc>
        <w:tc>
          <w:tcPr>
            <w:shd w:fill="auto" w:val="clear"/>
            <w:vAlign w:val="center"/>
          </w:tcPr>
          <w:p w:rsidR="00000000" w:rsidDel="00000000" w:rsidP="00000000" w:rsidRDefault="00000000" w:rsidRPr="00000000" w14:paraId="00000073">
            <w:pPr>
              <w:spacing w:line="276" w:lineRule="auto"/>
              <w:rPr>
                <w:rFonts w:ascii="Avenir" w:cs="Avenir" w:eastAsia="Avenir" w:hAnsi="Avenir"/>
                <w:b w:val="1"/>
                <w:color w:val="33495e"/>
                <w:sz w:val="22"/>
                <w:szCs w:val="22"/>
              </w:rPr>
            </w:pPr>
            <w:r w:rsidDel="00000000" w:rsidR="00000000" w:rsidRPr="00000000">
              <w:rPr>
                <w:rtl w:val="0"/>
              </w:rPr>
            </w:r>
          </w:p>
        </w:tc>
        <w:tc>
          <w:tcPr>
            <w:shd w:fill="f2f2f2" w:val="clear"/>
            <w:vAlign w:val="center"/>
          </w:tcPr>
          <w:p w:rsidR="00000000" w:rsidDel="00000000" w:rsidP="00000000" w:rsidRDefault="00000000" w:rsidRPr="00000000" w14:paraId="00000074">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Geographic Information Systems </w:t>
            </w:r>
          </w:p>
        </w:tc>
      </w:tr>
    </w:tbl>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r>
    </w:p>
    <w:tbl>
      <w:tblPr>
        <w:tblStyle w:val="Table3"/>
        <w:tblW w:w="5636.0" w:type="dxa"/>
        <w:jc w:val="left"/>
        <w:tblInd w:w="0.0" w:type="dxa"/>
        <w:tblLayout w:type="fixed"/>
        <w:tblLook w:val="0400"/>
      </w:tblPr>
      <w:tblGrid>
        <w:gridCol w:w="5636"/>
        <w:tblGridChange w:id="0">
          <w:tblGrid>
            <w:gridCol w:w="5636"/>
          </w:tblGrid>
        </w:tblGridChange>
      </w:tblGrid>
      <w:tr>
        <w:trPr>
          <w:trHeight w:val="440" w:hRule="atLeast"/>
        </w:trPr>
        <w:tc>
          <w:tcPr>
            <w:shd w:fill="auto" w:val="clear"/>
            <w:vAlign w:val="center"/>
          </w:tcPr>
          <w:p w:rsidR="00000000" w:rsidDel="00000000" w:rsidP="00000000" w:rsidRDefault="00000000" w:rsidRPr="00000000" w14:paraId="00000077">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Are all team members residents of the United States?</w:t>
            </w:r>
          </w:p>
        </w:tc>
      </w:tr>
      <w:tr>
        <w:trPr>
          <w:trHeight w:val="380" w:hRule="atLeast"/>
        </w:trPr>
        <w:tc>
          <w:tcPr>
            <w:shd w:fill="f2f2f2" w:val="clear"/>
            <w:vAlign w:val="center"/>
          </w:tcPr>
          <w:p w:rsidR="00000000" w:rsidDel="00000000" w:rsidP="00000000" w:rsidRDefault="00000000" w:rsidRPr="00000000" w14:paraId="00000078">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Yes</w:t>
            </w:r>
          </w:p>
        </w:tc>
      </w:tr>
    </w:tbl>
    <w:p w:rsidR="00000000" w:rsidDel="00000000" w:rsidP="00000000" w:rsidRDefault="00000000" w:rsidRPr="00000000" w14:paraId="00000079">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7A">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7B">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Organization (if submitting on behalf or as part of an organization)</w:t>
      </w:r>
    </w:p>
    <w:tbl>
      <w:tblPr>
        <w:tblStyle w:val="Table4"/>
        <w:tblW w:w="10364.0" w:type="dxa"/>
        <w:jc w:val="left"/>
        <w:tblInd w:w="0.0" w:type="dxa"/>
        <w:tblLayout w:type="fixed"/>
        <w:tblLook w:val="0400"/>
      </w:tblPr>
      <w:tblGrid>
        <w:gridCol w:w="3506"/>
        <w:gridCol w:w="298"/>
        <w:gridCol w:w="3764"/>
        <w:gridCol w:w="336"/>
        <w:gridCol w:w="2460"/>
        <w:tblGridChange w:id="0">
          <w:tblGrid>
            <w:gridCol w:w="3506"/>
            <w:gridCol w:w="298"/>
            <w:gridCol w:w="3764"/>
            <w:gridCol w:w="336"/>
            <w:gridCol w:w="2460"/>
          </w:tblGrid>
        </w:tblGridChange>
      </w:tblGrid>
      <w:tr>
        <w:trPr>
          <w:trHeight w:val="380" w:hRule="atLeast"/>
        </w:trPr>
        <w:tc>
          <w:tcPr>
            <w:shd w:fill="auto" w:val="clear"/>
            <w:vAlign w:val="bottom"/>
          </w:tcPr>
          <w:p w:rsidR="00000000" w:rsidDel="00000000" w:rsidP="00000000" w:rsidRDefault="00000000" w:rsidRPr="00000000" w14:paraId="0000007C">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 Organization Name</w:t>
            </w:r>
          </w:p>
          <w:p w:rsidR="00000000" w:rsidDel="00000000" w:rsidP="00000000" w:rsidRDefault="00000000" w:rsidRPr="00000000" w14:paraId="0000007D">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7E">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vAlign w:val="bottom"/>
          </w:tcPr>
          <w:p w:rsidR="00000000" w:rsidDel="00000000" w:rsidP="00000000" w:rsidRDefault="00000000" w:rsidRPr="00000000" w14:paraId="0000007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Website</w:t>
            </w:r>
          </w:p>
          <w:p w:rsidR="00000000" w:rsidDel="00000000" w:rsidP="00000000" w:rsidRDefault="00000000" w:rsidRPr="00000000" w14:paraId="00000080">
            <w:pPr>
              <w:spacing w:line="276" w:lineRule="auto"/>
              <w:rPr>
                <w:rFonts w:ascii="Avenir" w:cs="Avenir" w:eastAsia="Avenir" w:hAnsi="Avenir"/>
                <w:b w:val="1"/>
                <w:color w:val="33495e"/>
                <w:sz w:val="2"/>
                <w:szCs w:val="2"/>
              </w:rPr>
            </w:pPr>
            <w:r w:rsidDel="00000000" w:rsidR="00000000" w:rsidRPr="00000000">
              <w:rPr>
                <w:rtl w:val="0"/>
              </w:rPr>
            </w:r>
          </w:p>
        </w:tc>
        <w:tc>
          <w:tcPr>
            <w:shd w:fill="auto" w:val="clear"/>
          </w:tcPr>
          <w:p w:rsidR="00000000" w:rsidDel="00000000" w:rsidP="00000000" w:rsidRDefault="00000000" w:rsidRPr="00000000" w14:paraId="00000081">
            <w:pPr>
              <w:spacing w:line="276" w:lineRule="auto"/>
              <w:rPr>
                <w:rFonts w:ascii="Avenir" w:cs="Avenir" w:eastAsia="Avenir" w:hAnsi="Avenir"/>
                <w:b w:val="1"/>
                <w:color w:val="33495e"/>
                <w:sz w:val="22"/>
                <w:szCs w:val="22"/>
              </w:rPr>
            </w:pPr>
            <w:r w:rsidDel="00000000" w:rsidR="00000000" w:rsidRPr="00000000">
              <w:rPr>
                <w:rtl w:val="0"/>
              </w:rPr>
            </w:r>
          </w:p>
        </w:tc>
        <w:tc>
          <w:tcPr>
            <w:shd w:fill="auto" w:val="clear"/>
          </w:tcPr>
          <w:p w:rsidR="00000000" w:rsidDel="00000000" w:rsidP="00000000" w:rsidRDefault="00000000" w:rsidRPr="00000000" w14:paraId="00000082">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Type of Organization</w:t>
            </w:r>
          </w:p>
        </w:tc>
      </w:tr>
      <w:tr>
        <w:trPr>
          <w:trHeight w:val="320" w:hRule="atLeast"/>
        </w:trPr>
        <w:tc>
          <w:tcPr>
            <w:shd w:fill="f2f2f2" w:val="clear"/>
          </w:tcPr>
          <w:p w:rsidR="00000000" w:rsidDel="00000000" w:rsidP="00000000" w:rsidRDefault="00000000" w:rsidRPr="00000000" w14:paraId="00000083">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RTI International</w:t>
            </w:r>
          </w:p>
        </w:tc>
        <w:tc>
          <w:tcPr>
            <w:shd w:fill="auto" w:val="clear"/>
          </w:tcPr>
          <w:p w:rsidR="00000000" w:rsidDel="00000000" w:rsidP="00000000" w:rsidRDefault="00000000" w:rsidRPr="00000000" w14:paraId="00000084">
            <w:pPr>
              <w:spacing w:line="276" w:lineRule="auto"/>
              <w:rPr>
                <w:rFonts w:ascii="Avenir" w:cs="Avenir" w:eastAsia="Avenir" w:hAnsi="Avenir"/>
                <w:color w:val="33495e"/>
                <w:sz w:val="22"/>
                <w:szCs w:val="22"/>
              </w:rPr>
            </w:pPr>
            <w:r w:rsidDel="00000000" w:rsidR="00000000" w:rsidRPr="00000000">
              <w:rPr>
                <w:rtl w:val="0"/>
              </w:rPr>
            </w:r>
          </w:p>
        </w:tc>
        <w:tc>
          <w:tcPr>
            <w:shd w:fill="f2f2f2" w:val="clear"/>
          </w:tcPr>
          <w:p w:rsidR="00000000" w:rsidDel="00000000" w:rsidP="00000000" w:rsidRDefault="00000000" w:rsidRPr="00000000" w14:paraId="00000085">
            <w:pPr>
              <w:spacing w:line="276" w:lineRule="auto"/>
              <w:rPr>
                <w:rFonts w:ascii="Avenir" w:cs="Avenir" w:eastAsia="Avenir" w:hAnsi="Avenir"/>
                <w:b w:val="1"/>
                <w:color w:val="ff0000"/>
                <w:sz w:val="22"/>
                <w:szCs w:val="22"/>
              </w:rPr>
            </w:pPr>
            <w:hyperlink r:id="rId15">
              <w:r w:rsidDel="00000000" w:rsidR="00000000" w:rsidRPr="00000000">
                <w:rPr>
                  <w:rFonts w:ascii="Avenir" w:cs="Avenir" w:eastAsia="Avenir" w:hAnsi="Avenir"/>
                  <w:b w:val="1"/>
                  <w:color w:val="0563c1"/>
                  <w:sz w:val="22"/>
                  <w:szCs w:val="22"/>
                  <w:u w:val="single"/>
                  <w:rtl w:val="0"/>
                </w:rPr>
                <w:t xml:space="preserve">www.rti.org</w:t>
              </w:r>
            </w:hyperlink>
            <w:r w:rsidDel="00000000" w:rsidR="00000000" w:rsidRPr="00000000">
              <w:rPr>
                <w:rtl w:val="0"/>
              </w:rPr>
            </w:r>
          </w:p>
        </w:tc>
        <w:tc>
          <w:tcPr>
            <w:shd w:fill="auto" w:val="clear"/>
          </w:tcPr>
          <w:p w:rsidR="00000000" w:rsidDel="00000000" w:rsidP="00000000" w:rsidRDefault="00000000" w:rsidRPr="00000000" w14:paraId="00000086">
            <w:pPr>
              <w:spacing w:line="276" w:lineRule="auto"/>
              <w:rPr>
                <w:rFonts w:ascii="Avenir" w:cs="Avenir" w:eastAsia="Avenir" w:hAnsi="Avenir"/>
                <w:b w:val="1"/>
                <w:color w:val="ff0000"/>
                <w:sz w:val="22"/>
                <w:szCs w:val="22"/>
              </w:rPr>
            </w:pPr>
            <w:r w:rsidDel="00000000" w:rsidR="00000000" w:rsidRPr="00000000">
              <w:rPr>
                <w:rtl w:val="0"/>
              </w:rPr>
            </w:r>
          </w:p>
        </w:tc>
        <w:tc>
          <w:tcPr>
            <w:shd w:fill="f2f2f2" w:val="clear"/>
          </w:tcPr>
          <w:p w:rsidR="00000000" w:rsidDel="00000000" w:rsidP="00000000" w:rsidRDefault="00000000" w:rsidRPr="00000000" w14:paraId="00000087">
            <w:pPr>
              <w:spacing w:line="276" w:lineRule="auto"/>
              <w:rPr>
                <w:rFonts w:ascii="Avenir" w:cs="Avenir" w:eastAsia="Avenir" w:hAnsi="Avenir"/>
                <w:b w:val="1"/>
                <w:color w:val="ff0000"/>
                <w:sz w:val="22"/>
                <w:szCs w:val="22"/>
              </w:rPr>
            </w:pPr>
            <w:r w:rsidDel="00000000" w:rsidR="00000000" w:rsidRPr="00000000">
              <w:rPr>
                <w:rFonts w:ascii="Avenir" w:cs="Avenir" w:eastAsia="Avenir" w:hAnsi="Avenir"/>
                <w:b w:val="1"/>
                <w:color w:val="ff0000"/>
                <w:sz w:val="22"/>
                <w:szCs w:val="22"/>
                <w:rtl w:val="0"/>
              </w:rPr>
              <w:t xml:space="preserve">Nonprofit, </w:t>
            </w:r>
            <w:r w:rsidDel="00000000" w:rsidR="00000000" w:rsidRPr="00000000">
              <w:rPr>
                <w:i w:val="1"/>
                <w:rtl w:val="0"/>
              </w:rPr>
              <w:t xml:space="preserve">501(c)(3</w:t>
            </w:r>
            <w:r w:rsidDel="00000000" w:rsidR="00000000" w:rsidRPr="00000000">
              <w:rPr>
                <w:rtl w:val="0"/>
              </w:rPr>
              <w:t xml:space="preserve">)</w:t>
            </w:r>
            <w:r w:rsidDel="00000000" w:rsidR="00000000" w:rsidRPr="00000000">
              <w:rPr>
                <w:rtl w:val="0"/>
              </w:rPr>
            </w:r>
          </w:p>
        </w:tc>
      </w:tr>
    </w:tbl>
    <w:p w:rsidR="00000000" w:rsidDel="00000000" w:rsidP="00000000" w:rsidRDefault="00000000" w:rsidRPr="00000000" w14:paraId="00000088">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8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did you find out about this challenge?</w:t>
      </w:r>
    </w:p>
    <w:tbl>
      <w:tblPr>
        <w:tblStyle w:val="Table5"/>
        <w:tblW w:w="5608.0" w:type="dxa"/>
        <w:jc w:val="left"/>
        <w:tblInd w:w="66.0" w:type="dxa"/>
        <w:tblLayout w:type="fixed"/>
        <w:tblLook w:val="0400"/>
      </w:tblPr>
      <w:tblGrid>
        <w:gridCol w:w="5608"/>
        <w:tblGridChange w:id="0">
          <w:tblGrid>
            <w:gridCol w:w="5608"/>
          </w:tblGrid>
        </w:tblGridChange>
      </w:tblGrid>
      <w:tr>
        <w:trPr>
          <w:trHeight w:val="320" w:hRule="atLeast"/>
        </w:trPr>
        <w:tc>
          <w:tcPr>
            <w:shd w:fill="f2f2f2" w:val="clear"/>
          </w:tcPr>
          <w:p w:rsidR="00000000" w:rsidDel="00000000" w:rsidP="00000000" w:rsidRDefault="00000000" w:rsidRPr="00000000" w14:paraId="0000008A">
            <w:pPr>
              <w:spacing w:line="276" w:lineRule="auto"/>
              <w:rPr>
                <w:rFonts w:ascii="Avenir" w:cs="Avenir" w:eastAsia="Avenir" w:hAnsi="Avenir"/>
                <w:color w:val="33495e"/>
                <w:sz w:val="22"/>
                <w:szCs w:val="22"/>
              </w:rPr>
            </w:pPr>
            <w:r w:rsidDel="00000000" w:rsidR="00000000" w:rsidRPr="00000000">
              <w:rPr>
                <w:rFonts w:ascii="Avenir" w:cs="Avenir" w:eastAsia="Avenir" w:hAnsi="Avenir"/>
                <w:color w:val="33495e"/>
                <w:sz w:val="22"/>
                <w:szCs w:val="22"/>
                <w:rtl w:val="0"/>
              </w:rPr>
              <w:t xml:space="preserve">Tiwtter</w:t>
            </w:r>
          </w:p>
        </w:tc>
      </w:tr>
    </w:tbl>
    <w:p w:rsidR="00000000" w:rsidDel="00000000" w:rsidP="00000000" w:rsidRDefault="00000000" w:rsidRPr="00000000" w14:paraId="0000008B">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8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Submission Overview</w:t>
      </w:r>
    </w:p>
    <w:tbl>
      <w:tblPr>
        <w:tblStyle w:val="Table6"/>
        <w:tblW w:w="9333.0" w:type="dxa"/>
        <w:jc w:val="left"/>
        <w:tblInd w:w="184.0" w:type="dxa"/>
        <w:tblLayout w:type="fixed"/>
        <w:tblLook w:val="0400"/>
      </w:tblPr>
      <w:tblGrid>
        <w:gridCol w:w="9333"/>
        <w:tblGridChange w:id="0">
          <w:tblGrid>
            <w:gridCol w:w="9333"/>
          </w:tblGrid>
        </w:tblGridChange>
      </w:tblGrid>
      <w:tr>
        <w:trPr>
          <w:trHeight w:val="380" w:hRule="atLeast"/>
        </w:trPr>
        <w:tc>
          <w:tcPr>
            <w:shd w:fill="auto" w:val="clear"/>
            <w:vAlign w:val="bottom"/>
          </w:tcPr>
          <w:p w:rsidR="00000000" w:rsidDel="00000000" w:rsidP="00000000" w:rsidRDefault="00000000" w:rsidRPr="00000000" w14:paraId="0000008D">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Title</w:t>
            </w:r>
          </w:p>
          <w:p w:rsidR="00000000" w:rsidDel="00000000" w:rsidP="00000000" w:rsidRDefault="00000000" w:rsidRPr="00000000" w14:paraId="0000008E">
            <w:pPr>
              <w:spacing w:line="276" w:lineRule="auto"/>
              <w:rPr>
                <w:rFonts w:ascii="Avenir" w:cs="Avenir" w:eastAsia="Avenir" w:hAnsi="Avenir"/>
                <w:color w:val="33495e"/>
                <w:sz w:val="2"/>
                <w:szCs w:val="2"/>
              </w:rPr>
            </w:pPr>
            <w:r w:rsidDel="00000000" w:rsidR="00000000" w:rsidRPr="00000000">
              <w:rPr>
                <w:rtl w:val="0"/>
              </w:rPr>
            </w:r>
          </w:p>
        </w:tc>
      </w:tr>
      <w:tr>
        <w:trPr>
          <w:trHeight w:val="320" w:hRule="atLeast"/>
        </w:trPr>
        <w:tc>
          <w:tcPr>
            <w:shd w:fill="f2f2f2" w:val="clear"/>
          </w:tcPr>
          <w:p w:rsidR="00000000" w:rsidDel="00000000" w:rsidP="00000000" w:rsidRDefault="00000000" w:rsidRPr="00000000" w14:paraId="0000008F">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RTI PGHD + EMA + GPS</w:t>
            </w:r>
          </w:p>
        </w:tc>
      </w:tr>
      <w:tr>
        <w:trPr>
          <w:trHeight w:val="520" w:hRule="atLeast"/>
        </w:trPr>
        <w:tc>
          <w:tcPr>
            <w:shd w:fill="auto" w:val="clear"/>
            <w:vAlign w:val="bottom"/>
          </w:tcPr>
          <w:p w:rsidR="00000000" w:rsidDel="00000000" w:rsidP="00000000" w:rsidRDefault="00000000" w:rsidRPr="00000000" w14:paraId="00000090">
            <w:pPr>
              <w:spacing w:line="276" w:lineRule="auto"/>
              <w:rPr>
                <w:rFonts w:ascii="Avenir" w:cs="Avenir" w:eastAsia="Avenir" w:hAnsi="Avenir"/>
                <w:b w:val="1"/>
                <w:color w:val="33495e"/>
                <w:sz w:val="22"/>
                <w:szCs w:val="22"/>
              </w:rPr>
            </w:pPr>
            <w:r w:rsidDel="00000000" w:rsidR="00000000" w:rsidRPr="00000000">
              <w:rPr>
                <w:rFonts w:ascii="Avenir" w:cs="Avenir" w:eastAsia="Avenir" w:hAnsi="Avenir"/>
                <w:b w:val="1"/>
                <w:color w:val="33495e"/>
                <w:sz w:val="22"/>
                <w:szCs w:val="22"/>
                <w:rtl w:val="0"/>
              </w:rPr>
              <w:t xml:space="preserve">Project Overview </w:t>
            </w:r>
          </w:p>
          <w:p w:rsidR="00000000" w:rsidDel="00000000" w:rsidP="00000000" w:rsidRDefault="00000000" w:rsidRPr="00000000" w14:paraId="00000091">
            <w:pPr>
              <w:spacing w:line="276" w:lineRule="auto"/>
              <w:rPr>
                <w:rFonts w:ascii="Avenir" w:cs="Avenir" w:eastAsia="Avenir" w:hAnsi="Avenir"/>
                <w:color w:val="33495e"/>
                <w:sz w:val="2"/>
                <w:szCs w:val="2"/>
              </w:rPr>
            </w:pPr>
            <w:r w:rsidDel="00000000" w:rsidR="00000000" w:rsidRPr="00000000">
              <w:rPr>
                <w:rtl w:val="0"/>
              </w:rPr>
            </w:r>
          </w:p>
        </w:tc>
      </w:tr>
      <w:tr>
        <w:trPr>
          <w:trHeight w:val="4400" w:hRule="atLeast"/>
        </w:trPr>
        <w:tc>
          <w:tcPr>
            <w:shd w:fill="f2f2f2" w:val="clear"/>
          </w:tcPr>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 propse to capture and conflate three sources of data for analysis: 1) active (aka, self-report via ecological momentary assessment measures), 2) passive (aka, sensor data on human performance, activity, and physiology via consumer wearable devices), and 3) spatial (aka, location data derived from smartphone via global positioning system).  We will specifically capture data on three major indicators: 1) Physical Activity, 2) Sendentary Behavior, and 3) Sleep.  </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1. Active data collection</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EMA measures for the proposed study will be compiled in an application that has already been developed to support data collection using both Android and iOS devices.  </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Affect</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The Photographic Affect Meter (PAM) is a validated, one-item, mobile App-based measure of affect that correlates with the widely used PANAS scale.  In PAM, subjects select from a grid of 16 images the one that best represents their current emotional state.  The 4 x 4 grid is modeled with valence (negative-positive, left to right columns) as the x-axis and arousal (low-high, bottom to top rows) as the y-axis. The PAM instrument has been used in a number of studies to evaluate affect and we have successfully used the instrument to study effects of social support on daily chronic pain and affect among chronic pain patients.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Quality</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64" w:lineRule="auto"/>
              <w:ind w:left="0" w:right="0" w:firstLine="0"/>
              <w:jc w:val="both"/>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quality plays an important role in a person’s health and functioning and is connected with fatal diseases, such as diabetes and obesity. Established measures are available for assessing sleep quality (e.g. Pittsburg Sleep Quality Index, but are too long to be used for EMA.  EMA researchers have identified the Daytime Symptoms in Insomnia Scale (DISS), which includes the following four daytime symptom factors that are highly correlated with sleep symptoms and reports: alertness, positive and negative mood and sleepiness/fatigue. The PAM affect measurement is well-suited to capture the first three factors in DISS. Sleepiness/fatigue will be measured using the following three items that comprise the fourth sleepiness/fatigue factor of the DISS Scale: “How (fatigued, sleepy, or exhausted) do you feel?” with items rated on a visual analog scale ranging from 1 to 100.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2. Wearables data will be captured using RTI’s Participant-Generated Health Data infrastructure which leverages Validic (</w:t>
            </w:r>
            <w:hyperlink r:id="rId16">
              <w:r w:rsidDel="00000000" w:rsidR="00000000" w:rsidRPr="00000000">
                <w:rPr>
                  <w:rFonts w:ascii="Avenir" w:cs="Avenir" w:eastAsia="Avenir" w:hAnsi="Avenir"/>
                  <w:b w:val="0"/>
                  <w:i w:val="0"/>
                  <w:smallCaps w:val="0"/>
                  <w:strike w:val="0"/>
                  <w:color w:val="0563c1"/>
                  <w:sz w:val="22"/>
                  <w:szCs w:val="22"/>
                  <w:u w:val="single"/>
                  <w:shd w:fill="auto" w:val="clear"/>
                  <w:vertAlign w:val="baseline"/>
                  <w:rtl w:val="0"/>
                </w:rPr>
                <w:t xml:space="preserve">https://validic.com/</w:t>
              </w:r>
            </w:hyperlink>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services to enable extraction of data from over 200  connected applications and devices.  </w:t>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hanging="72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3. Consistent with our prior work, we will leverage the third-party application Moves to obtain continuous spatial data from participants (</w:t>
            </w:r>
            <w:hyperlink r:id="rId17">
              <w:r w:rsidDel="00000000" w:rsidR="00000000" w:rsidRPr="00000000">
                <w:rPr>
                  <w:rFonts w:ascii="Avenir" w:cs="Avenir" w:eastAsia="Avenir" w:hAnsi="Avenir"/>
                  <w:b w:val="0"/>
                  <w:i w:val="0"/>
                  <w:smallCaps w:val="0"/>
                  <w:strike w:val="0"/>
                  <w:color w:val="0563c1"/>
                  <w:sz w:val="22"/>
                  <w:szCs w:val="22"/>
                  <w:u w:val="single"/>
                  <w:shd w:fill="auto" w:val="clear"/>
                  <w:vertAlign w:val="baseline"/>
                  <w:rtl w:val="0"/>
                </w:rPr>
                <w:t xml:space="preserve">http://bjsm.bmj.com/content/early/2016/06/10/bjsports-2016-096103</w:t>
              </w:r>
            </w:hyperlink>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w:t>
            </w:r>
          </w:p>
        </w:tc>
      </w:tr>
    </w:tbl>
    <w:p w:rsidR="00000000" w:rsidDel="00000000" w:rsidP="00000000" w:rsidRDefault="00000000" w:rsidRPr="00000000" w14:paraId="0000009D">
      <w:pPr>
        <w:rPr>
          <w:rFonts w:ascii="Avenir" w:cs="Avenir" w:eastAsia="Avenir" w:hAnsi="Avenir"/>
        </w:rPr>
      </w:pPr>
      <w:r w:rsidDel="00000000" w:rsidR="00000000" w:rsidRPr="00000000">
        <w:rPr>
          <w:rtl w:val="0"/>
        </w:rPr>
      </w:r>
    </w:p>
    <w:p w:rsidR="00000000" w:rsidDel="00000000" w:rsidP="00000000" w:rsidRDefault="00000000" w:rsidRPr="00000000" w14:paraId="0000009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Indicators to be measured (the indicators listed below are not comprehensive and innovators are recommended to include other relevant indicators)</w:t>
      </w:r>
    </w:p>
    <w:p w:rsidR="00000000" w:rsidDel="00000000" w:rsidP="00000000" w:rsidRDefault="00000000" w:rsidRPr="00000000" w14:paraId="0000009F">
      <w:pPr>
        <w:rPr>
          <w:rFonts w:ascii="Avenir" w:cs="Avenir" w:eastAsia="Avenir" w:hAnsi="Avenir"/>
        </w:rPr>
      </w:pPr>
      <w:r w:rsidDel="00000000" w:rsidR="00000000" w:rsidRPr="00000000">
        <w:rPr>
          <w:rtl w:val="0"/>
        </w:rPr>
      </w:r>
    </w:p>
    <w:p w:rsidR="00000000" w:rsidDel="00000000" w:rsidP="00000000" w:rsidRDefault="00000000" w:rsidRPr="00000000" w14:paraId="000000A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Physical Activity</w:t>
      </w:r>
    </w:p>
    <w:p w:rsidR="00000000" w:rsidDel="00000000" w:rsidP="00000000" w:rsidRDefault="00000000" w:rsidRPr="00000000" w14:paraId="000000A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w:t>
      </w:r>
      <w:r w:rsidDel="00000000" w:rsidR="00000000" w:rsidRPr="00000000">
        <w:rPr>
          <w:rFonts w:ascii="Avenir" w:cs="Avenir" w:eastAsia="Avenir" w:hAnsi="Avenir"/>
          <w:b w:val="0"/>
          <w:i w:val="0"/>
          <w:smallCaps w:val="0"/>
          <w:strike w:val="0"/>
          <w:color w:val="000000"/>
          <w:sz w:val="22"/>
          <w:szCs w:val="22"/>
          <w:u w:val="none"/>
          <w:shd w:fill="auto" w:val="clear"/>
          <w:vertAlign w:val="superscript"/>
        </w:rPr>
        <w:footnoteReference w:customMarkFollows="0" w:id="0"/>
      </w:r>
      <w:r w:rsidDel="00000000" w:rsidR="00000000" w:rsidRPr="00000000">
        <w:rPr>
          <w:rFonts w:ascii="Avenir" w:cs="Avenir" w:eastAsia="Avenir" w:hAnsi="Avenir"/>
          <w:b w:val="0"/>
          <w:i w:val="0"/>
          <w:smallCaps w:val="0"/>
          <w:strike w:val="0"/>
          <w:color w:val="000000"/>
          <w:sz w:val="22"/>
          <w:szCs w:val="22"/>
          <w:u w:val="none"/>
          <w:shd w:fill="auto" w:val="clear"/>
          <w:vertAlign w:val="superscript"/>
          <w:rtl w:val="0"/>
        </w:rPr>
        <w:t xml:space="preserve">  </w:t>
      </w: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per day </w:t>
      </w:r>
    </w:p>
    <w:p w:rsidR="00000000" w:rsidDel="00000000" w:rsidP="00000000" w:rsidRDefault="00000000" w:rsidRPr="00000000" w14:paraId="000000A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per day obtained in bouts of 10 minutes or more</w:t>
      </w:r>
    </w:p>
    <w:p w:rsidR="00000000" w:rsidDel="00000000" w:rsidP="00000000" w:rsidRDefault="00000000" w:rsidRPr="00000000" w14:paraId="000000A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MVPA time accrued while at work, at home and/or in transit </w:t>
      </w:r>
    </w:p>
    <w:p w:rsidR="00000000" w:rsidDel="00000000" w:rsidP="00000000" w:rsidRDefault="00000000" w:rsidRPr="00000000" w14:paraId="000000A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Identification of times during the day where MVPA is high</w:t>
      </w:r>
    </w:p>
    <w:p w:rsidR="00000000" w:rsidDel="00000000" w:rsidP="00000000" w:rsidRDefault="00000000" w:rsidRPr="00000000" w14:paraId="000000A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Daily number of steps</w:t>
      </w:r>
    </w:p>
    <w:p w:rsidR="00000000" w:rsidDel="00000000" w:rsidP="00000000" w:rsidRDefault="00000000" w:rsidRPr="00000000" w14:paraId="000000A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Miles/km (Distance) on foot or other modes of active transportation</w:t>
      </w:r>
    </w:p>
    <w:p w:rsidR="00000000" w:rsidDel="00000000" w:rsidP="00000000" w:rsidRDefault="00000000" w:rsidRPr="00000000" w14:paraId="000000A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Frequency of MVPA </w:t>
      </w:r>
    </w:p>
    <w:p w:rsidR="00000000" w:rsidDel="00000000" w:rsidP="00000000" w:rsidRDefault="00000000" w:rsidRPr="00000000" w14:paraId="000000A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Calories burned</w:t>
      </w:r>
    </w:p>
    <w:p w:rsidR="00000000" w:rsidDel="00000000" w:rsidP="00000000" w:rsidRDefault="00000000" w:rsidRPr="00000000" w14:paraId="000000A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(aerobic, strength, etc.) </w:t>
      </w:r>
    </w:p>
    <w:p w:rsidR="00000000" w:rsidDel="00000000" w:rsidP="00000000" w:rsidRDefault="00000000" w:rsidRPr="00000000" w14:paraId="000000A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Level of activity (low, moderate, high)</w:t>
      </w:r>
    </w:p>
    <w:p w:rsidR="00000000" w:rsidDel="00000000" w:rsidP="00000000" w:rsidRDefault="00000000" w:rsidRPr="00000000" w14:paraId="000000A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Time spent in different domains of MVPA (home/occupational, travel and recreational)</w:t>
      </w:r>
    </w:p>
    <w:p w:rsidR="00000000" w:rsidDel="00000000" w:rsidP="00000000" w:rsidRDefault="00000000" w:rsidRPr="00000000" w14:paraId="000000A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Location of MVPA (recreation facility, at home, at work, on sidewalk/bike lane)</w:t>
      </w:r>
    </w:p>
    <w:p w:rsidR="00000000" w:rsidDel="00000000" w:rsidP="00000000" w:rsidRDefault="00000000" w:rsidRPr="00000000" w14:paraId="000000A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Perception of safety while active</w:t>
      </w:r>
    </w:p>
    <w:p w:rsidR="00000000" w:rsidDel="00000000" w:rsidP="00000000" w:rsidRDefault="00000000" w:rsidRPr="00000000" w14:paraId="000000A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Enjoyment level of the MVPA </w:t>
      </w:r>
    </w:p>
    <w:p w:rsidR="00000000" w:rsidDel="00000000" w:rsidP="00000000" w:rsidRDefault="00000000" w:rsidRPr="00000000" w14:paraId="000000A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Number/flights of stairs climbed </w:t>
      </w:r>
    </w:p>
    <w:p w:rsidR="00000000" w:rsidDel="00000000" w:rsidP="00000000" w:rsidRDefault="00000000" w:rsidRPr="00000000" w14:paraId="000000B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Average and peak heart rate</w:t>
      </w:r>
    </w:p>
    <w:p w:rsidR="00000000" w:rsidDel="00000000" w:rsidP="00000000" w:rsidRDefault="00000000" w:rsidRPr="00000000" w14:paraId="000000B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per week adults spent in sports, fitness or recreational physical activities</w:t>
      </w:r>
    </w:p>
    <w:p w:rsidR="00000000" w:rsidDel="00000000" w:rsidP="00000000" w:rsidRDefault="00000000" w:rsidRPr="00000000" w14:paraId="000000B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B3">
      <w:pPr>
        <w:spacing w:line="360" w:lineRule="auto"/>
        <w:rPr>
          <w:rFonts w:ascii="Avenir" w:cs="Avenir" w:eastAsia="Avenir" w:hAnsi="Avenir"/>
          <w:color w:val="33495e"/>
        </w:rPr>
      </w:pPr>
      <w:r w:rsidDel="00000000" w:rsidR="00000000" w:rsidRPr="00000000">
        <w:rPr>
          <w:rtl w:val="0"/>
        </w:rPr>
      </w:r>
    </w:p>
    <w:p w:rsidR="00000000" w:rsidDel="00000000" w:rsidP="00000000" w:rsidRDefault="00000000" w:rsidRPr="00000000" w14:paraId="000000B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Sedentary Behavior</w:t>
      </w:r>
      <w:r w:rsidDel="00000000" w:rsidR="00000000" w:rsidRPr="00000000">
        <w:rPr>
          <w:rFonts w:ascii="Avenir" w:cs="Avenir" w:eastAsia="Avenir" w:hAnsi="Avenir"/>
          <w:b w:val="0"/>
          <w:i w:val="0"/>
          <w:smallCaps w:val="0"/>
          <w:strike w:val="0"/>
          <w:color w:val="33495e"/>
          <w:sz w:val="24"/>
          <w:szCs w:val="24"/>
          <w:u w:val="none"/>
          <w:shd w:fill="auto" w:val="clear"/>
          <w:vertAlign w:val="superscript"/>
        </w:rPr>
        <w:footnoteReference w:customMarkFollows="0" w:id="1"/>
      </w:r>
      <w:r w:rsidDel="00000000" w:rsidR="00000000" w:rsidRPr="00000000">
        <w:rPr>
          <w:rtl w:val="0"/>
        </w:rPr>
      </w:r>
    </w:p>
    <w:p w:rsidR="00000000" w:rsidDel="00000000" w:rsidP="00000000" w:rsidRDefault="00000000" w:rsidRPr="00000000" w14:paraId="000000B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per day spent sedentary, excluding sleep time </w:t>
      </w:r>
    </w:p>
    <w:p w:rsidR="00000000" w:rsidDel="00000000" w:rsidP="00000000" w:rsidRDefault="00000000" w:rsidRPr="00000000" w14:paraId="000000B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per week spent on a computer/screen including watching TV, videos, playing computer games, emailing or using the internet </w:t>
      </w:r>
    </w:p>
    <w:p w:rsidR="00000000" w:rsidDel="00000000" w:rsidP="00000000" w:rsidRDefault="00000000" w:rsidRPr="00000000" w14:paraId="000000B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sedentary time accrued while at work, at home and/or in transit</w:t>
      </w:r>
    </w:p>
    <w:p w:rsidR="00000000" w:rsidDel="00000000" w:rsidP="00000000" w:rsidRDefault="00000000" w:rsidRPr="00000000" w14:paraId="000000B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Sitting time at work/ number and frequency of breaks at work from sedentary time</w:t>
      </w:r>
    </w:p>
    <w:p w:rsidR="00000000" w:rsidDel="00000000" w:rsidP="00000000" w:rsidRDefault="00000000" w:rsidRPr="00000000" w14:paraId="000000B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 of hours spent in a car or motor-vehicle</w:t>
      </w:r>
    </w:p>
    <w:p w:rsidR="00000000" w:rsidDel="00000000" w:rsidP="00000000" w:rsidRDefault="00000000" w:rsidRPr="00000000" w14:paraId="000000B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BB">
      <w:pPr>
        <w:spacing w:line="360" w:lineRule="auto"/>
        <w:rPr>
          <w:rFonts w:ascii="Avenir" w:cs="Avenir" w:eastAsia="Avenir" w:hAnsi="Avenir"/>
          <w:color w:val="33495e"/>
        </w:rPr>
      </w:pPr>
      <w:r w:rsidDel="00000000" w:rsidR="00000000" w:rsidRPr="00000000">
        <w:rPr>
          <w:rtl w:val="0"/>
        </w:rPr>
      </w:r>
    </w:p>
    <w:p w:rsidR="00000000" w:rsidDel="00000000" w:rsidP="00000000" w:rsidRDefault="00000000" w:rsidRPr="00000000" w14:paraId="000000BC">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360" w:lineRule="auto"/>
        <w:ind w:left="851" w:right="0" w:hanging="425"/>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Fonts w:ascii="Avenir" w:cs="Avenir" w:eastAsia="Avenir" w:hAnsi="Avenir"/>
          <w:b w:val="0"/>
          <w:i w:val="0"/>
          <w:smallCaps w:val="0"/>
          <w:strike w:val="0"/>
          <w:color w:val="33495e"/>
          <w:sz w:val="24"/>
          <w:szCs w:val="24"/>
          <w:u w:val="none"/>
          <w:shd w:fill="auto" w:val="clear"/>
          <w:vertAlign w:val="baseline"/>
          <w:rtl w:val="0"/>
        </w:rPr>
        <w:t xml:space="preserve">Sleep</w:t>
      </w:r>
    </w:p>
    <w:p w:rsidR="00000000" w:rsidDel="00000000" w:rsidP="00000000" w:rsidRDefault="00000000" w:rsidRPr="00000000" w14:paraId="000000B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Hours of sleep per night (sleep duration)</w:t>
      </w:r>
    </w:p>
    <w:p w:rsidR="00000000" w:rsidDel="00000000" w:rsidP="00000000" w:rsidRDefault="00000000" w:rsidRPr="00000000" w14:paraId="000000BE">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awake after sleep onset</w:t>
      </w:r>
    </w:p>
    <w:p w:rsidR="00000000" w:rsidDel="00000000" w:rsidP="00000000" w:rsidRDefault="00000000" w:rsidRPr="00000000" w14:paraId="000000B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efficiency</w:t>
      </w:r>
    </w:p>
    <w:p w:rsidR="00000000" w:rsidDel="00000000" w:rsidP="00000000" w:rsidRDefault="00000000" w:rsidRPr="00000000" w14:paraId="000000C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to fall asleep (i.e., sleep latency)</w:t>
      </w:r>
    </w:p>
    <w:p w:rsidR="00000000" w:rsidDel="00000000" w:rsidP="00000000" w:rsidRDefault="00000000" w:rsidRPr="00000000" w14:paraId="000000C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Consistency of bedtime</w:t>
      </w:r>
    </w:p>
    <w:p w:rsidR="00000000" w:rsidDel="00000000" w:rsidP="00000000" w:rsidRDefault="00000000" w:rsidRPr="00000000" w14:paraId="000000C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Consistency of wake time</w:t>
      </w:r>
    </w:p>
    <w:p w:rsidR="00000000" w:rsidDel="00000000" w:rsidP="00000000" w:rsidRDefault="00000000" w:rsidRPr="00000000" w14:paraId="000000C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Amount of time in REM vs. non-REM sleep (duration of sleep stage)</w:t>
      </w:r>
    </w:p>
    <w:p w:rsidR="00000000" w:rsidDel="00000000" w:rsidP="00000000" w:rsidRDefault="00000000" w:rsidRPr="00000000" w14:paraId="000000C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Type of activity directly before sleep (e.g., screen time, reading, TV)</w:t>
      </w:r>
    </w:p>
    <w:p w:rsidR="00000000" w:rsidDel="00000000" w:rsidP="00000000" w:rsidRDefault="00000000" w:rsidRPr="00000000" w14:paraId="000000C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Sleep satisfaction in morning</w:t>
      </w:r>
    </w:p>
    <w:p w:rsidR="00000000" w:rsidDel="00000000" w:rsidP="00000000" w:rsidRDefault="00000000" w:rsidRPr="00000000" w14:paraId="000000C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Daytime sleepiness</w:t>
      </w:r>
    </w:p>
    <w:p w:rsidR="00000000" w:rsidDel="00000000" w:rsidP="00000000" w:rsidRDefault="00000000" w:rsidRPr="00000000" w14:paraId="000000C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Other indicators</w:t>
      </w:r>
    </w:p>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1800" w:right="0" w:hanging="720"/>
        <w:jc w:val="left"/>
        <w:rPr>
          <w:rFonts w:ascii="Avenir" w:cs="Avenir" w:eastAsia="Avenir" w:hAnsi="Avenir"/>
          <w:b w:val="0"/>
          <w:i w:val="0"/>
          <w:smallCaps w:val="0"/>
          <w:strike w:val="0"/>
          <w:color w:val="33495e"/>
          <w:sz w:val="24"/>
          <w:szCs w:val="24"/>
          <w:u w:val="none"/>
          <w:shd w:fill="auto" w:val="clear"/>
          <w:vertAlign w:val="baseline"/>
        </w:rPr>
      </w:pPr>
      <w:r w:rsidDel="00000000" w:rsidR="00000000" w:rsidRPr="00000000">
        <w:rPr>
          <w:rtl w:val="0"/>
        </w:rPr>
      </w:r>
    </w:p>
    <w:p w:rsidR="00000000" w:rsidDel="00000000" w:rsidP="00000000" w:rsidRDefault="00000000" w:rsidRPr="00000000" w14:paraId="000000CA">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B">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C">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D">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E">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CF">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D0">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0D1">
      <w:pPr>
        <w:rPr>
          <w:rFonts w:ascii="Avenir" w:cs="Avenir" w:eastAsia="Avenir" w:hAnsi="Avenir"/>
        </w:rPr>
        <w:sectPr>
          <w:headerReference r:id="rId18" w:type="default"/>
          <w:headerReference r:id="rId19" w:type="first"/>
          <w:footerReference r:id="rId20" w:type="default"/>
          <w:footerReference r:id="rId21" w:type="even"/>
          <w:pgSz w:h="15840" w:w="12240"/>
          <w:pgMar w:bottom="1440" w:top="1440" w:left="1080" w:right="1080" w:header="708" w:footer="708"/>
          <w:pgNumType w:start="1"/>
          <w:cols w:equalWidth="0"/>
          <w:titlePg w:val="1"/>
        </w:sectPr>
      </w:pPr>
      <w:r w:rsidDel="00000000" w:rsidR="00000000" w:rsidRPr="00000000">
        <w:rPr>
          <w:rtl w:val="0"/>
        </w:rPr>
      </w:r>
    </w:p>
    <w:p w:rsidR="00000000" w:rsidDel="00000000" w:rsidP="00000000" w:rsidRDefault="00000000" w:rsidRPr="00000000" w14:paraId="000000D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Summary of proposed data source(s) (complete applicable sections)</w:t>
      </w:r>
    </w:p>
    <w:p w:rsidR="00000000" w:rsidDel="00000000" w:rsidP="00000000" w:rsidRDefault="00000000" w:rsidRPr="00000000" w14:paraId="000000D3">
      <w:pPr>
        <w:spacing w:line="360" w:lineRule="auto"/>
        <w:rPr>
          <w:rFonts w:ascii="Avenir" w:cs="Avenir" w:eastAsia="Avenir" w:hAnsi="Avenir"/>
        </w:rPr>
      </w:pPr>
      <w:r w:rsidDel="00000000" w:rsidR="00000000" w:rsidRPr="00000000">
        <w:rPr>
          <w:rtl w:val="0"/>
        </w:rPr>
      </w:r>
    </w:p>
    <w:tbl>
      <w:tblPr>
        <w:tblStyle w:val="Table7"/>
        <w:tblW w:w="13097.0" w:type="dxa"/>
        <w:jc w:val="left"/>
        <w:tblInd w:w="75.0" w:type="dxa"/>
        <w:tblLayout w:type="fixed"/>
        <w:tblLook w:val="0400"/>
      </w:tblPr>
      <w:tblGrid>
        <w:gridCol w:w="461"/>
        <w:gridCol w:w="1635"/>
        <w:gridCol w:w="1418"/>
        <w:gridCol w:w="1889"/>
        <w:gridCol w:w="1881"/>
        <w:gridCol w:w="1881"/>
        <w:gridCol w:w="2067"/>
        <w:gridCol w:w="1865"/>
        <w:tblGridChange w:id="0">
          <w:tblGrid>
            <w:gridCol w:w="461"/>
            <w:gridCol w:w="1635"/>
            <w:gridCol w:w="1418"/>
            <w:gridCol w:w="1889"/>
            <w:gridCol w:w="1881"/>
            <w:gridCol w:w="1881"/>
            <w:gridCol w:w="2067"/>
            <w:gridCol w:w="1865"/>
          </w:tblGrid>
        </w:tblGridChange>
      </w:tblGrid>
      <w:tr>
        <w:trPr>
          <w:trHeight w:val="980" w:hRule="atLeast"/>
        </w:trPr>
        <w:tc>
          <w:tcPr>
            <w:vMerge w:val="restart"/>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1"/>
                <w:smallCaps w:val="0"/>
                <w:strike w:val="0"/>
                <w:color w:val="33495e"/>
                <w:sz w:val="22"/>
                <w:szCs w:val="22"/>
                <w:u w:val="none"/>
                <w:shd w:fill="auto" w:val="clear"/>
                <w:vertAlign w:val="baseline"/>
              </w:rPr>
            </w:pPr>
            <w:r w:rsidDel="00000000" w:rsidR="00000000" w:rsidRPr="00000000">
              <w:rPr>
                <w:rtl w:val="0"/>
              </w:rPr>
            </w:r>
          </w:p>
        </w:tc>
        <w:tc>
          <w:tcPr>
            <w:gridSpan w:val="2"/>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Source</w:t>
            </w:r>
          </w:p>
        </w:tc>
        <w:tc>
          <w:tcPr>
            <w:vMerge w:val="restart"/>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Accessibility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(e.g., API, specialized software, existing data set)</w:t>
            </w:r>
            <w:r w:rsidDel="00000000" w:rsidR="00000000" w:rsidRPr="00000000">
              <w:rPr>
                <w:rtl w:val="0"/>
              </w:rPr>
            </w:r>
          </w:p>
        </w:tc>
        <w:tc>
          <w:tcPr>
            <w:vMerge w:val="restart"/>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Cost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fee for access, open access)</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Data Recency and Update Frequency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how recent is the data and how often is it collected)</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Applicable Functional Area(s) and Indicator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physical activity, nutrition, sleep, and/or sedentary behavior)</w:t>
            </w:r>
            <w:r w:rsidDel="00000000" w:rsidR="00000000" w:rsidRPr="00000000">
              <w:rPr>
                <w:rtl w:val="0"/>
              </w:rPr>
            </w:r>
          </w:p>
        </w:tc>
        <w:tc>
          <w:tcPr>
            <w:vMerge w:val="restart"/>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Existing Users of the Data Source </w:t>
            </w: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(i.e., identify examples of organizations or other groups that have or are using the data source)</w:t>
            </w:r>
            <w:r w:rsidDel="00000000" w:rsidR="00000000" w:rsidRPr="00000000">
              <w:rPr>
                <w:rtl w:val="0"/>
              </w:rPr>
            </w:r>
          </w:p>
        </w:tc>
      </w:tr>
      <w:tr>
        <w:trPr>
          <w:trHeight w:val="980" w:hRule="atLeast"/>
        </w:trPr>
        <w:tc>
          <w:tcPr>
            <w:vMerge w:val="continue"/>
            <w:tcBorders>
              <w:top w:color="000000" w:space="0" w:sz="0" w:val="nil"/>
              <w:left w:color="000000" w:space="0" w:sz="0" w:val="nil"/>
              <w:bottom w:color="666666" w:space="0" w:sz="4" w:val="single"/>
              <w:right w:color="33495e" w:space="0" w:sz="8" w:val="single"/>
            </w:tcBorders>
            <w:shd w:fill="ffffff" w:val="clear"/>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tl w:val="0"/>
              </w:rPr>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1"/>
                <w:i w:val="0"/>
                <w:smallCaps w:val="0"/>
                <w:strike w:val="0"/>
                <w:color w:val="33495e"/>
                <w:sz w:val="21"/>
                <w:szCs w:val="21"/>
                <w:u w:val="none"/>
                <w:shd w:fill="auto" w:val="clear"/>
                <w:vertAlign w:val="baseline"/>
              </w:rPr>
            </w:pPr>
            <w:r w:rsidDel="00000000" w:rsidR="00000000" w:rsidRPr="00000000">
              <w:rPr>
                <w:rFonts w:ascii="Avenir" w:cs="Avenir" w:eastAsia="Avenir" w:hAnsi="Avenir"/>
                <w:b w:val="1"/>
                <w:i w:val="0"/>
                <w:smallCaps w:val="0"/>
                <w:strike w:val="0"/>
                <w:color w:val="33495e"/>
                <w:sz w:val="21"/>
                <w:szCs w:val="21"/>
                <w:u w:val="none"/>
                <w:shd w:fill="auto" w:val="clear"/>
                <w:vertAlign w:val="baseline"/>
                <w:rtl w:val="0"/>
              </w:rPr>
              <w:t xml:space="preserve">Organization (e.g., company)</w:t>
            </w:r>
          </w:p>
        </w:tc>
        <w:tc>
          <w:tcPr>
            <w:tcBorders>
              <w:top w:color="33495e" w:space="0" w:sz="8" w:val="single"/>
              <w:left w:color="33495e" w:space="0" w:sz="8" w:val="single"/>
              <w:bottom w:color="000000" w:space="0" w:sz="4" w:val="single"/>
              <w:right w:color="000000" w:space="0" w:sz="4" w:val="single"/>
            </w:tcBorders>
            <w:shd w:fill="ffffff" w:val="clear"/>
            <w:vAlign w:val="center"/>
          </w:tcPr>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Fonts w:ascii="Avenir" w:cs="Avenir" w:eastAsia="Avenir" w:hAnsi="Avenir"/>
                <w:b w:val="0"/>
                <w:i w:val="0"/>
                <w:smallCaps w:val="0"/>
                <w:strike w:val="0"/>
                <w:color w:val="33495e"/>
                <w:sz w:val="21"/>
                <w:szCs w:val="21"/>
                <w:u w:val="none"/>
                <w:shd w:fill="auto" w:val="clear"/>
                <w:vertAlign w:val="baseline"/>
                <w:rtl w:val="0"/>
              </w:rPr>
              <w:t xml:space="preserve">Method of Collection (e.g., wearable, self-reported)</w:t>
            </w:r>
          </w:p>
        </w:tc>
        <w:tc>
          <w:tcPr>
            <w:vMerge w:val="continue"/>
            <w:tcBorders>
              <w:top w:color="000000" w:space="0" w:sz="4" w:val="single"/>
              <w:left w:color="33495e" w:space="0" w:sz="8" w:val="single"/>
              <w:right w:color="33495e" w:space="0" w:sz="8" w:val="single"/>
            </w:tcBorders>
            <w:shd w:fill="ffffff" w:val="clear"/>
            <w:vAlign w:val="center"/>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33495e" w:space="0" w:sz="8" w:val="single"/>
              <w:right w:color="000000" w:space="0" w:sz="4" w:val="single"/>
            </w:tcBorders>
            <w:shd w:fill="ffffff" w:val="clear"/>
            <w:vAlign w:val="center"/>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c>
          <w:tcPr>
            <w:vMerge w:val="continue"/>
            <w:tcBorders>
              <w:top w:color="000000" w:space="0" w:sz="4" w:val="single"/>
              <w:left w:color="000000" w:space="0" w:sz="4" w:val="single"/>
              <w:right w:color="000000" w:space="0" w:sz="4" w:val="single"/>
            </w:tcBorders>
            <w:shd w:fill="ffffff" w:val="cle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venir" w:cs="Avenir" w:eastAsia="Avenir" w:hAnsi="Avenir"/>
                <w:b w:val="0"/>
                <w:i w:val="0"/>
                <w:smallCaps w:val="0"/>
                <w:strike w:val="0"/>
                <w:color w:val="33495e"/>
                <w:sz w:val="21"/>
                <w:szCs w:val="21"/>
                <w:u w:val="none"/>
                <w:shd w:fill="auto" w:val="clear"/>
                <w:vertAlign w:val="baseline"/>
              </w:rPr>
            </w:pPr>
            <w:r w:rsidDel="00000000" w:rsidR="00000000" w:rsidRPr="00000000">
              <w:rPr>
                <w:rtl w:val="0"/>
              </w:rPr>
            </w:r>
          </w:p>
        </w:tc>
      </w:tr>
      <w:tr>
        <w:trPr>
          <w:trHeight w:val="340" w:hRule="atLeast"/>
        </w:trPr>
        <w:tc>
          <w:tcPr>
            <w:tcBorders>
              <w:top w:color="000000" w:space="0" w:sz="4" w:val="single"/>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E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E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RTI</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E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Self-report / EMA</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E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Specialized software</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Sample recruitment and incentives</w:t>
            </w:r>
          </w:p>
        </w:tc>
        <w:tc>
          <w:tcPr>
            <w:tcBorders>
              <w:top w:color="000000" w:space="0" w:sz="4" w:val="single"/>
              <w:left w:color="000000" w:space="0" w:sz="4" w:val="single"/>
              <w:right w:color="000000" w:space="0" w:sz="4" w:val="single"/>
            </w:tcBorders>
            <w:shd w:fill="f2f2f2" w:val="clear"/>
            <w:vAlign w:val="center"/>
          </w:tcPr>
          <w:p w:rsidR="00000000" w:rsidDel="00000000" w:rsidP="00000000" w:rsidRDefault="00000000" w:rsidRPr="00000000" w14:paraId="000000E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These data will be collected daily in the proposed pilot </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E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Serves as source of self-report to enhance passive data collection</w:t>
            </w:r>
          </w:p>
        </w:tc>
        <w:tc>
          <w:tcPr>
            <w:tcBorders>
              <w:top w:color="000000" w:space="0" w:sz="4" w:val="single"/>
              <w:left w:color="000000" w:space="0" w:sz="4" w:val="single"/>
              <w:right w:color="000000" w:space="0" w:sz="4" w:val="single"/>
            </w:tcBorders>
            <w:shd w:fill="f2f2f2" w:val="clear"/>
          </w:tcPr>
          <w:p w:rsidR="00000000" w:rsidDel="00000000" w:rsidP="00000000" w:rsidRDefault="00000000" w:rsidRPr="00000000" w14:paraId="000000E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 this is a novel data source</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E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2</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E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RTI </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E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Wearable</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E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Extracted via API</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Recruitment / incentives </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These data will be captured daily</w:t>
            </w:r>
          </w:p>
        </w:tc>
        <w:tc>
          <w:tcPr>
            <w:tcBorders>
              <w:left w:color="000000" w:space="0" w:sz="4" w:val="single"/>
              <w:right w:color="000000" w:space="0" w:sz="4" w:val="single"/>
            </w:tcBorders>
            <w:shd w:fill="f2f2f2" w:val="clear"/>
          </w:tcPr>
          <w:p w:rsidR="00000000" w:rsidDel="00000000" w:rsidP="00000000" w:rsidRDefault="00000000" w:rsidRPr="00000000" w14:paraId="000000F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Physical activity, sedentary behavior, sleep </w:t>
            </w:r>
          </w:p>
        </w:tc>
        <w:tc>
          <w:tcPr>
            <w:tcBorders>
              <w:left w:color="000000" w:space="0" w:sz="4" w:val="single"/>
              <w:right w:color="000000" w:space="0" w:sz="4" w:val="single"/>
            </w:tcBorders>
            <w:shd w:fill="f2f2f2" w:val="clear"/>
          </w:tcPr>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 this is a novel data source</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3</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Moves </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Smartphone</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Extracted via API</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Recruitment / incentives</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These data will be captured daily </w:t>
            </w:r>
          </w:p>
        </w:tc>
        <w:tc>
          <w:tcPr>
            <w:tcBorders>
              <w:left w:color="000000" w:space="0" w:sz="4" w:val="single"/>
              <w:right w:color="000000" w:space="0" w:sz="4" w:val="single"/>
            </w:tcBorders>
            <w:shd w:fill="f2f2f2" w:val="clear"/>
          </w:tcPr>
          <w:p w:rsidR="00000000" w:rsidDel="00000000" w:rsidP="00000000" w:rsidRDefault="00000000" w:rsidRPr="00000000" w14:paraId="000000F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Concurrent location and activity data</w:t>
            </w:r>
          </w:p>
        </w:tc>
        <w:tc>
          <w:tcPr>
            <w:tcBorders>
              <w:left w:color="000000" w:space="0" w:sz="4" w:val="single"/>
              <w:right w:color="000000" w:space="0" w:sz="4" w:val="single"/>
            </w:tcBorders>
            <w:shd w:fill="f2f2f2" w:val="clear"/>
          </w:tcPr>
          <w:p w:rsidR="00000000" w:rsidDel="00000000" w:rsidP="00000000" w:rsidRDefault="00000000" w:rsidRPr="00000000" w14:paraId="000000F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Fonts w:ascii="Avenir" w:cs="Avenir" w:eastAsia="Avenir" w:hAnsi="Avenir"/>
                <w:b w:val="0"/>
                <w:i w:val="0"/>
                <w:smallCaps w:val="0"/>
                <w:strike w:val="0"/>
                <w:color w:val="000000"/>
                <w:sz w:val="22"/>
                <w:szCs w:val="22"/>
                <w:u w:val="none"/>
                <w:shd w:fill="auto" w:val="clear"/>
                <w:vertAlign w:val="baseline"/>
                <w:rtl w:val="0"/>
              </w:rPr>
              <w:t xml:space="preserve">None, this is a novel data source</w:t>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0F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4</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0F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5</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6</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7</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1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8</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0" w:val="nil"/>
              <w:right w:color="000000" w:space="0" w:sz="4" w:val="single"/>
            </w:tcBorders>
            <w:shd w:fill="f2f2f2" w:val="clear"/>
            <w:vAlign w:val="center"/>
          </w:tcPr>
          <w:p w:rsidR="00000000" w:rsidDel="00000000" w:rsidP="00000000" w:rsidRDefault="00000000" w:rsidRPr="00000000" w14:paraId="000001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9</w:t>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vAlign w:val="center"/>
          </w:tcPr>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right w:color="000000" w:space="0" w:sz="4" w:val="single"/>
            </w:tcBorders>
            <w:shd w:fill="f2f2f2" w:val="clear"/>
          </w:tcPr>
          <w:p w:rsidR="00000000" w:rsidDel="00000000" w:rsidP="00000000" w:rsidRDefault="00000000" w:rsidRPr="00000000" w14:paraId="000001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r>
        <w:trPr>
          <w:trHeight w:val="340" w:hRule="atLeast"/>
        </w:trPr>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venir" w:cs="Avenir" w:eastAsia="Avenir" w:hAnsi="Avenir"/>
                <w:b w:val="0"/>
                <w:i w:val="1"/>
                <w:smallCaps w:val="0"/>
                <w:strike w:val="0"/>
                <w:color w:val="000000"/>
                <w:sz w:val="22"/>
                <w:szCs w:val="22"/>
                <w:u w:val="none"/>
                <w:shd w:fill="auto" w:val="clear"/>
                <w:vertAlign w:val="baseline"/>
              </w:rPr>
            </w:pPr>
            <w:r w:rsidDel="00000000" w:rsidR="00000000" w:rsidRPr="00000000">
              <w:rPr>
                <w:rFonts w:ascii="Avenir" w:cs="Avenir" w:eastAsia="Avenir" w:hAnsi="Avenir"/>
                <w:b w:val="0"/>
                <w:i w:val="1"/>
                <w:smallCaps w:val="0"/>
                <w:strike w:val="0"/>
                <w:color w:val="000000"/>
                <w:sz w:val="22"/>
                <w:szCs w:val="22"/>
                <w:u w:val="none"/>
                <w:shd w:fill="auto" w:val="clear"/>
                <w:vertAlign w:val="baseline"/>
                <w:rtl w:val="0"/>
              </w:rPr>
              <w:t xml:space="preserve">10</w:t>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vAlign w:val="center"/>
          </w:tcPr>
          <w:p w:rsidR="00000000" w:rsidDel="00000000" w:rsidP="00000000" w:rsidRDefault="00000000" w:rsidRPr="00000000" w14:paraId="000001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3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c>
          <w:tcPr>
            <w:tcBorders>
              <w:left w:color="000000" w:space="0" w:sz="4" w:val="single"/>
              <w:bottom w:color="000000" w:space="0" w:sz="4" w:val="single"/>
              <w:right w:color="000000" w:space="0" w:sz="4" w:val="single"/>
            </w:tcBorders>
            <w:shd w:fill="f2f2f2" w:val="clear"/>
          </w:tcPr>
          <w:p w:rsidR="00000000" w:rsidDel="00000000" w:rsidP="00000000" w:rsidRDefault="00000000" w:rsidRPr="00000000" w14:paraId="0000013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134">
      <w:pPr>
        <w:spacing w:line="360" w:lineRule="auto"/>
        <w:rPr>
          <w:rFonts w:ascii="Avenir" w:cs="Avenir" w:eastAsia="Avenir" w:hAnsi="Avenir"/>
        </w:rPr>
        <w:sectPr>
          <w:type w:val="nextPage"/>
          <w:pgSz w:h="15840" w:w="12240"/>
          <w:pgMar w:bottom="1080" w:top="1080" w:left="1440" w:right="1440" w:header="708" w:footer="708"/>
          <w:cols w:equalWidth="0"/>
          <w:titlePg w:val="1"/>
        </w:sectPr>
      </w:pPr>
      <w:r w:rsidDel="00000000" w:rsidR="00000000" w:rsidRPr="00000000">
        <w:rPr>
          <w:rtl w:val="0"/>
        </w:rPr>
      </w:r>
    </w:p>
    <w:p w:rsidR="00000000" w:rsidDel="00000000" w:rsidP="00000000" w:rsidRDefault="00000000" w:rsidRPr="00000000" w14:paraId="0000013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data that you will use provides information and insight that is complementary to or more novel and innovative than that currently utilized for public health surveillance by CDC? (Novelty/innovation can apply at the level of the individual data source(s) selected, the specific indicators to be measured, tools/solutions that are used to capture the data, or result from newly created linked data sets). </w:t>
      </w:r>
    </w:p>
    <w:p w:rsidR="00000000" w:rsidDel="00000000" w:rsidP="00000000" w:rsidRDefault="00000000" w:rsidRPr="00000000" w14:paraId="0000013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Ubiquitous mobile phones offer personalized data-driven insights into their user’s lifestyles, habits, and daily routines through data generated as users move about and engage with social technologies. The use of passive data in place of survey data can reduce respondent burden and improve measurement quality. However, variables such as beliefs, attitudes, emotions, and intentions, are still best collected via surveys. For this reason, Mick Couper and others have argued that the skillful combination of survey and passive data is the future of our industry. We propose a pilot to demonstrate the infrastructure to administer short surveys via smartphones and tablets while also gathering passive data from the device and other wearable devices.  Rather than asking respondents a large set of questions, clients could ask a few questions and infer additional variables from the passively-collected data.  </w:t>
      </w:r>
    </w:p>
    <w:p w:rsidR="00000000" w:rsidDel="00000000" w:rsidP="00000000" w:rsidRDefault="00000000" w:rsidRPr="00000000" w14:paraId="00000138">
      <w:pPr>
        <w:rPr>
          <w:rFonts w:ascii="Avenir" w:cs="Avenir" w:eastAsia="Avenir" w:hAnsi="Avenir"/>
        </w:rPr>
      </w:pPr>
      <w:r w:rsidDel="00000000" w:rsidR="00000000" w:rsidRPr="00000000">
        <w:rPr>
          <w:rtl w:val="0"/>
        </w:rPr>
      </w:r>
    </w:p>
    <w:p w:rsidR="00000000" w:rsidDel="00000000" w:rsidP="00000000" w:rsidRDefault="00000000" w:rsidRPr="00000000" w14:paraId="00000139">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process you will use to link the data from the different sources you’ve identified. Include a description of feasibility and any considerations that will be made to ensure the privacy, security and confidentiality of the data and data subjects throughout this process. </w:t>
      </w:r>
    </w:p>
    <w:p w:rsidR="00000000" w:rsidDel="00000000" w:rsidP="00000000" w:rsidRDefault="00000000" w:rsidRPr="00000000" w14:paraId="0000013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will not capture any PII/PHI and refer reviewers to our prior work described in the publication entitled, “Establishing Linkages Between Distributed Survey Responses and Consumer Wearable Device Datasets:A Pilot Protocol” to describe our approach.  </w:t>
      </w:r>
    </w:p>
    <w:p w:rsidR="00000000" w:rsidDel="00000000" w:rsidP="00000000" w:rsidRDefault="00000000" w:rsidRPr="00000000" w14:paraId="0000013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hyperlink r:id="rId22">
        <w:r w:rsidDel="00000000" w:rsidR="00000000" w:rsidRPr="00000000">
          <w:rPr>
            <w:rFonts w:ascii="Avenir" w:cs="Avenir" w:eastAsia="Avenir" w:hAnsi="Avenir"/>
            <w:b w:val="0"/>
            <w:i w:val="0"/>
            <w:smallCaps w:val="0"/>
            <w:strike w:val="0"/>
            <w:color w:val="0563c1"/>
            <w:sz w:val="24"/>
            <w:szCs w:val="24"/>
            <w:u w:val="single"/>
            <w:shd w:fill="auto" w:val="clear"/>
            <w:vertAlign w:val="baseline"/>
            <w:rtl w:val="0"/>
          </w:rPr>
          <w:t xml:space="preserve">https://www.researchprotocols.org/2017/4/e66/</w:t>
        </w:r>
      </w:hyperlink>
      <w:r w:rsidDel="00000000" w:rsidR="00000000" w:rsidRPr="00000000">
        <w:rPr>
          <w:rtl w:val="0"/>
        </w:rPr>
      </w:r>
    </w:p>
    <w:p w:rsidR="00000000" w:rsidDel="00000000" w:rsidP="00000000" w:rsidRDefault="00000000" w:rsidRPr="00000000" w14:paraId="000001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3E">
      <w:pPr>
        <w:rPr>
          <w:rFonts w:ascii="Avenir" w:cs="Avenir" w:eastAsia="Avenir" w:hAnsi="Avenir"/>
        </w:rPr>
      </w:pPr>
      <w:r w:rsidDel="00000000" w:rsidR="00000000" w:rsidRPr="00000000">
        <w:rPr>
          <w:rtl w:val="0"/>
        </w:rPr>
      </w:r>
    </w:p>
    <w:p w:rsidR="00000000" w:rsidDel="00000000" w:rsidP="00000000" w:rsidRDefault="00000000" w:rsidRPr="00000000" w14:paraId="0000013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how the linked data set(s) or individual data source(s) will be used to develop values for your proposed set of metrics in sleep, sedentary behaviors, nutrition, and/or physical activity.</w:t>
      </w:r>
    </w:p>
    <w:p w:rsidR="00000000" w:rsidDel="00000000" w:rsidP="00000000" w:rsidRDefault="00000000" w:rsidRPr="00000000" w14:paraId="0000014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454"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refer reviewers to the uploaded data fields document that inventories variables captured via passive data collection, specifically those related to sleep, sendendary behavior, and physical activity.  </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3">
      <w:pPr>
        <w:rPr>
          <w:rFonts w:ascii="Avenir" w:cs="Avenir" w:eastAsia="Avenir" w:hAnsi="Avenir"/>
        </w:rPr>
      </w:pPr>
      <w:r w:rsidDel="00000000" w:rsidR="00000000" w:rsidRPr="00000000">
        <w:rPr>
          <w:rtl w:val="0"/>
        </w:rPr>
      </w:r>
    </w:p>
    <w:p w:rsidR="00000000" w:rsidDel="00000000" w:rsidP="00000000" w:rsidRDefault="00000000" w:rsidRPr="00000000" w14:paraId="00000144">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Describe the representativeness of your data set for public health surveillance (e.g., to what population groups or sub-groups can you meaningfully extrapolate the results of your data set?). How amenable will this data set be to disaggregation by age, gender, education, geography, or other demographic characteristics? </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Consistent with the methods described in the paper linked to in item 8, we will initiate recruitment via Mechanical Turk, screen participatns by age, gender, education, geography, or other demographic characteristics and invite a sufficient number of respondents to result in a final active sample of ~300 individuals to participate in one month of data collection.  </w:t>
      </w:r>
    </w:p>
    <w:p w:rsidR="00000000" w:rsidDel="00000000" w:rsidP="00000000" w:rsidRDefault="00000000" w:rsidRPr="00000000" w14:paraId="00000147">
      <w:pPr>
        <w:rPr>
          <w:rFonts w:ascii="Avenir" w:cs="Avenir" w:eastAsia="Avenir" w:hAnsi="Avenir"/>
        </w:rPr>
      </w:pPr>
      <w:r w:rsidDel="00000000" w:rsidR="00000000" w:rsidRPr="00000000">
        <w:rPr>
          <w:rtl w:val="0"/>
        </w:rPr>
      </w:r>
    </w:p>
    <w:p w:rsidR="00000000" w:rsidDel="00000000" w:rsidP="00000000" w:rsidRDefault="00000000" w:rsidRPr="00000000" w14:paraId="00000148">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How useful will your data set be for public health surveillance, how significant/relevant and generalizable are the results that you expect to obtain?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We refer reivewers to our recent publication entitled, “Assessing Validity of the Fitbit Indicators for U.S. Public Health Surveillance”</w:t>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hyperlink r:id="rId23">
        <w:r w:rsidDel="00000000" w:rsidR="00000000" w:rsidRPr="00000000">
          <w:rPr>
            <w:rFonts w:ascii="Avenir" w:cs="Avenir" w:eastAsia="Avenir" w:hAnsi="Avenir"/>
            <w:b w:val="0"/>
            <w:i w:val="0"/>
            <w:smallCaps w:val="0"/>
            <w:strike w:val="0"/>
            <w:color w:val="0563c1"/>
            <w:sz w:val="24"/>
            <w:szCs w:val="24"/>
            <w:u w:val="single"/>
            <w:shd w:fill="auto" w:val="clear"/>
            <w:vertAlign w:val="baseline"/>
            <w:rtl w:val="0"/>
          </w:rPr>
          <w:t xml:space="preserve">http://www.ajpmonline.org/article/S0749-3797(17)30304-5/fulltext</w:t>
        </w:r>
      </w:hyperlink>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hanging="72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This resource provides a comparison between BRFSS data and those derived from a single vendor of wearable devices, highlighting the need for </w:t>
      </w:r>
    </w:p>
    <w:p w:rsidR="00000000" w:rsidDel="00000000" w:rsidP="00000000" w:rsidRDefault="00000000" w:rsidRPr="00000000" w14:paraId="0000014E">
      <w:pPr>
        <w:rPr>
          <w:rFonts w:ascii="Avenir" w:cs="Avenir" w:eastAsia="Avenir" w:hAnsi="Avenir"/>
        </w:rPr>
      </w:pPr>
      <w:r w:rsidDel="00000000" w:rsidR="00000000" w:rsidRPr="00000000">
        <w:rPr>
          <w:rtl w:val="0"/>
        </w:rPr>
      </w:r>
    </w:p>
    <w:p w:rsidR="00000000" w:rsidDel="00000000" w:rsidP="00000000" w:rsidRDefault="00000000" w:rsidRPr="00000000" w14:paraId="0000014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Will the proposed project’s data and data sets contain information of relevance to other areas of public health surveillance (e.g., chronic or infectious disease)? If yes, please specify and describe any additional work that would be required in order to expand applicability. </w:t>
      </w:r>
    </w:p>
    <w:p w:rsidR="00000000" w:rsidDel="00000000" w:rsidP="00000000" w:rsidRDefault="00000000" w:rsidRPr="00000000" w14:paraId="00000150">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151">
      <w:pPr>
        <w:spacing w:line="360" w:lineRule="auto"/>
        <w:rPr>
          <w:rFonts w:ascii="Avenir" w:cs="Avenir" w:eastAsia="Avenir" w:hAnsi="Avenir"/>
        </w:rPr>
      </w:pPr>
      <w:r w:rsidDel="00000000" w:rsidR="00000000" w:rsidRPr="00000000">
        <w:rPr>
          <w:rtl w:val="0"/>
        </w:rPr>
      </w:r>
    </w:p>
    <w:p w:rsidR="00000000" w:rsidDel="00000000" w:rsidP="00000000" w:rsidRDefault="00000000" w:rsidRPr="00000000" w14:paraId="0000015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br w:type="column"/>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Please describe a 3.5-month plan to develop a working prototype during the second phase of this challenge. This should include:</w:t>
      </w:r>
    </w:p>
    <w:p w:rsidR="00000000" w:rsidDel="00000000" w:rsidP="00000000" w:rsidRDefault="00000000" w:rsidRPr="00000000" w14:paraId="00000153">
      <w:pPr>
        <w:rPr>
          <w:rFonts w:ascii="Avenir" w:cs="Avenir" w:eastAsia="Avenir" w:hAnsi="Avenir"/>
        </w:rPr>
      </w:pPr>
      <w:r w:rsidDel="00000000" w:rsidR="00000000" w:rsidRPr="00000000">
        <w:rPr>
          <w:rtl w:val="0"/>
        </w:rPr>
      </w:r>
    </w:p>
    <w:p w:rsidR="00000000" w:rsidDel="00000000" w:rsidP="00000000" w:rsidRDefault="00000000" w:rsidRPr="00000000" w14:paraId="00000154">
      <w:pPr>
        <w:rPr>
          <w:rFonts w:ascii="Avenir" w:cs="Avenir" w:eastAsia="Avenir" w:hAnsi="Avenir"/>
        </w:rPr>
      </w:pPr>
      <w:r w:rsidDel="00000000" w:rsidR="00000000" w:rsidRPr="00000000">
        <w:rPr>
          <w:rFonts w:ascii="Avenir" w:cs="Avenir" w:eastAsia="Avenir" w:hAnsi="Avenir"/>
          <w:rtl w:val="0"/>
        </w:rPr>
        <w:t xml:space="preserve">Please refer to the publications described above for additional details.  </w:t>
      </w:r>
    </w:p>
    <w:p w:rsidR="00000000" w:rsidDel="00000000" w:rsidP="00000000" w:rsidRDefault="00000000" w:rsidRPr="00000000" w14:paraId="00000155">
      <w:pPr>
        <w:rPr>
          <w:rFonts w:ascii="Avenir" w:cs="Avenir" w:eastAsia="Avenir" w:hAnsi="Avenir"/>
        </w:rPr>
      </w:pPr>
      <w:r w:rsidDel="00000000" w:rsidR="00000000" w:rsidRPr="00000000">
        <w:rPr>
          <w:rtl w:val="0"/>
        </w:rPr>
      </w:r>
    </w:p>
    <w:p w:rsidR="00000000" w:rsidDel="00000000" w:rsidP="00000000" w:rsidRDefault="00000000" w:rsidRPr="00000000" w14:paraId="00000156">
      <w:pPr>
        <w:rPr>
          <w:rFonts w:ascii="Avenir" w:cs="Avenir" w:eastAsia="Avenir" w:hAnsi="Avenir"/>
        </w:rPr>
      </w:pPr>
      <w:r w:rsidDel="00000000" w:rsidR="00000000" w:rsidRPr="00000000">
        <w:rPr>
          <w:rFonts w:ascii="Avenir" w:cs="Avenir" w:eastAsia="Avenir" w:hAnsi="Avenir"/>
          <w:rtl w:val="0"/>
        </w:rPr>
        <w:t xml:space="preserve">We will initiate screening, consenting, and enrolling individuals resulting in a representative sample of 300 participants via Mechanical Turk.  The respondents will be enrolled using case identifiers to index and establish linkages between active, passive, and spatial data.   </w:t>
      </w:r>
    </w:p>
    <w:p w:rsidR="00000000" w:rsidDel="00000000" w:rsidP="00000000" w:rsidRDefault="00000000" w:rsidRPr="00000000" w14:paraId="00000157">
      <w:pPr>
        <w:rPr>
          <w:rFonts w:ascii="Avenir" w:cs="Avenir" w:eastAsia="Avenir" w:hAnsi="Aveni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Fitbit users generally have only access to daily data snapshots aggregated from the underlying minute data Fitbit is actually recording. For an internal RTI data science project conducted in 2015, we gained access to 4 years of minute-level Fitbit data with the intent of identifying trends that are not visible in the corresponding 24h level data set. To do so we developed a flexible open source pipeline written entirely in Python that handles the entire process from ingesting the data to visualizing it. For the underlying data structure we chose Pandas dataframes (a Python based re-implementation of the R dataframe structure) to achieve maximum flexibility for analyzing, manipulating and augmenting data. To be able to easily explore the data set we chose the Jupyter (formerly IPython) interactive computational environment. Jupyter is a web application that allows users to create “living” documents with executable code, equations and text encapsulated in individual cells. Aside from enabling developers to quickly compose complex documents, Jupyter notebooks can easily be shared with other users. Documents can also be downloaded as html or PDF files. To visualize output we used the default Python matplotlib library as well as Seaborn (other visualization libraries such as plotly are possible) as show in Figure 1. One of the reasons we chose Pandas was the ability to easily augment Fitbit data with external data sources. We were interested, for example, in correlating weather conditions with activity patterns so we downloaded weather data from Weather Underground and added it to the existing Fitbit dataframe. We anticipate using similar methods to correlate wearable data from the cohort with data from other sources using either the Bokeh or the plotly library.</w:t>
      </w:r>
      <w:r w:rsidDel="00000000" w:rsidR="00000000" w:rsidRPr="00000000">
        <w:drawing>
          <wp:anchor allowOverlap="1" behindDoc="0" distB="0" distT="0" distL="114300" distR="114300" hidden="0" layoutInCell="1" locked="0" relativeHeight="0" simplePos="0">
            <wp:simplePos x="0" y="0"/>
            <wp:positionH relativeFrom="column">
              <wp:posOffset>4114800</wp:posOffset>
            </wp:positionH>
            <wp:positionV relativeFrom="paragraph">
              <wp:posOffset>720090</wp:posOffset>
            </wp:positionV>
            <wp:extent cx="2392045" cy="4475480"/>
            <wp:effectExtent b="0" l="0" r="0" t="0"/>
            <wp:wrapSquare wrapText="bothSides" distB="0" distT="0" distL="114300" distR="114300"/>
            <wp:docPr descr="C:\Users\rfurberg.RCC_NT\Desktop\Screenshot 2016-08-30 14.35.03.png" id="1" name="image2.png"/>
            <a:graphic>
              <a:graphicData uri="http://schemas.openxmlformats.org/drawingml/2006/picture">
                <pic:pic>
                  <pic:nvPicPr>
                    <pic:cNvPr descr="C:\Users\rfurberg.RCC_NT\Desktop\Screenshot 2016-08-30 14.35.03.png" id="0" name="image2.png"/>
                    <pic:cNvPicPr preferRelativeResize="0"/>
                  </pic:nvPicPr>
                  <pic:blipFill>
                    <a:blip r:embed="rId24"/>
                    <a:srcRect b="6833" l="21243" r="43863" t="8450"/>
                    <a:stretch>
                      <a:fillRect/>
                    </a:stretch>
                  </pic:blipFill>
                  <pic:spPr>
                    <a:xfrm>
                      <a:off x="0" y="0"/>
                      <a:ext cx="2392045" cy="4475480"/>
                    </a:xfrm>
                    <a:prstGeom prst="rect"/>
                    <a:ln/>
                  </pic:spPr>
                </pic:pic>
              </a:graphicData>
            </a:graphic>
          </wp:anchor>
        </w:drawing>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b w:val="1"/>
        </w:rPr>
      </w:pPr>
      <w:r w:rsidDel="00000000" w:rsidR="00000000" w:rsidRPr="00000000">
        <w:rPr>
          <w:rtl w:val="0"/>
        </w:rPr>
      </w:r>
    </w:p>
    <w:p w:rsidR="00000000" w:rsidDel="00000000" w:rsidP="00000000" w:rsidRDefault="00000000" w:rsidRPr="00000000" w14:paraId="0000015B">
      <w:pPr>
        <w:rPr>
          <w:b w:val="1"/>
          <w:i w:val="1"/>
        </w:rPr>
      </w:pPr>
      <w:r w:rsidDel="00000000" w:rsidR="00000000" w:rsidRPr="00000000">
        <w:rPr>
          <w:rtl w:val="0"/>
        </w:rPr>
      </w:r>
    </w:p>
    <w:p w:rsidR="00000000" w:rsidDel="00000000" w:rsidP="00000000" w:rsidRDefault="00000000" w:rsidRPr="00000000" w14:paraId="0000015C">
      <w:pPr>
        <w:rPr>
          <w:b w:val="1"/>
          <w:i w:val="1"/>
        </w:rPr>
      </w:pPr>
      <w:r w:rsidDel="00000000" w:rsidR="00000000" w:rsidRPr="00000000">
        <w:rPr>
          <w:rtl w:val="0"/>
        </w:rPr>
      </w:r>
    </w:p>
    <w:p w:rsidR="00000000" w:rsidDel="00000000" w:rsidP="00000000" w:rsidRDefault="00000000" w:rsidRPr="00000000" w14:paraId="0000015D">
      <w:pPr>
        <w:rPr>
          <w:b w:val="1"/>
          <w:i w:val="1"/>
        </w:rPr>
      </w:pPr>
      <w:r w:rsidDel="00000000" w:rsidR="00000000" w:rsidRPr="00000000">
        <w:rPr>
          <w:rtl w:val="0"/>
        </w:rPr>
      </w:r>
    </w:p>
    <w:p w:rsidR="00000000" w:rsidDel="00000000" w:rsidP="00000000" w:rsidRDefault="00000000" w:rsidRPr="00000000" w14:paraId="0000015E">
      <w:pPr>
        <w:rPr>
          <w:rFonts w:ascii="Avenir" w:cs="Avenir" w:eastAsia="Avenir" w:hAnsi="Avenir"/>
        </w:rPr>
      </w:pPr>
      <w:r w:rsidDel="00000000" w:rsidR="00000000" w:rsidRPr="00000000">
        <w:rPr>
          <w:rtl w:val="0"/>
        </w:rPr>
        <w:t xml:space="preserve">Initial analysis will focus on providing general, descriptive statistics on technology adoption and the characteristics of various subgroups, including high or low adopters, and the characteristics of those participants. We will conduct exploratory data analysis and creative data fusion with other external datasets of interest (e.g., environmental, geographic data).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3810000</wp:posOffset>
            </wp:positionH>
            <wp:positionV relativeFrom="paragraph">
              <wp:posOffset>393065</wp:posOffset>
            </wp:positionV>
            <wp:extent cx="2552065" cy="2197100"/>
            <wp:effectExtent b="0" l="0" r="0" t="0"/>
            <wp:wrapSquare wrapText="bothSides" distB="0" distT="0" distL="114300" distR="114300"/>
            <wp:docPr descr="correlations - robt" id="2" name="image1.png"/>
            <a:graphic>
              <a:graphicData uri="http://schemas.openxmlformats.org/drawingml/2006/picture">
                <pic:pic>
                  <pic:nvPicPr>
                    <pic:cNvPr descr="correlations - robt" id="0" name="image1.png"/>
                    <pic:cNvPicPr preferRelativeResize="0"/>
                  </pic:nvPicPr>
                  <pic:blipFill>
                    <a:blip r:embed="rId25"/>
                    <a:srcRect b="0" l="0" r="0" t="0"/>
                    <a:stretch>
                      <a:fillRect/>
                    </a:stretch>
                  </pic:blipFill>
                  <pic:spPr>
                    <a:xfrm>
                      <a:off x="0" y="0"/>
                      <a:ext cx="2552065" cy="2197100"/>
                    </a:xfrm>
                    <a:prstGeom prst="rect"/>
                    <a:ln/>
                  </pic:spPr>
                </pic:pic>
              </a:graphicData>
            </a:graphic>
          </wp:anchor>
        </w:drawing>
      </w:r>
    </w:p>
    <w:tbl>
      <w:tblPr>
        <w:tblStyle w:val="Table8"/>
        <w:tblW w:w="9333.0" w:type="dxa"/>
        <w:jc w:val="left"/>
        <w:tblInd w:w="0.0" w:type="dxa"/>
        <w:tblLayout w:type="fixed"/>
        <w:tblLook w:val="0400"/>
      </w:tblPr>
      <w:tblGrid>
        <w:gridCol w:w="9333"/>
        <w:tblGridChange w:id="0">
          <w:tblGrid>
            <w:gridCol w:w="9333"/>
          </w:tblGrid>
        </w:tblGridChange>
      </w:tblGrid>
      <w:tr>
        <w:trPr>
          <w:trHeight w:val="2820" w:hRule="atLeast"/>
        </w:trPr>
        <w:tc>
          <w:tcPr>
            <w:shd w:fill="f2f2f2" w:val="clear"/>
          </w:tcPr>
          <w:p w:rsidR="00000000" w:rsidDel="00000000" w:rsidP="00000000" w:rsidRDefault="00000000" w:rsidRPr="00000000" w14:paraId="0000015F">
            <w:pPr>
              <w:spacing w:line="276" w:lineRule="auto"/>
              <w:rPr>
                <w:rFonts w:ascii="Avenir" w:cs="Avenir" w:eastAsia="Avenir" w:hAnsi="Avenir"/>
                <w:color w:val="000000"/>
                <w:sz w:val="22"/>
                <w:szCs w:val="22"/>
              </w:rPr>
            </w:pPr>
            <w:r w:rsidDel="00000000" w:rsidR="00000000" w:rsidRPr="00000000">
              <w:rPr>
                <w:rFonts w:ascii="Avenir" w:cs="Avenir" w:eastAsia="Avenir" w:hAnsi="Avenir"/>
                <w:color w:val="000000"/>
                <w:sz w:val="22"/>
                <w:szCs w:val="22"/>
                <w:rtl w:val="0"/>
              </w:rPr>
              <w:t xml:space="preserve">This project will explore how the combination of survey responses, wearable device data, and location tracking can improve how we monitor changes in health in our population.  The pilot will demonstrate how the use of apps and wearables can provide detailed information on the health of our population.   </w:t>
            </w:r>
          </w:p>
          <w:p w:rsidR="00000000" w:rsidDel="00000000" w:rsidP="00000000" w:rsidRDefault="00000000" w:rsidRPr="00000000" w14:paraId="00000160">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61">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62">
            <w:pPr>
              <w:spacing w:line="276" w:lineRule="auto"/>
              <w:rPr>
                <w:rFonts w:ascii="Avenir" w:cs="Avenir" w:eastAsia="Avenir" w:hAnsi="Avenir"/>
                <w:b w:val="1"/>
                <w:color w:val="ff0000"/>
                <w:sz w:val="22"/>
                <w:szCs w:val="22"/>
              </w:rPr>
            </w:pPr>
            <w:r w:rsidDel="00000000" w:rsidR="00000000" w:rsidRPr="00000000">
              <w:rPr>
                <w:rtl w:val="0"/>
              </w:rPr>
            </w:r>
          </w:p>
          <w:p w:rsidR="00000000" w:rsidDel="00000000" w:rsidP="00000000" w:rsidRDefault="00000000" w:rsidRPr="00000000" w14:paraId="00000163">
            <w:pPr>
              <w:spacing w:line="276" w:lineRule="auto"/>
              <w:rPr>
                <w:rFonts w:ascii="Avenir" w:cs="Avenir" w:eastAsia="Avenir" w:hAnsi="Avenir"/>
                <w:b w:val="1"/>
                <w:color w:val="ff0000"/>
                <w:sz w:val="22"/>
                <w:szCs w:val="22"/>
              </w:rPr>
            </w:pPr>
            <w:r w:rsidDel="00000000" w:rsidR="00000000" w:rsidRPr="00000000">
              <w:rPr>
                <w:rtl w:val="0"/>
              </w:rPr>
            </w:r>
          </w:p>
        </w:tc>
      </w:tr>
    </w:tbl>
    <w:p w:rsidR="00000000" w:rsidDel="00000000" w:rsidP="00000000" w:rsidRDefault="00000000" w:rsidRPr="00000000" w14:paraId="00000164">
      <w:pPr>
        <w:rPr>
          <w:rFonts w:ascii="Avenir" w:cs="Avenir" w:eastAsia="Avenir" w:hAnsi="Avenir"/>
        </w:rPr>
      </w:pPr>
      <w:r w:rsidDel="00000000" w:rsidR="00000000" w:rsidRPr="00000000">
        <w:rPr>
          <w:rtl w:val="0"/>
        </w:rPr>
      </w:r>
    </w:p>
    <w:p w:rsidR="00000000" w:rsidDel="00000000" w:rsidP="00000000" w:rsidRDefault="00000000" w:rsidRPr="00000000" w14:paraId="00000165">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54" w:right="0" w:hanging="454"/>
        <w:jc w:val="left"/>
        <w:rPr>
          <w:rFonts w:ascii="Avenir" w:cs="Avenir" w:eastAsia="Avenir" w:hAnsi="Avenir"/>
          <w:b w:val="0"/>
          <w:i w:val="0"/>
          <w:smallCaps w:val="0"/>
          <w:strike w:val="0"/>
          <w:sz w:val="24"/>
          <w:szCs w:val="24"/>
          <w:u w:val="none"/>
          <w:shd w:fill="auto" w:val="clear"/>
          <w:vertAlign w:val="baseline"/>
        </w:rPr>
      </w:pP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Significance and Relevance Summary</w:t>
      </w:r>
    </w:p>
    <w:p w:rsidR="00000000" w:rsidDel="00000000" w:rsidP="00000000" w:rsidRDefault="00000000" w:rsidRPr="00000000" w14:paraId="00000166">
      <w:pPr>
        <w:rPr>
          <w:rFonts w:ascii="Avenir" w:cs="Avenir" w:eastAsia="Avenir" w:hAnsi="Avenir"/>
        </w:rPr>
      </w:pPr>
      <w:r w:rsidDel="00000000" w:rsidR="00000000" w:rsidRPr="00000000">
        <w:rPr>
          <w:rtl w:val="0"/>
        </w:rPr>
      </w:r>
    </w:p>
    <w:p w:rsidR="00000000" w:rsidDel="00000000" w:rsidP="00000000" w:rsidRDefault="00000000" w:rsidRPr="00000000" w14:paraId="00000167">
      <w:pPr>
        <w:rPr>
          <w:rFonts w:ascii="Avenir" w:cs="Avenir" w:eastAsia="Avenir" w:hAnsi="Avenir"/>
        </w:rPr>
      </w:pPr>
      <w:r w:rsidDel="00000000" w:rsidR="00000000" w:rsidRPr="00000000">
        <w:rPr>
          <w:rtl w:val="0"/>
        </w:rPr>
      </w:r>
    </w:p>
    <w:p w:rsidR="00000000" w:rsidDel="00000000" w:rsidP="00000000" w:rsidRDefault="00000000" w:rsidRPr="00000000" w14:paraId="00000168">
      <w:pPr>
        <w:rPr>
          <w:rFonts w:ascii="Avenir" w:cs="Avenir" w:eastAsia="Avenir" w:hAnsi="Avenir"/>
        </w:rPr>
      </w:pPr>
      <w:r w:rsidDel="00000000" w:rsidR="00000000" w:rsidRPr="00000000">
        <w:rPr>
          <w:rtl w:val="0"/>
        </w:rPr>
      </w:r>
    </w:p>
    <w:sectPr>
      <w:type w:val="nextPage"/>
      <w:pgSz w:h="15840" w:w="12240"/>
      <w:pgMar w:bottom="1440" w:top="1440" w:left="1080" w:right="1080" w:header="708" w:footer="708"/>
      <w:cols w:equalWidth="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Avenir"/>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0">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71">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7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36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venir" w:cs="Avenir" w:eastAsia="Avenir" w:hAnsi="Avenir"/>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Moderate-to-vigorous physical activity (MVPA) is any activity with an energy expenditure &gt;3 metabolic equivalents</w:t>
      </w:r>
      <w:r w:rsidDel="00000000" w:rsidR="00000000" w:rsidRPr="00000000">
        <w:rPr>
          <w:rtl w:val="0"/>
        </w:rPr>
      </w:r>
    </w:p>
  </w:footnote>
  <w:footnote w:id="1">
    <w:p w:rsidR="00000000" w:rsidDel="00000000" w:rsidP="00000000" w:rsidRDefault="00000000" w:rsidRPr="00000000" w14:paraId="0000016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Style w:val="FootnoteReference"/>
          <w:vertAlign w:val="superscript"/>
        </w:rPr>
        <w:footnoteRef/>
      </w:r>
      <w:r w:rsidDel="00000000" w:rsidR="00000000" w:rsidRPr="00000000">
        <w:rPr>
          <w:rFonts w:ascii="Avenir" w:cs="Avenir" w:eastAsia="Avenir" w:hAnsi="Avenir"/>
          <w:b w:val="0"/>
          <w:i w:val="0"/>
          <w:smallCaps w:val="0"/>
          <w:strike w:val="0"/>
          <w:color w:val="000000"/>
          <w:sz w:val="24"/>
          <w:szCs w:val="24"/>
          <w:u w:val="none"/>
          <w:shd w:fill="auto" w:val="clear"/>
          <w:vertAlign w:val="baseline"/>
          <w:rtl w:val="0"/>
        </w:rPr>
        <w:t xml:space="preserve"> </w:t>
      </w:r>
      <w:r w:rsidDel="00000000" w:rsidR="00000000" w:rsidRPr="00000000">
        <w:rPr>
          <w:rFonts w:ascii="Avenir" w:cs="Avenir" w:eastAsia="Avenir" w:hAnsi="Avenir"/>
          <w:b w:val="0"/>
          <w:i w:val="0"/>
          <w:smallCaps w:val="0"/>
          <w:strike w:val="0"/>
          <w:color w:val="000000"/>
          <w:sz w:val="20"/>
          <w:szCs w:val="20"/>
          <w:u w:val="none"/>
          <w:shd w:fill="auto" w:val="clear"/>
          <w:vertAlign w:val="baseline"/>
          <w:rtl w:val="0"/>
        </w:rPr>
        <w:t xml:space="preserve">Sedentary behavior is any waking activity characterized by an energy expenditure ≤ 1.5 metabolic equivalents and a sitting or reclining posture</w:t>
      </w:r>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B">
    <w:pPr>
      <w:rPr>
        <w:rFonts w:ascii="Avenir" w:cs="Avenir" w:eastAsia="Avenir" w:hAnsi="Avenir"/>
        <w:sz w:val="28"/>
        <w:szCs w:val="2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C">
    <w:pPr>
      <w:rPr>
        <w:rFonts w:ascii="Avenir" w:cs="Avenir" w:eastAsia="Avenir" w:hAnsi="Avenir"/>
        <w:b w:val="1"/>
        <w:sz w:val="28"/>
        <w:szCs w:val="28"/>
      </w:rPr>
    </w:pPr>
    <w:r w:rsidDel="00000000" w:rsidR="00000000" w:rsidRPr="00000000">
      <w:rPr>
        <w:rFonts w:ascii="Avenir" w:cs="Avenir" w:eastAsia="Avenir" w:hAnsi="Avenir"/>
        <w:b w:val="1"/>
        <w:sz w:val="28"/>
        <w:szCs w:val="28"/>
        <w:rtl w:val="0"/>
      </w:rPr>
      <w:t xml:space="preserve">The Healthy Behavior Data Challenge</w:t>
    </w:r>
  </w:p>
  <w:p w:rsidR="00000000" w:rsidDel="00000000" w:rsidP="00000000" w:rsidRDefault="00000000" w:rsidRPr="00000000" w14:paraId="0000016D">
    <w:pPr>
      <w:rPr>
        <w:rFonts w:ascii="Avenir" w:cs="Avenir" w:eastAsia="Avenir" w:hAnsi="Avenir"/>
        <w:sz w:val="28"/>
        <w:szCs w:val="28"/>
      </w:rPr>
    </w:pPr>
    <w:r w:rsidDel="00000000" w:rsidR="00000000" w:rsidRPr="00000000">
      <w:rPr>
        <w:rFonts w:ascii="Avenir" w:cs="Avenir" w:eastAsia="Avenir" w:hAnsi="Avenir"/>
        <w:sz w:val="28"/>
        <w:szCs w:val="28"/>
        <w:rtl w:val="0"/>
      </w:rPr>
      <w:t xml:space="preserve">Phase 1 Submission Template</w:t>
    </w:r>
  </w:p>
  <w:p w:rsidR="00000000" w:rsidDel="00000000" w:rsidP="00000000" w:rsidRDefault="00000000" w:rsidRPr="00000000" w14:paraId="0000016E">
    <w:pPr>
      <w:rPr>
        <w:rFonts w:ascii="Avenir" w:cs="Avenir" w:eastAsia="Avenir" w:hAnsi="Avenir"/>
        <w:sz w:val="28"/>
        <w:szCs w:val="2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decimal"/>
      <w:lvlText w:val="%1)"/>
      <w:lvlJc w:val="left"/>
      <w:pPr>
        <w:ind w:left="360" w:hanging="360"/>
      </w:pPr>
      <w:rPr/>
    </w:lvl>
    <w:lvl w:ilvl="1">
      <w:start w:val="1"/>
      <w:numFmt w:val="upp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454" w:hanging="454"/>
      </w:pPr>
      <w:rPr>
        <w:color w:val="00000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ind w:left="432" w:hanging="432"/>
    </w:pPr>
    <w:rPr>
      <w:rFonts w:ascii="Calibri" w:cs="Calibri" w:eastAsia="Calibri" w:hAnsi="Calibri"/>
      <w:color w:val="2e74b5"/>
      <w:sz w:val="32"/>
      <w:szCs w:val="32"/>
    </w:rPr>
  </w:style>
  <w:style w:type="paragraph" w:styleId="Heading2">
    <w:name w:val="heading 2"/>
    <w:basedOn w:val="Normal"/>
    <w:next w:val="Normal"/>
    <w:pPr>
      <w:keepNext w:val="1"/>
      <w:keepLines w:val="1"/>
      <w:spacing w:before="40" w:lineRule="auto"/>
      <w:ind w:left="576" w:hanging="576"/>
    </w:pPr>
    <w:rPr>
      <w:rFonts w:ascii="Calibri" w:cs="Calibri" w:eastAsia="Calibri" w:hAnsi="Calibri"/>
      <w:color w:val="2e74b5"/>
      <w:sz w:val="26"/>
      <w:szCs w:val="26"/>
    </w:rPr>
  </w:style>
  <w:style w:type="paragraph" w:styleId="Heading3">
    <w:name w:val="heading 3"/>
    <w:basedOn w:val="Normal"/>
    <w:next w:val="Normal"/>
    <w:pPr>
      <w:keepNext w:val="1"/>
      <w:keepLines w:val="1"/>
      <w:spacing w:before="40" w:lineRule="auto"/>
      <w:ind w:left="720" w:hanging="720"/>
    </w:pPr>
    <w:rPr>
      <w:rFonts w:ascii="Calibri" w:cs="Calibri" w:eastAsia="Calibri" w:hAnsi="Calibri"/>
      <w:color w:val="1f4d78"/>
    </w:rPr>
  </w:style>
  <w:style w:type="paragraph" w:styleId="Heading4">
    <w:name w:val="heading 4"/>
    <w:basedOn w:val="Normal"/>
    <w:next w:val="Normal"/>
    <w:pPr>
      <w:keepNext w:val="1"/>
      <w:keepLines w:val="1"/>
      <w:spacing w:before="40" w:lineRule="auto"/>
      <w:ind w:left="864" w:hanging="864"/>
    </w:pPr>
    <w:rPr>
      <w:rFonts w:ascii="Calibri" w:cs="Calibri" w:eastAsia="Calibri" w:hAnsi="Calibri"/>
      <w:i w:val="1"/>
      <w:color w:val="2e74b5"/>
    </w:rPr>
  </w:style>
  <w:style w:type="paragraph" w:styleId="Heading5">
    <w:name w:val="heading 5"/>
    <w:basedOn w:val="Normal"/>
    <w:next w:val="Normal"/>
    <w:pPr>
      <w:keepNext w:val="1"/>
      <w:keepLines w:val="1"/>
      <w:spacing w:before="40" w:lineRule="auto"/>
      <w:ind w:left="1008" w:hanging="1008"/>
    </w:pPr>
    <w:rPr>
      <w:rFonts w:ascii="Calibri" w:cs="Calibri" w:eastAsia="Calibri" w:hAnsi="Calibri"/>
      <w:color w:val="2e74b5"/>
    </w:rPr>
  </w:style>
  <w:style w:type="paragraph" w:styleId="Heading6">
    <w:name w:val="heading 6"/>
    <w:basedOn w:val="Normal"/>
    <w:next w:val="Normal"/>
    <w:pPr>
      <w:keepNext w:val="1"/>
      <w:keepLines w:val="1"/>
      <w:spacing w:before="40" w:lineRule="auto"/>
      <w:ind w:left="1152" w:hanging="1152"/>
    </w:pPr>
    <w:rPr>
      <w:rFonts w:ascii="Calibri" w:cs="Calibri" w:eastAsia="Calibri" w:hAnsi="Calibri"/>
      <w:color w:val="1f4d78"/>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42.0" w:type="dxa"/>
        <w:bottom w:w="57.0" w:type="dxa"/>
        <w:right w:w="142.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57.0" w:type="dxa"/>
        <w:left w:w="142.0" w:type="dxa"/>
        <w:bottom w:w="57.0" w:type="dxa"/>
        <w:right w:w="142.0" w:type="dxa"/>
      </w:tblCellMar>
    </w:tblPr>
  </w:style>
  <w:style w:type="table" w:styleId="Table5">
    <w:basedOn w:val="TableNormal"/>
    <w:tblPr>
      <w:tblStyleRowBandSize w:val="1"/>
      <w:tblStyleColBandSize w:val="1"/>
      <w:tblCellMar>
        <w:top w:w="57.0" w:type="dxa"/>
        <w:left w:w="142.0" w:type="dxa"/>
        <w:bottom w:w="57.0" w:type="dxa"/>
        <w:right w:w="142.0" w:type="dxa"/>
      </w:tblCellMar>
    </w:tblPr>
  </w:style>
  <w:style w:type="table" w:styleId="Table6">
    <w:basedOn w:val="TableNormal"/>
    <w:tblPr>
      <w:tblStyleRowBandSize w:val="1"/>
      <w:tblStyleColBandSize w:val="1"/>
      <w:tblCellMar>
        <w:top w:w="57.0" w:type="dxa"/>
        <w:left w:w="142.0" w:type="dxa"/>
        <w:bottom w:w="57.0" w:type="dxa"/>
        <w:right w:w="142.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57.0" w:type="dxa"/>
        <w:left w:w="142.0" w:type="dxa"/>
        <w:bottom w:w="57.0" w:type="dxa"/>
        <w:right w:w="142.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22" Type="http://schemas.openxmlformats.org/officeDocument/2006/relationships/hyperlink" Target="https://www.researchprotocols.org/2017/4/e66/" TargetMode="External"/><Relationship Id="rId21" Type="http://schemas.openxmlformats.org/officeDocument/2006/relationships/footer" Target="footer2.xml"/><Relationship Id="rId24" Type="http://schemas.openxmlformats.org/officeDocument/2006/relationships/image" Target="media/image2.png"/><Relationship Id="rId23" Type="http://schemas.openxmlformats.org/officeDocument/2006/relationships/hyperlink" Target="http://www.ajpmonline.org/article/S0749-3797(17)30304-5/fulltex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mailto:kelly_evenson@unc.edu" TargetMode="External"/><Relationship Id="rId25"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cdc.gov/brfss" TargetMode="External"/><Relationship Id="rId8" Type="http://schemas.openxmlformats.org/officeDocument/2006/relationships/hyperlink" Target="mailto:rfurberg@rti.org" TargetMode="External"/><Relationship Id="rId11" Type="http://schemas.openxmlformats.org/officeDocument/2006/relationships/hyperlink" Target="mailto:rthigpen@rti.org" TargetMode="External"/><Relationship Id="rId10" Type="http://schemas.openxmlformats.org/officeDocument/2006/relationships/hyperlink" Target="mailto:jbagwell@rti.org" TargetMode="External"/><Relationship Id="rId13" Type="http://schemas.openxmlformats.org/officeDocument/2006/relationships/hyperlink" Target="mailto:rhilscher@rti.org" TargetMode="External"/><Relationship Id="rId12" Type="http://schemas.openxmlformats.org/officeDocument/2006/relationships/hyperlink" Target="mailto:seckman@rti.org" TargetMode="External"/><Relationship Id="rId15" Type="http://schemas.openxmlformats.org/officeDocument/2006/relationships/hyperlink" Target="http://www.rti.org" TargetMode="External"/><Relationship Id="rId14" Type="http://schemas.openxmlformats.org/officeDocument/2006/relationships/hyperlink" Target="mailto:jrin@rti.org" TargetMode="External"/><Relationship Id="rId17" Type="http://schemas.openxmlformats.org/officeDocument/2006/relationships/hyperlink" Target="http://bjsm.bmj.com/content/early/2016/06/10/bjsports-2016-096103" TargetMode="External"/><Relationship Id="rId16" Type="http://schemas.openxmlformats.org/officeDocument/2006/relationships/hyperlink" Target="https://validic.com/" TargetMode="External"/><Relationship Id="rId19" Type="http://schemas.openxmlformats.org/officeDocument/2006/relationships/header" Target="header1.xml"/><Relationship Id="rId1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