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73B92" w14:textId="77777777" w:rsidR="00E60FC3" w:rsidRDefault="00E60FC3" w:rsidP="00E60FC3">
      <w:pPr>
        <w:ind w:left="360" w:hanging="360"/>
        <w:jc w:val="center"/>
        <w:rPr>
          <w:rFonts w:ascii="Arial" w:eastAsia="Arial" w:hAnsi="Arial" w:cs="Arial"/>
          <w:b/>
          <w:bCs/>
          <w:color w:val="000000" w:themeColor="text1"/>
          <w:sz w:val="28"/>
          <w:szCs w:val="28"/>
        </w:rPr>
      </w:pPr>
      <w:r w:rsidRPr="291B03C8">
        <w:rPr>
          <w:rFonts w:ascii="Arial" w:eastAsia="Arial" w:hAnsi="Arial" w:cs="Arial"/>
          <w:b/>
          <w:bCs/>
          <w:color w:val="000000" w:themeColor="text1"/>
          <w:sz w:val="28"/>
          <w:szCs w:val="28"/>
        </w:rPr>
        <w:t>Frequently Asked Questions (FAQs):</w:t>
      </w:r>
    </w:p>
    <w:p w14:paraId="1AD521F0" w14:textId="77777777" w:rsidR="00E60FC3" w:rsidRDefault="00E60FC3" w:rsidP="00E60FC3">
      <w:pPr>
        <w:ind w:left="360" w:hanging="360"/>
        <w:jc w:val="center"/>
        <w:rPr>
          <w:rFonts w:ascii="Arial" w:eastAsia="Arial" w:hAnsi="Arial" w:cs="Arial"/>
          <w:b/>
          <w:bCs/>
          <w:color w:val="000000" w:themeColor="text1"/>
          <w:sz w:val="28"/>
          <w:szCs w:val="28"/>
        </w:rPr>
      </w:pPr>
      <w:r>
        <w:rPr>
          <w:rFonts w:ascii="Arial" w:eastAsia="Arial" w:hAnsi="Arial" w:cs="Arial"/>
          <w:b/>
          <w:bCs/>
          <w:color w:val="000000" w:themeColor="text1"/>
          <w:sz w:val="28"/>
          <w:szCs w:val="28"/>
        </w:rPr>
        <w:t xml:space="preserve">2021 </w:t>
      </w:r>
      <w:r w:rsidRPr="291B03C8">
        <w:rPr>
          <w:rFonts w:ascii="Arial" w:eastAsia="Arial" w:hAnsi="Arial" w:cs="Arial"/>
          <w:b/>
          <w:bCs/>
          <w:color w:val="000000" w:themeColor="text1"/>
          <w:sz w:val="28"/>
          <w:szCs w:val="28"/>
        </w:rPr>
        <w:t>Guidance for Creating Agency Inventories of</w:t>
      </w:r>
    </w:p>
    <w:p w14:paraId="7D83BC1D" w14:textId="77777777" w:rsidR="00E60FC3" w:rsidRDefault="00E60FC3" w:rsidP="00E60FC3">
      <w:pPr>
        <w:spacing w:line="276" w:lineRule="auto"/>
        <w:jc w:val="center"/>
        <w:rPr>
          <w:rFonts w:ascii="Arial" w:eastAsia="Arial" w:hAnsi="Arial" w:cs="Arial"/>
          <w:b/>
          <w:bCs/>
          <w:color w:val="000000" w:themeColor="text1"/>
          <w:sz w:val="28"/>
          <w:szCs w:val="28"/>
        </w:rPr>
      </w:pPr>
      <w:r w:rsidRPr="291B03C8">
        <w:rPr>
          <w:rFonts w:ascii="Arial" w:eastAsia="Arial" w:hAnsi="Arial" w:cs="Arial"/>
          <w:b/>
          <w:bCs/>
          <w:color w:val="000000" w:themeColor="text1"/>
          <w:sz w:val="28"/>
          <w:szCs w:val="28"/>
        </w:rPr>
        <w:t>Artificial Intelligence Use Cases</w:t>
      </w:r>
    </w:p>
    <w:p w14:paraId="41D4B320" w14:textId="77777777" w:rsidR="00E60FC3" w:rsidRDefault="00E60FC3" w:rsidP="00E60FC3">
      <w:pPr>
        <w:spacing w:line="276" w:lineRule="auto"/>
        <w:jc w:val="center"/>
        <w:rPr>
          <w:rFonts w:ascii="Arial" w:eastAsia="Arial" w:hAnsi="Arial" w:cs="Arial"/>
          <w:color w:val="000000" w:themeColor="text1"/>
          <w:sz w:val="22"/>
          <w:szCs w:val="22"/>
        </w:rPr>
      </w:pPr>
    </w:p>
    <w:p w14:paraId="17E89F94" w14:textId="77777777" w:rsidR="00E60FC3" w:rsidRPr="00823B9F" w:rsidRDefault="00E60FC3" w:rsidP="00E60FC3">
      <w:pPr>
        <w:spacing w:line="276" w:lineRule="auto"/>
        <w:rPr>
          <w:rFonts w:ascii="Arial" w:eastAsia="Arial" w:hAnsi="Arial" w:cs="Arial"/>
          <w:color w:val="000000" w:themeColor="text1"/>
          <w:sz w:val="22"/>
          <w:szCs w:val="22"/>
        </w:rPr>
      </w:pPr>
      <w:r w:rsidRPr="00E9E00E">
        <w:rPr>
          <w:rFonts w:ascii="Arial" w:eastAsia="Arial" w:hAnsi="Arial" w:cs="Arial"/>
          <w:color w:val="000000" w:themeColor="text1"/>
          <w:sz w:val="22"/>
          <w:szCs w:val="22"/>
        </w:rPr>
        <w:t xml:space="preserve">Pursuant to Section 5 of Executive Order (EO) 13960, “Promoting the Use of Trustworthy Artificial Intelligence in the Federal Government”, federal agencies are required to inventory their Artificial Intelligence (AI) use cases and share their inventories with other government agencies and the public. This FAQ provides clarifications for federal agencies as they apply “2021 </w:t>
      </w:r>
      <w:r w:rsidRPr="00E9E00E">
        <w:rPr>
          <w:rFonts w:ascii="Arial" w:eastAsia="Arial" w:hAnsi="Arial" w:cs="Arial"/>
          <w:sz w:val="22"/>
          <w:szCs w:val="22"/>
          <w:lang w:val="en"/>
        </w:rPr>
        <w:t xml:space="preserve">Guidance for Creating Agency Inventories of Artificial Intelligence Use Cases” </w:t>
      </w:r>
      <w:r w:rsidRPr="00E9E00E">
        <w:rPr>
          <w:rFonts w:ascii="Arial" w:eastAsia="Arial" w:hAnsi="Arial" w:cs="Arial"/>
          <w:color w:val="000000" w:themeColor="text1"/>
          <w:sz w:val="22"/>
          <w:szCs w:val="22"/>
        </w:rPr>
        <w:t>and create their inaugural AI use case inventories as required in EO 13960.</w:t>
      </w:r>
    </w:p>
    <w:p w14:paraId="523EB925" w14:textId="77777777" w:rsidR="00E60FC3" w:rsidRPr="00823B9F" w:rsidRDefault="00E60FC3" w:rsidP="00E60FC3">
      <w:pPr>
        <w:rPr>
          <w:rFonts w:ascii="Arial" w:eastAsia="Arial" w:hAnsi="Arial" w:cs="Arial"/>
          <w:color w:val="000000" w:themeColor="text1"/>
          <w:sz w:val="22"/>
          <w:szCs w:val="22"/>
        </w:rPr>
      </w:pPr>
    </w:p>
    <w:p w14:paraId="4B51AC1D" w14:textId="77777777" w:rsidR="00E60FC3" w:rsidRPr="00FA63D6" w:rsidRDefault="00E60FC3" w:rsidP="00E60FC3">
      <w:pPr>
        <w:spacing w:line="276" w:lineRule="auto"/>
        <w:rPr>
          <w:rFonts w:ascii="Arial" w:eastAsia="Arial" w:hAnsi="Arial" w:cs="Arial"/>
          <w:color w:val="000000" w:themeColor="text1"/>
          <w:sz w:val="22"/>
          <w:szCs w:val="22"/>
          <w:lang w:val="en"/>
        </w:rPr>
      </w:pPr>
      <w:r w:rsidRPr="00823B9F">
        <w:rPr>
          <w:rFonts w:ascii="Arial" w:eastAsia="Arial" w:hAnsi="Arial" w:cs="Arial"/>
          <w:b/>
          <w:color w:val="000000" w:themeColor="text1"/>
          <w:sz w:val="22"/>
          <w:szCs w:val="22"/>
          <w:lang w:val="en"/>
        </w:rPr>
        <w:t>Note:</w:t>
      </w:r>
      <w:r w:rsidRPr="00823B9F">
        <w:rPr>
          <w:rFonts w:ascii="Arial" w:eastAsia="Arial" w:hAnsi="Arial" w:cs="Arial"/>
          <w:color w:val="000000" w:themeColor="text1"/>
          <w:sz w:val="22"/>
          <w:szCs w:val="22"/>
          <w:lang w:val="en"/>
        </w:rPr>
        <w:t xml:space="preserve"> This document is updated as frequently asked questions are resolved. To reference the latest version, please visit </w:t>
      </w:r>
      <w:hyperlink r:id="rId5" w:history="1">
        <w:r w:rsidRPr="00FA63D6">
          <w:rPr>
            <w:rStyle w:val="Hyperlink"/>
            <w:rFonts w:ascii="Arial" w:hAnsi="Arial" w:cs="Arial"/>
            <w:sz w:val="22"/>
          </w:rPr>
          <w:t>https://community.max.gov/x/RBASgw</w:t>
        </w:r>
      </w:hyperlink>
      <w:r w:rsidRPr="00FA63D6">
        <w:rPr>
          <w:rFonts w:ascii="Arial" w:hAnsi="Arial" w:cs="Arial"/>
          <w:sz w:val="22"/>
        </w:rPr>
        <w:t>.</w:t>
      </w:r>
    </w:p>
    <w:p w14:paraId="1744AF0D" w14:textId="77777777" w:rsidR="00E60FC3" w:rsidRPr="00823B9F" w:rsidRDefault="00E60FC3" w:rsidP="00E60FC3">
      <w:pPr>
        <w:rPr>
          <w:rFonts w:ascii="Arial" w:eastAsia="Arial" w:hAnsi="Arial" w:cs="Arial"/>
          <w:color w:val="000000" w:themeColor="text1"/>
          <w:sz w:val="22"/>
          <w:szCs w:val="22"/>
        </w:rPr>
      </w:pPr>
    </w:p>
    <w:p w14:paraId="40FC4962" w14:textId="77777777" w:rsidR="00E60FC3" w:rsidRPr="00823B9F" w:rsidRDefault="00E60FC3" w:rsidP="00E60FC3">
      <w:pPr>
        <w:rPr>
          <w:rFonts w:ascii="Arial" w:eastAsia="Arial" w:hAnsi="Arial" w:cs="Arial"/>
          <w:color w:val="000000" w:themeColor="text1"/>
          <w:sz w:val="22"/>
          <w:szCs w:val="22"/>
        </w:rPr>
      </w:pPr>
    </w:p>
    <w:p w14:paraId="29980F44" w14:textId="77777777" w:rsidR="00E60FC3" w:rsidRPr="00CF2AD4" w:rsidRDefault="00E60FC3" w:rsidP="00E60FC3">
      <w:pPr>
        <w:rPr>
          <w:rFonts w:ascii="Arial" w:eastAsia="Arial" w:hAnsi="Arial" w:cs="Arial"/>
          <w:b/>
          <w:bCs/>
          <w:color w:val="000000" w:themeColor="text1"/>
          <w:szCs w:val="22"/>
          <w:u w:val="single"/>
        </w:rPr>
      </w:pPr>
      <w:r w:rsidRPr="00CF2AD4">
        <w:rPr>
          <w:rFonts w:ascii="Arial" w:eastAsia="Arial" w:hAnsi="Arial" w:cs="Arial"/>
          <w:b/>
          <w:bCs/>
          <w:color w:val="000000" w:themeColor="text1"/>
          <w:szCs w:val="22"/>
          <w:u w:val="single"/>
        </w:rPr>
        <w:t>Frequently Asked Questions</w:t>
      </w:r>
      <w:r>
        <w:rPr>
          <w:rFonts w:ascii="Arial" w:eastAsia="Arial" w:hAnsi="Arial" w:cs="Arial"/>
          <w:b/>
          <w:bCs/>
          <w:color w:val="000000" w:themeColor="text1"/>
          <w:szCs w:val="22"/>
          <w:u w:val="single"/>
        </w:rPr>
        <w:t>:</w:t>
      </w:r>
    </w:p>
    <w:p w14:paraId="498E754D" w14:textId="77777777" w:rsidR="00E60FC3" w:rsidRPr="00823B9F" w:rsidRDefault="00E60FC3" w:rsidP="00E60FC3">
      <w:pPr>
        <w:rPr>
          <w:rFonts w:ascii="Arial" w:eastAsia="Arial" w:hAnsi="Arial" w:cs="Arial"/>
          <w:i/>
          <w:iCs/>
          <w:color w:val="000000" w:themeColor="text1"/>
          <w:sz w:val="22"/>
          <w:szCs w:val="22"/>
        </w:rPr>
      </w:pPr>
    </w:p>
    <w:p w14:paraId="7936DD64" w14:textId="77777777" w:rsidR="00E60FC3" w:rsidRPr="00823B9F" w:rsidRDefault="00E60FC3" w:rsidP="00E60FC3">
      <w:pPr>
        <w:rPr>
          <w:rFonts w:ascii="Arial" w:eastAsia="Arial" w:hAnsi="Arial" w:cs="Arial"/>
          <w:color w:val="000000" w:themeColor="text1"/>
          <w:sz w:val="22"/>
          <w:szCs w:val="22"/>
        </w:rPr>
      </w:pPr>
      <w:r w:rsidRPr="00E9E00E">
        <w:rPr>
          <w:rFonts w:ascii="Arial" w:eastAsia="Arial" w:hAnsi="Arial" w:cs="Arial"/>
          <w:b/>
          <w:bCs/>
          <w:color w:val="000000" w:themeColor="text1"/>
          <w:sz w:val="22"/>
          <w:szCs w:val="22"/>
        </w:rPr>
        <w:t xml:space="preserve">Q1: Must the AI use case apply to all five parts of the </w:t>
      </w:r>
      <w:r>
        <w:rPr>
          <w:rFonts w:ascii="Arial" w:eastAsia="Arial" w:hAnsi="Arial" w:cs="Arial"/>
          <w:b/>
          <w:bCs/>
          <w:color w:val="000000" w:themeColor="text1"/>
          <w:sz w:val="22"/>
          <w:szCs w:val="22"/>
        </w:rPr>
        <w:t xml:space="preserve">FY </w:t>
      </w:r>
      <w:r w:rsidRPr="00E9E00E">
        <w:rPr>
          <w:rFonts w:ascii="Arial" w:eastAsia="Arial" w:hAnsi="Arial" w:cs="Arial"/>
          <w:b/>
          <w:bCs/>
          <w:color w:val="000000" w:themeColor="text1"/>
          <w:sz w:val="22"/>
          <w:szCs w:val="22"/>
        </w:rPr>
        <w:t xml:space="preserve">2019 National Defense Authorization Act (NDAA) definition </w:t>
      </w:r>
      <w:proofErr w:type="gramStart"/>
      <w:r w:rsidRPr="00E9E00E">
        <w:rPr>
          <w:rFonts w:ascii="Arial" w:eastAsia="Arial" w:hAnsi="Arial" w:cs="Arial"/>
          <w:b/>
          <w:bCs/>
          <w:color w:val="000000" w:themeColor="text1"/>
          <w:sz w:val="22"/>
          <w:szCs w:val="22"/>
        </w:rPr>
        <w:t>in order to</w:t>
      </w:r>
      <w:proofErr w:type="gramEnd"/>
      <w:r w:rsidRPr="00E9E00E">
        <w:rPr>
          <w:rFonts w:ascii="Arial" w:eastAsia="Arial" w:hAnsi="Arial" w:cs="Arial"/>
          <w:b/>
          <w:bCs/>
          <w:color w:val="000000" w:themeColor="text1"/>
          <w:sz w:val="22"/>
          <w:szCs w:val="22"/>
        </w:rPr>
        <w:t xml:space="preserve"> be included?</w:t>
      </w:r>
    </w:p>
    <w:p w14:paraId="48D83E0A" w14:textId="77777777" w:rsidR="00E60FC3" w:rsidRPr="00823B9F" w:rsidRDefault="00E60FC3" w:rsidP="00E60FC3">
      <w:pPr>
        <w:rPr>
          <w:rFonts w:ascii="Arial" w:eastAsia="Arial" w:hAnsi="Arial" w:cs="Arial"/>
          <w:color w:val="000000" w:themeColor="text1"/>
          <w:sz w:val="22"/>
          <w:szCs w:val="22"/>
        </w:rPr>
      </w:pPr>
      <w:r w:rsidRPr="00E9E00E">
        <w:rPr>
          <w:rFonts w:ascii="Arial" w:eastAsia="Arial" w:hAnsi="Arial" w:cs="Arial"/>
          <w:b/>
          <w:bCs/>
          <w:color w:val="000000" w:themeColor="text1"/>
          <w:sz w:val="22"/>
          <w:szCs w:val="22"/>
        </w:rPr>
        <w:t xml:space="preserve">A1: </w:t>
      </w:r>
      <w:r w:rsidRPr="00E9E00E">
        <w:rPr>
          <w:rFonts w:ascii="Arial" w:eastAsia="Arial" w:hAnsi="Arial" w:cs="Arial"/>
          <w:color w:val="000000" w:themeColor="text1"/>
          <w:sz w:val="22"/>
          <w:szCs w:val="22"/>
        </w:rPr>
        <w:t xml:space="preserve">No, only one part of the </w:t>
      </w:r>
      <w:r>
        <w:rPr>
          <w:rFonts w:ascii="Arial" w:eastAsia="Arial" w:hAnsi="Arial" w:cs="Arial"/>
          <w:color w:val="000000" w:themeColor="text1"/>
          <w:sz w:val="22"/>
          <w:szCs w:val="22"/>
        </w:rPr>
        <w:t xml:space="preserve">FY </w:t>
      </w:r>
      <w:r w:rsidRPr="00E9E00E">
        <w:rPr>
          <w:rFonts w:ascii="Arial" w:eastAsia="Arial" w:hAnsi="Arial" w:cs="Arial"/>
          <w:color w:val="000000" w:themeColor="text1"/>
          <w:sz w:val="22"/>
          <w:szCs w:val="22"/>
        </w:rPr>
        <w:t xml:space="preserve">2019 NDAA definition needs to apply for the AI use case to be </w:t>
      </w:r>
    </w:p>
    <w:p w14:paraId="2AD0D116" w14:textId="77777777" w:rsidR="00E60FC3" w:rsidRPr="00823B9F" w:rsidRDefault="00E60FC3" w:rsidP="00E60FC3">
      <w:pPr>
        <w:rPr>
          <w:rFonts w:ascii="Arial" w:eastAsia="Arial" w:hAnsi="Arial" w:cs="Arial"/>
          <w:color w:val="000000" w:themeColor="text1"/>
          <w:sz w:val="22"/>
          <w:szCs w:val="22"/>
        </w:rPr>
      </w:pPr>
      <w:r w:rsidRPr="00E9E00E">
        <w:rPr>
          <w:rFonts w:ascii="Arial" w:eastAsia="Arial" w:hAnsi="Arial" w:cs="Arial"/>
          <w:color w:val="000000" w:themeColor="text1"/>
          <w:sz w:val="22"/>
          <w:szCs w:val="22"/>
        </w:rPr>
        <w:t>included in agency inventories.</w:t>
      </w:r>
      <w:r>
        <w:rPr>
          <w:rFonts w:ascii="Arial" w:eastAsia="Arial" w:hAnsi="Arial" w:cs="Arial"/>
          <w:color w:val="000000" w:themeColor="text1"/>
          <w:sz w:val="22"/>
          <w:szCs w:val="22"/>
        </w:rPr>
        <w:t xml:space="preserve"> T</w:t>
      </w:r>
      <w:r w:rsidRPr="00E9E00E">
        <w:rPr>
          <w:rFonts w:ascii="Arial" w:eastAsia="Arial" w:hAnsi="Arial" w:cs="Arial"/>
          <w:color w:val="000000" w:themeColor="text1"/>
          <w:sz w:val="22"/>
          <w:szCs w:val="22"/>
        </w:rPr>
        <w:t xml:space="preserve">he AI </w:t>
      </w:r>
      <w:r>
        <w:rPr>
          <w:rFonts w:ascii="Arial" w:eastAsia="Arial" w:hAnsi="Arial" w:cs="Arial"/>
          <w:color w:val="000000" w:themeColor="text1"/>
          <w:sz w:val="22"/>
          <w:szCs w:val="22"/>
        </w:rPr>
        <w:t>definition is provided as a reference in</w:t>
      </w:r>
      <w:r w:rsidRPr="00E9E00E">
        <w:rPr>
          <w:rFonts w:ascii="Arial" w:eastAsia="Arial" w:hAnsi="Arial" w:cs="Arial"/>
          <w:color w:val="000000" w:themeColor="text1"/>
          <w:sz w:val="22"/>
          <w:szCs w:val="22"/>
        </w:rPr>
        <w:t xml:space="preserve"> “2021 Guidance for Creating Agency Inventories of Artificial Intelligence Use Cases”. </w:t>
      </w:r>
    </w:p>
    <w:p w14:paraId="27F20F76" w14:textId="77777777" w:rsidR="00E60FC3" w:rsidRPr="00823B9F" w:rsidRDefault="00E60FC3" w:rsidP="00E60FC3">
      <w:pPr>
        <w:rPr>
          <w:rFonts w:ascii="Arial" w:eastAsia="Arial" w:hAnsi="Arial" w:cs="Arial"/>
          <w:color w:val="000000" w:themeColor="text1"/>
          <w:sz w:val="22"/>
          <w:szCs w:val="22"/>
        </w:rPr>
      </w:pPr>
    </w:p>
    <w:p w14:paraId="0C47ECE0" w14:textId="77777777" w:rsidR="00E60FC3" w:rsidRPr="00823B9F" w:rsidRDefault="00E60FC3" w:rsidP="00E60FC3">
      <w:pPr>
        <w:rPr>
          <w:rFonts w:ascii="Arial" w:eastAsia="Arial" w:hAnsi="Arial" w:cs="Arial"/>
          <w:color w:val="000000" w:themeColor="text1"/>
          <w:sz w:val="22"/>
          <w:szCs w:val="22"/>
        </w:rPr>
      </w:pPr>
      <w:r w:rsidRPr="00823B9F">
        <w:rPr>
          <w:rFonts w:ascii="Arial" w:eastAsia="Arial" w:hAnsi="Arial" w:cs="Arial"/>
          <w:b/>
          <w:bCs/>
          <w:color w:val="000000" w:themeColor="text1"/>
          <w:sz w:val="22"/>
          <w:szCs w:val="22"/>
        </w:rPr>
        <w:t xml:space="preserve">Q2: Does the AI use case need to be developed by the agency </w:t>
      </w:r>
      <w:proofErr w:type="gramStart"/>
      <w:r w:rsidRPr="00823B9F">
        <w:rPr>
          <w:rFonts w:ascii="Arial" w:eastAsia="Arial" w:hAnsi="Arial" w:cs="Arial"/>
          <w:b/>
          <w:bCs/>
          <w:color w:val="000000" w:themeColor="text1"/>
          <w:sz w:val="22"/>
          <w:szCs w:val="22"/>
        </w:rPr>
        <w:t>in order to</w:t>
      </w:r>
      <w:proofErr w:type="gramEnd"/>
      <w:r w:rsidRPr="00823B9F">
        <w:rPr>
          <w:rFonts w:ascii="Arial" w:eastAsia="Arial" w:hAnsi="Arial" w:cs="Arial"/>
          <w:b/>
          <w:bCs/>
          <w:color w:val="000000" w:themeColor="text1"/>
          <w:sz w:val="22"/>
          <w:szCs w:val="22"/>
        </w:rPr>
        <w:t xml:space="preserve"> be included in the inventory?</w:t>
      </w:r>
    </w:p>
    <w:p w14:paraId="3E56FA08" w14:textId="77777777" w:rsidR="00E60FC3" w:rsidRPr="00823B9F" w:rsidRDefault="00E60FC3" w:rsidP="00E60FC3">
      <w:pPr>
        <w:rPr>
          <w:rFonts w:ascii="Arial" w:eastAsia="Arial" w:hAnsi="Arial" w:cs="Arial"/>
          <w:color w:val="000000" w:themeColor="text1"/>
          <w:sz w:val="22"/>
          <w:szCs w:val="22"/>
        </w:rPr>
      </w:pPr>
      <w:r w:rsidRPr="00823B9F">
        <w:rPr>
          <w:rFonts w:ascii="Arial" w:eastAsia="Arial" w:hAnsi="Arial" w:cs="Arial"/>
          <w:b/>
          <w:bCs/>
          <w:color w:val="000000" w:themeColor="text1"/>
          <w:sz w:val="22"/>
          <w:szCs w:val="22"/>
        </w:rPr>
        <w:t>A2:</w:t>
      </w:r>
      <w:r w:rsidRPr="00823B9F">
        <w:rPr>
          <w:rFonts w:ascii="Arial" w:eastAsia="Arial" w:hAnsi="Arial" w:cs="Arial"/>
          <w:color w:val="000000" w:themeColor="text1"/>
          <w:sz w:val="22"/>
          <w:szCs w:val="22"/>
        </w:rPr>
        <w:t xml:space="preserve"> </w:t>
      </w:r>
      <w:r>
        <w:rPr>
          <w:rFonts w:ascii="Arial" w:eastAsia="Arial" w:hAnsi="Arial" w:cs="Arial"/>
          <w:color w:val="000000" w:themeColor="text1"/>
          <w:sz w:val="22"/>
          <w:szCs w:val="22"/>
        </w:rPr>
        <w:t>No, t</w:t>
      </w:r>
      <w:r w:rsidRPr="00823B9F">
        <w:rPr>
          <w:rFonts w:ascii="Arial" w:eastAsia="Arial" w:hAnsi="Arial" w:cs="Arial"/>
          <w:color w:val="000000" w:themeColor="text1"/>
          <w:sz w:val="22"/>
          <w:szCs w:val="22"/>
        </w:rPr>
        <w:t>he AI use case should be inventoried if the AI is developed by the agency or by third parties on behalf of the agency for the fulfilment of specific agency missions, including relevant data inputs used to train AI and outputs used in support of decision making; and agencies' procurement of AI applications, as noted in section 9(c).</w:t>
      </w:r>
    </w:p>
    <w:p w14:paraId="29C2E8A3" w14:textId="77777777" w:rsidR="00E60FC3" w:rsidRPr="00823B9F" w:rsidRDefault="00E60FC3" w:rsidP="00E60FC3">
      <w:pPr>
        <w:rPr>
          <w:rFonts w:ascii="Arial" w:eastAsia="Arial" w:hAnsi="Arial" w:cs="Arial"/>
          <w:color w:val="000000" w:themeColor="text1"/>
          <w:sz w:val="22"/>
          <w:szCs w:val="22"/>
        </w:rPr>
      </w:pPr>
    </w:p>
    <w:p w14:paraId="356385FD" w14:textId="77777777" w:rsidR="00E60FC3" w:rsidRPr="00823B9F" w:rsidRDefault="00E60FC3" w:rsidP="00E60FC3">
      <w:pPr>
        <w:rPr>
          <w:rFonts w:ascii="Arial" w:eastAsia="Arial" w:hAnsi="Arial" w:cs="Arial"/>
          <w:color w:val="000000" w:themeColor="text1"/>
          <w:sz w:val="22"/>
          <w:szCs w:val="22"/>
        </w:rPr>
      </w:pPr>
      <w:r w:rsidRPr="00823B9F">
        <w:rPr>
          <w:rFonts w:ascii="Arial" w:eastAsia="Arial" w:hAnsi="Arial" w:cs="Arial"/>
          <w:b/>
          <w:bCs/>
          <w:color w:val="000000" w:themeColor="text1"/>
          <w:sz w:val="22"/>
          <w:szCs w:val="22"/>
        </w:rPr>
        <w:t xml:space="preserve">Q3: </w:t>
      </w:r>
      <w:r>
        <w:rPr>
          <w:rFonts w:ascii="Arial" w:eastAsia="Arial" w:hAnsi="Arial" w:cs="Arial"/>
          <w:b/>
          <w:bCs/>
          <w:color w:val="000000" w:themeColor="text1"/>
          <w:sz w:val="22"/>
          <w:szCs w:val="22"/>
        </w:rPr>
        <w:t xml:space="preserve">Are there </w:t>
      </w:r>
      <w:r w:rsidRPr="00823B9F">
        <w:rPr>
          <w:rFonts w:ascii="Arial" w:eastAsia="Arial" w:hAnsi="Arial" w:cs="Arial"/>
          <w:b/>
          <w:bCs/>
          <w:color w:val="000000" w:themeColor="text1"/>
          <w:sz w:val="22"/>
          <w:szCs w:val="22"/>
        </w:rPr>
        <w:t>examples of AI use cases that should be included in the AI inventory?</w:t>
      </w:r>
    </w:p>
    <w:p w14:paraId="46180D68" w14:textId="77777777" w:rsidR="00E60FC3" w:rsidRPr="00823B9F" w:rsidRDefault="00E60FC3" w:rsidP="00E60FC3">
      <w:pPr>
        <w:rPr>
          <w:rFonts w:ascii="Arial" w:eastAsia="Arial" w:hAnsi="Arial" w:cs="Arial"/>
          <w:color w:val="000000" w:themeColor="text1"/>
          <w:sz w:val="22"/>
          <w:szCs w:val="22"/>
        </w:rPr>
      </w:pPr>
      <w:r w:rsidRPr="00823B9F">
        <w:rPr>
          <w:rFonts w:ascii="Arial" w:eastAsia="Arial" w:hAnsi="Arial" w:cs="Arial"/>
          <w:b/>
          <w:bCs/>
          <w:color w:val="000000" w:themeColor="text1"/>
          <w:sz w:val="22"/>
          <w:szCs w:val="22"/>
        </w:rPr>
        <w:t>A3:</w:t>
      </w:r>
      <w:r w:rsidRPr="00823B9F">
        <w:rPr>
          <w:rFonts w:ascii="Arial" w:eastAsia="Arial" w:hAnsi="Arial" w:cs="Arial"/>
          <w:color w:val="000000" w:themeColor="text1"/>
          <w:sz w:val="22"/>
          <w:szCs w:val="22"/>
        </w:rPr>
        <w:t xml:space="preserve"> </w:t>
      </w:r>
      <w:r>
        <w:rPr>
          <w:rFonts w:ascii="Arial" w:eastAsia="Arial" w:hAnsi="Arial" w:cs="Arial"/>
          <w:color w:val="000000" w:themeColor="text1"/>
          <w:sz w:val="22"/>
          <w:szCs w:val="22"/>
        </w:rPr>
        <w:t>Yes, r</w:t>
      </w:r>
      <w:r w:rsidRPr="00823B9F">
        <w:rPr>
          <w:rFonts w:ascii="Arial" w:eastAsia="Arial" w:hAnsi="Arial" w:cs="Arial"/>
          <w:color w:val="000000" w:themeColor="text1"/>
          <w:sz w:val="22"/>
          <w:szCs w:val="22"/>
        </w:rPr>
        <w:t xml:space="preserve">efer to </w:t>
      </w:r>
      <w:hyperlink r:id="rId6" w:history="1">
        <w:r w:rsidRPr="00FA63D6">
          <w:rPr>
            <w:rStyle w:val="Hyperlink"/>
            <w:rFonts w:ascii="Arial" w:hAnsi="Arial" w:cs="Arial"/>
            <w:sz w:val="22"/>
          </w:rPr>
          <w:t>https://community.max.gov/x/RBASgw</w:t>
        </w:r>
      </w:hyperlink>
      <w:r w:rsidRPr="00823B9F">
        <w:rPr>
          <w:rFonts w:ascii="Arial" w:eastAsia="Arial" w:hAnsi="Arial" w:cs="Arial"/>
          <w:color w:val="000000" w:themeColor="text1"/>
          <w:sz w:val="22"/>
          <w:szCs w:val="22"/>
        </w:rPr>
        <w:t xml:space="preserve"> for examples. </w:t>
      </w:r>
      <w:r>
        <w:rPr>
          <w:rFonts w:ascii="Arial" w:eastAsia="Arial" w:hAnsi="Arial" w:cs="Arial"/>
          <w:color w:val="000000" w:themeColor="text1"/>
          <w:sz w:val="22"/>
          <w:szCs w:val="22"/>
        </w:rPr>
        <w:t xml:space="preserve">Please note this is not an exhaustive list of use cases, and agencies should apply the inventory criteria found in Section 9 of EO 13960 to determine if their AI use case should be included in the inventory.  </w:t>
      </w:r>
    </w:p>
    <w:p w14:paraId="23C72819" w14:textId="77777777" w:rsidR="00E60FC3" w:rsidRPr="00823B9F" w:rsidRDefault="00E60FC3" w:rsidP="00E60FC3">
      <w:pPr>
        <w:rPr>
          <w:rFonts w:ascii="Arial" w:eastAsia="Arial" w:hAnsi="Arial" w:cs="Arial"/>
          <w:color w:val="000000" w:themeColor="text1"/>
          <w:sz w:val="22"/>
          <w:szCs w:val="22"/>
        </w:rPr>
      </w:pPr>
    </w:p>
    <w:p w14:paraId="2A5A0E57" w14:textId="77777777" w:rsidR="00E60FC3" w:rsidRDefault="00E60FC3" w:rsidP="00E60FC3">
      <w:pPr>
        <w:rPr>
          <w:rFonts w:ascii="Arial" w:eastAsia="Arial" w:hAnsi="Arial" w:cs="Arial"/>
          <w:b/>
          <w:bCs/>
          <w:color w:val="000000" w:themeColor="text1"/>
          <w:sz w:val="22"/>
          <w:szCs w:val="22"/>
        </w:rPr>
      </w:pPr>
      <w:r w:rsidRPr="3DCCD3B1">
        <w:rPr>
          <w:rFonts w:ascii="Arial" w:eastAsia="Arial" w:hAnsi="Arial" w:cs="Arial"/>
          <w:b/>
          <w:bCs/>
          <w:color w:val="000000" w:themeColor="text1"/>
          <w:sz w:val="22"/>
          <w:szCs w:val="22"/>
        </w:rPr>
        <w:t>Q4: Can you clarify when R&amp;D projects involving AI should be included in the inventory?</w:t>
      </w:r>
    </w:p>
    <w:p w14:paraId="5BE4EF7A" w14:textId="77777777" w:rsidR="00E60FC3" w:rsidRDefault="00E60FC3" w:rsidP="00E60FC3">
      <w:pPr>
        <w:rPr>
          <w:rFonts w:ascii="Arial" w:eastAsia="Arial" w:hAnsi="Arial" w:cs="Arial"/>
          <w:b/>
          <w:bCs/>
          <w:color w:val="000000" w:themeColor="text1"/>
          <w:sz w:val="22"/>
          <w:szCs w:val="22"/>
        </w:rPr>
      </w:pPr>
      <w:r w:rsidRPr="3DCCD3B1">
        <w:rPr>
          <w:rFonts w:ascii="Arial" w:eastAsia="Arial" w:hAnsi="Arial" w:cs="Arial"/>
          <w:b/>
          <w:bCs/>
          <w:color w:val="000000" w:themeColor="text1"/>
          <w:sz w:val="22"/>
          <w:szCs w:val="22"/>
        </w:rPr>
        <w:t xml:space="preserve">A4: </w:t>
      </w:r>
      <w:r w:rsidRPr="3DCCD3B1">
        <w:rPr>
          <w:rFonts w:ascii="Arial" w:eastAsia="Arial" w:hAnsi="Arial" w:cs="Arial"/>
          <w:color w:val="000000" w:themeColor="text1"/>
          <w:sz w:val="22"/>
          <w:szCs w:val="22"/>
        </w:rPr>
        <w:t>Per section 9(d)(iii) of EO 13960, only AI research and development activities are excluded. The following scenarios are provided to help clarify when Agencies should include R&amp;D projects involving AI.</w:t>
      </w:r>
    </w:p>
    <w:p w14:paraId="78C40D48" w14:textId="77777777" w:rsidR="00E60FC3" w:rsidRDefault="00E60FC3" w:rsidP="00E60FC3">
      <w:pPr>
        <w:pStyle w:val="ListParagraph"/>
        <w:numPr>
          <w:ilvl w:val="0"/>
          <w:numId w:val="1"/>
        </w:numPr>
        <w:spacing w:line="252" w:lineRule="auto"/>
        <w:rPr>
          <w:rFonts w:asciiTheme="minorHAnsi" w:eastAsiaTheme="minorEastAsia" w:hAnsiTheme="minorHAnsi" w:cstheme="minorBidi"/>
          <w:color w:val="000000" w:themeColor="text1"/>
          <w:sz w:val="22"/>
          <w:szCs w:val="22"/>
        </w:rPr>
      </w:pPr>
      <w:r w:rsidRPr="3DCCD3B1">
        <w:rPr>
          <w:rFonts w:ascii="Arial" w:eastAsia="Arial" w:hAnsi="Arial" w:cs="Arial"/>
          <w:color w:val="000000" w:themeColor="text1"/>
          <w:sz w:val="22"/>
          <w:szCs w:val="22"/>
        </w:rPr>
        <w:t xml:space="preserve">Scenario I. Research on AI itself is excluded under EO 13960 Section (9)(d)(iii). </w:t>
      </w:r>
    </w:p>
    <w:p w14:paraId="143E8DED" w14:textId="77777777" w:rsidR="00E60FC3" w:rsidRDefault="00E60FC3" w:rsidP="00E60FC3">
      <w:pPr>
        <w:pStyle w:val="ListParagraph"/>
        <w:numPr>
          <w:ilvl w:val="0"/>
          <w:numId w:val="1"/>
        </w:numPr>
        <w:spacing w:line="252" w:lineRule="auto"/>
        <w:rPr>
          <w:rFonts w:asciiTheme="minorHAnsi" w:eastAsiaTheme="minorEastAsia" w:hAnsiTheme="minorHAnsi" w:cstheme="minorBidi"/>
          <w:color w:val="000000" w:themeColor="text1"/>
          <w:sz w:val="22"/>
          <w:szCs w:val="22"/>
        </w:rPr>
      </w:pPr>
      <w:r w:rsidRPr="3DCCD3B1">
        <w:rPr>
          <w:rFonts w:ascii="Arial" w:eastAsia="Arial" w:hAnsi="Arial" w:cs="Arial"/>
          <w:color w:val="000000" w:themeColor="text1"/>
          <w:sz w:val="22"/>
          <w:szCs w:val="22"/>
        </w:rPr>
        <w:t>Scenario II. Agencies should include in their inventories AI use cases where R&amp;D projects, utilizing AI, produces an Agency product (Examples of a “product” may include: a research paper published by the Agency, the research is deployed or is planned to be deployed into production)</w:t>
      </w:r>
    </w:p>
    <w:p w14:paraId="3ED77FDC" w14:textId="77777777" w:rsidR="00E60FC3" w:rsidRDefault="00E60FC3" w:rsidP="00E60FC3">
      <w:pPr>
        <w:rPr>
          <w:rFonts w:ascii="Arial" w:eastAsia="Arial" w:hAnsi="Arial" w:cs="Arial"/>
          <w:color w:val="000000" w:themeColor="text1"/>
          <w:sz w:val="22"/>
          <w:szCs w:val="22"/>
        </w:rPr>
      </w:pPr>
    </w:p>
    <w:p w14:paraId="6C50EEB0" w14:textId="77777777" w:rsidR="00E60FC3" w:rsidRDefault="00E60FC3" w:rsidP="00E60FC3">
      <w:pPr>
        <w:rPr>
          <w:rFonts w:ascii="Arial" w:eastAsia="Arial" w:hAnsi="Arial" w:cs="Arial"/>
          <w:b/>
          <w:bCs/>
          <w:color w:val="000000" w:themeColor="text1"/>
          <w:sz w:val="22"/>
          <w:szCs w:val="22"/>
        </w:rPr>
      </w:pPr>
    </w:p>
    <w:p w14:paraId="77E1D8FC" w14:textId="77777777" w:rsidR="00E60FC3" w:rsidRDefault="00E60FC3" w:rsidP="00E60FC3">
      <w:pPr>
        <w:rPr>
          <w:rFonts w:ascii="Arial" w:eastAsia="Arial" w:hAnsi="Arial" w:cs="Arial"/>
          <w:b/>
          <w:bCs/>
          <w:color w:val="000000" w:themeColor="text1"/>
          <w:sz w:val="22"/>
          <w:szCs w:val="22"/>
        </w:rPr>
      </w:pPr>
    </w:p>
    <w:p w14:paraId="2E4E2FE9" w14:textId="77777777" w:rsidR="00E60FC3" w:rsidRDefault="00E60FC3" w:rsidP="00E60FC3">
      <w:pPr>
        <w:rPr>
          <w:rFonts w:ascii="Arial" w:eastAsia="Arial" w:hAnsi="Arial" w:cs="Arial"/>
          <w:b/>
          <w:bCs/>
          <w:color w:val="000000" w:themeColor="text1"/>
          <w:sz w:val="22"/>
          <w:szCs w:val="22"/>
        </w:rPr>
      </w:pPr>
    </w:p>
    <w:p w14:paraId="0890DAEF" w14:textId="77777777" w:rsidR="00E60FC3" w:rsidRPr="00823B9F" w:rsidRDefault="00E60FC3" w:rsidP="00E60FC3">
      <w:pPr>
        <w:rPr>
          <w:rFonts w:ascii="Arial" w:eastAsia="Arial" w:hAnsi="Arial" w:cs="Arial"/>
          <w:color w:val="000000" w:themeColor="text1"/>
          <w:sz w:val="22"/>
          <w:szCs w:val="22"/>
        </w:rPr>
      </w:pPr>
      <w:r w:rsidRPr="3DCCD3B1">
        <w:rPr>
          <w:rFonts w:ascii="Arial" w:eastAsia="Arial" w:hAnsi="Arial" w:cs="Arial"/>
          <w:b/>
          <w:bCs/>
          <w:color w:val="000000" w:themeColor="text1"/>
          <w:sz w:val="22"/>
          <w:szCs w:val="22"/>
        </w:rPr>
        <w:lastRenderedPageBreak/>
        <w:t>Q5: Should Robotic Process Automation (RPAs) be included in the inventory?</w:t>
      </w:r>
    </w:p>
    <w:p w14:paraId="382BBBC5" w14:textId="77777777" w:rsidR="00E60FC3" w:rsidRPr="000A7218" w:rsidRDefault="00E60FC3" w:rsidP="00E60FC3">
      <w:pPr>
        <w:rPr>
          <w:rFonts w:ascii="Arial" w:eastAsia="Arial" w:hAnsi="Arial" w:cs="Arial"/>
          <w:color w:val="000000" w:themeColor="text1"/>
          <w:sz w:val="22"/>
          <w:szCs w:val="22"/>
        </w:rPr>
      </w:pPr>
      <w:r w:rsidRPr="00E9E00E">
        <w:rPr>
          <w:rFonts w:ascii="Arial" w:eastAsia="Arial" w:hAnsi="Arial" w:cs="Arial"/>
          <w:b/>
          <w:bCs/>
          <w:color w:val="000000" w:themeColor="text1"/>
          <w:sz w:val="22"/>
          <w:szCs w:val="22"/>
        </w:rPr>
        <w:t xml:space="preserve">A5: </w:t>
      </w:r>
      <w:r w:rsidRPr="00E9E00E">
        <w:rPr>
          <w:rFonts w:ascii="Arial" w:eastAsia="Arial" w:hAnsi="Arial" w:cs="Arial"/>
          <w:color w:val="000000" w:themeColor="text1"/>
          <w:sz w:val="22"/>
          <w:szCs w:val="22"/>
        </w:rPr>
        <w:t xml:space="preserve">No, RPA technology is not an AI use </w:t>
      </w:r>
      <w:proofErr w:type="gramStart"/>
      <w:r w:rsidRPr="00E9E00E">
        <w:rPr>
          <w:rFonts w:ascii="Arial" w:eastAsia="Arial" w:hAnsi="Arial" w:cs="Arial"/>
          <w:color w:val="000000" w:themeColor="text1"/>
          <w:sz w:val="22"/>
          <w:szCs w:val="22"/>
        </w:rPr>
        <w:t>case</w:t>
      </w:r>
      <w:proofErr w:type="gramEnd"/>
      <w:r w:rsidRPr="00E9E00E">
        <w:rPr>
          <w:rFonts w:ascii="Arial" w:eastAsia="Arial" w:hAnsi="Arial" w:cs="Arial"/>
          <w:color w:val="000000" w:themeColor="text1"/>
          <w:sz w:val="22"/>
          <w:szCs w:val="22"/>
        </w:rPr>
        <w:t xml:space="preserve"> and this scenario should not be included in the Agency Use Case Inventory. Note, in the scenario that an RPA is created using AI techniques, it should be included in the AI use case inventory. </w:t>
      </w:r>
    </w:p>
    <w:p w14:paraId="00CF5035" w14:textId="77777777" w:rsidR="00E60FC3" w:rsidRDefault="00E60FC3" w:rsidP="00E60FC3">
      <w:pPr>
        <w:rPr>
          <w:rFonts w:ascii="Arial" w:eastAsia="Arial" w:hAnsi="Arial" w:cs="Arial"/>
          <w:color w:val="000000" w:themeColor="text1"/>
          <w:sz w:val="22"/>
          <w:szCs w:val="22"/>
        </w:rPr>
      </w:pPr>
    </w:p>
    <w:p w14:paraId="2C44BA5A" w14:textId="77777777" w:rsidR="00E60FC3" w:rsidRPr="00823B9F" w:rsidRDefault="00E60FC3" w:rsidP="00E60FC3">
      <w:pPr>
        <w:rPr>
          <w:rFonts w:ascii="Arial" w:eastAsia="Arial" w:hAnsi="Arial" w:cs="Arial"/>
          <w:b/>
          <w:bCs/>
          <w:color w:val="000000" w:themeColor="text1"/>
          <w:sz w:val="22"/>
          <w:szCs w:val="22"/>
        </w:rPr>
      </w:pPr>
      <w:r w:rsidRPr="3DCCD3B1">
        <w:rPr>
          <w:rFonts w:ascii="Arial" w:eastAsia="Arial" w:hAnsi="Arial" w:cs="Arial"/>
          <w:b/>
          <w:bCs/>
          <w:color w:val="000000" w:themeColor="text1"/>
          <w:sz w:val="22"/>
          <w:szCs w:val="22"/>
        </w:rPr>
        <w:t xml:space="preserve">Q6: Should the number of users be a consideration for including the AI use case?  </w:t>
      </w:r>
    </w:p>
    <w:p w14:paraId="63ADD1E8" w14:textId="77777777" w:rsidR="00E60FC3" w:rsidRPr="00823B9F" w:rsidRDefault="00E60FC3" w:rsidP="00E60FC3">
      <w:pPr>
        <w:rPr>
          <w:rFonts w:ascii="Arial" w:eastAsia="Arial" w:hAnsi="Arial" w:cs="Arial"/>
          <w:color w:val="000000" w:themeColor="text1"/>
          <w:sz w:val="22"/>
          <w:szCs w:val="22"/>
        </w:rPr>
      </w:pPr>
      <w:r w:rsidRPr="00823B9F">
        <w:rPr>
          <w:rFonts w:ascii="Arial" w:eastAsia="Arial" w:hAnsi="Arial" w:cs="Arial"/>
          <w:b/>
          <w:bCs/>
          <w:color w:val="000000" w:themeColor="text1"/>
          <w:sz w:val="22"/>
          <w:szCs w:val="22"/>
        </w:rPr>
        <w:t xml:space="preserve">A6: </w:t>
      </w:r>
      <w:r w:rsidRPr="00823B9F">
        <w:rPr>
          <w:rFonts w:ascii="Arial" w:eastAsia="Arial" w:hAnsi="Arial" w:cs="Arial"/>
          <w:color w:val="000000" w:themeColor="text1"/>
          <w:sz w:val="22"/>
          <w:szCs w:val="22"/>
        </w:rPr>
        <w:t xml:space="preserve">No, number of users is not a criterion for inventory inclusion. See Section 9 of EO 13960 for scope of applicability. </w:t>
      </w:r>
    </w:p>
    <w:p w14:paraId="1E5A9400" w14:textId="77777777" w:rsidR="00E60FC3" w:rsidRDefault="00E60FC3" w:rsidP="00E60FC3">
      <w:pPr>
        <w:rPr>
          <w:rFonts w:ascii="Arial" w:eastAsia="Arial" w:hAnsi="Arial" w:cs="Arial"/>
          <w:b/>
          <w:bCs/>
          <w:color w:val="000000" w:themeColor="text1"/>
          <w:sz w:val="22"/>
          <w:szCs w:val="22"/>
        </w:rPr>
      </w:pPr>
    </w:p>
    <w:p w14:paraId="13EC9693" w14:textId="77777777" w:rsidR="00E60FC3" w:rsidRPr="001C32FA" w:rsidRDefault="00E60FC3" w:rsidP="00E60FC3">
      <w:pPr>
        <w:rPr>
          <w:rFonts w:ascii="Arial" w:eastAsia="Arial" w:hAnsi="Arial" w:cs="Arial"/>
          <w:b/>
          <w:bCs/>
          <w:color w:val="000000" w:themeColor="text1"/>
          <w:sz w:val="22"/>
          <w:szCs w:val="22"/>
        </w:rPr>
      </w:pPr>
      <w:r w:rsidRPr="3DCCD3B1">
        <w:rPr>
          <w:rFonts w:ascii="Arial" w:eastAsia="Arial" w:hAnsi="Arial" w:cs="Arial"/>
          <w:b/>
          <w:bCs/>
          <w:color w:val="000000" w:themeColor="text1"/>
          <w:sz w:val="22"/>
          <w:szCs w:val="22"/>
        </w:rPr>
        <w:t xml:space="preserve">Q7: How should Agencies define “planned” in EO 13960 Section 5(b)? </w:t>
      </w:r>
    </w:p>
    <w:p w14:paraId="76593F52" w14:textId="77777777" w:rsidR="00E60FC3" w:rsidRPr="001C4726" w:rsidRDefault="00E60FC3" w:rsidP="00E60FC3">
      <w:pPr>
        <w:rPr>
          <w:rFonts w:ascii="Arial" w:eastAsia="Arial" w:hAnsi="Arial" w:cs="Arial"/>
          <w:bCs/>
          <w:sz w:val="22"/>
          <w:szCs w:val="22"/>
        </w:rPr>
      </w:pPr>
      <w:r w:rsidRPr="00E60FC3">
        <w:rPr>
          <w:rFonts w:ascii="Arial" w:eastAsia="Arial" w:hAnsi="Arial" w:cs="Arial"/>
          <w:b/>
          <w:sz w:val="22"/>
          <w:szCs w:val="22"/>
        </w:rPr>
        <w:t>A7:</w:t>
      </w:r>
      <w:r w:rsidRPr="001C4726">
        <w:rPr>
          <w:rFonts w:ascii="Arial" w:eastAsia="Arial" w:hAnsi="Arial" w:cs="Arial"/>
          <w:bCs/>
          <w:sz w:val="22"/>
          <w:szCs w:val="22"/>
        </w:rPr>
        <w:t xml:space="preserve"> For purposes of this inventory, “planned” means there is a high likelihood the AI use case will be implemented. </w:t>
      </w:r>
    </w:p>
    <w:p w14:paraId="1F7D38F8" w14:textId="5A4C52EB" w:rsidR="007471F1" w:rsidRDefault="007471F1"/>
    <w:p w14:paraId="7A6BB092" w14:textId="508A96F7" w:rsidR="00E60FC3" w:rsidRPr="00E60FC3" w:rsidRDefault="00E60FC3" w:rsidP="00E60FC3">
      <w:pPr>
        <w:pStyle w:val="NormalWeb"/>
        <w:spacing w:before="0" w:beforeAutospacing="0" w:after="0" w:afterAutospacing="0"/>
        <w:textAlignment w:val="baseline"/>
        <w:rPr>
          <w:rFonts w:ascii="Arial" w:hAnsi="Arial" w:cs="Arial"/>
          <w:b/>
          <w:bCs/>
          <w:color w:val="222222"/>
          <w:sz w:val="22"/>
          <w:szCs w:val="22"/>
        </w:rPr>
      </w:pPr>
      <w:r w:rsidRPr="00E60FC3">
        <w:rPr>
          <w:rFonts w:ascii="Arial" w:hAnsi="Arial" w:cs="Arial"/>
          <w:b/>
          <w:bCs/>
          <w:color w:val="222222"/>
          <w:sz w:val="22"/>
          <w:szCs w:val="22"/>
        </w:rPr>
        <w:t>Q</w:t>
      </w:r>
      <w:r w:rsidRPr="00E60FC3">
        <w:rPr>
          <w:rFonts w:ascii="Arial" w:hAnsi="Arial" w:cs="Arial"/>
          <w:b/>
          <w:bCs/>
          <w:color w:val="222222"/>
          <w:sz w:val="22"/>
          <w:szCs w:val="22"/>
        </w:rPr>
        <w:t>8</w:t>
      </w:r>
      <w:r w:rsidRPr="00E60FC3">
        <w:rPr>
          <w:rFonts w:ascii="Arial" w:hAnsi="Arial" w:cs="Arial"/>
          <w:b/>
          <w:bCs/>
          <w:color w:val="222222"/>
          <w:sz w:val="22"/>
          <w:szCs w:val="22"/>
        </w:rPr>
        <w:t>: What is the latest AI Use Case Inventory submission spreadsheet?</w:t>
      </w:r>
    </w:p>
    <w:p w14:paraId="3D15D8F6" w14:textId="7F870512" w:rsidR="00E60FC3" w:rsidRPr="00E60FC3" w:rsidRDefault="00E60FC3" w:rsidP="00E60FC3">
      <w:pPr>
        <w:rPr>
          <w:rFonts w:ascii="Arial" w:hAnsi="Arial" w:cs="Arial"/>
          <w:sz w:val="22"/>
          <w:szCs w:val="22"/>
        </w:rPr>
      </w:pPr>
      <w:r w:rsidRPr="00E60FC3">
        <w:rPr>
          <w:rFonts w:ascii="Arial" w:hAnsi="Arial" w:cs="Arial"/>
          <w:b/>
          <w:bCs/>
          <w:color w:val="222222"/>
          <w:sz w:val="22"/>
          <w:szCs w:val="22"/>
        </w:rPr>
        <w:t>A</w:t>
      </w:r>
      <w:r w:rsidRPr="00E60FC3">
        <w:rPr>
          <w:rFonts w:ascii="Arial" w:hAnsi="Arial" w:cs="Arial"/>
          <w:b/>
          <w:bCs/>
          <w:color w:val="222222"/>
          <w:sz w:val="22"/>
          <w:szCs w:val="22"/>
        </w:rPr>
        <w:t>8</w:t>
      </w:r>
      <w:r w:rsidRPr="00E60FC3">
        <w:rPr>
          <w:rFonts w:ascii="Arial" w:hAnsi="Arial" w:cs="Arial"/>
          <w:b/>
          <w:bCs/>
          <w:color w:val="222222"/>
          <w:sz w:val="22"/>
          <w:szCs w:val="22"/>
        </w:rPr>
        <w:t>:</w:t>
      </w:r>
      <w:r w:rsidRPr="00E60FC3">
        <w:rPr>
          <w:rFonts w:ascii="Arial" w:hAnsi="Arial" w:cs="Arial"/>
          <w:color w:val="222222"/>
          <w:sz w:val="22"/>
          <w:szCs w:val="22"/>
        </w:rPr>
        <w:t xml:space="preserve"> A revised version which corrected Questions 7 and 9 was sent on October 6</w:t>
      </w:r>
      <w:r w:rsidRPr="00E60FC3">
        <w:rPr>
          <w:rFonts w:ascii="Arial" w:hAnsi="Arial" w:cs="Arial"/>
          <w:color w:val="222222"/>
          <w:sz w:val="22"/>
          <w:szCs w:val="22"/>
          <w:vertAlign w:val="superscript"/>
        </w:rPr>
        <w:t>th</w:t>
      </w:r>
      <w:r w:rsidRPr="00E60FC3">
        <w:rPr>
          <w:rFonts w:ascii="Arial" w:hAnsi="Arial" w:cs="Arial"/>
          <w:color w:val="222222"/>
          <w:sz w:val="22"/>
          <w:szCs w:val="22"/>
        </w:rPr>
        <w:t xml:space="preserve"> and may be found on </w:t>
      </w:r>
      <w:hyperlink r:id="rId7" w:history="1">
        <w:r w:rsidRPr="00E60FC3">
          <w:rPr>
            <w:rStyle w:val="Hyperlink"/>
            <w:rFonts w:ascii="Arial" w:hAnsi="Arial" w:cs="Arial"/>
            <w:sz w:val="22"/>
            <w:szCs w:val="22"/>
          </w:rPr>
          <w:t>OM</w:t>
        </w:r>
        <w:r w:rsidRPr="00E60FC3">
          <w:rPr>
            <w:rStyle w:val="Hyperlink"/>
            <w:rFonts w:ascii="Arial" w:hAnsi="Arial" w:cs="Arial"/>
            <w:sz w:val="22"/>
            <w:szCs w:val="22"/>
          </w:rPr>
          <w:t>B</w:t>
        </w:r>
        <w:r w:rsidRPr="00E60FC3">
          <w:rPr>
            <w:rStyle w:val="Hyperlink"/>
            <w:rFonts w:ascii="Arial" w:hAnsi="Arial" w:cs="Arial"/>
            <w:sz w:val="22"/>
            <w:szCs w:val="22"/>
          </w:rPr>
          <w:t xml:space="preserve"> Max</w:t>
        </w:r>
        <w:r w:rsidRPr="00E60FC3">
          <w:rPr>
            <w:rStyle w:val="Hyperlink"/>
            <w:rFonts w:ascii="Arial" w:hAnsi="Arial" w:cs="Arial"/>
            <w:sz w:val="22"/>
            <w:szCs w:val="22"/>
          </w:rPr>
          <w:t>.</w:t>
        </w:r>
      </w:hyperlink>
    </w:p>
    <w:sectPr w:rsidR="00E60FC3" w:rsidRPr="00E60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5BD2"/>
    <w:multiLevelType w:val="hybridMultilevel"/>
    <w:tmpl w:val="AE6616D6"/>
    <w:lvl w:ilvl="0" w:tplc="625E3AC4">
      <w:start w:val="1"/>
      <w:numFmt w:val="bullet"/>
      <w:lvlText w:val=""/>
      <w:lvlJc w:val="left"/>
      <w:pPr>
        <w:ind w:left="720" w:hanging="360"/>
      </w:pPr>
      <w:rPr>
        <w:rFonts w:ascii="Symbol" w:hAnsi="Symbol" w:hint="default"/>
      </w:rPr>
    </w:lvl>
    <w:lvl w:ilvl="1" w:tplc="F24E2576">
      <w:start w:val="1"/>
      <w:numFmt w:val="bullet"/>
      <w:lvlText w:val="o"/>
      <w:lvlJc w:val="left"/>
      <w:pPr>
        <w:ind w:left="1440" w:hanging="360"/>
      </w:pPr>
      <w:rPr>
        <w:rFonts w:ascii="Courier New" w:hAnsi="Courier New" w:hint="default"/>
      </w:rPr>
    </w:lvl>
    <w:lvl w:ilvl="2" w:tplc="910CFE40">
      <w:start w:val="1"/>
      <w:numFmt w:val="bullet"/>
      <w:lvlText w:val=""/>
      <w:lvlJc w:val="left"/>
      <w:pPr>
        <w:ind w:left="2160" w:hanging="360"/>
      </w:pPr>
      <w:rPr>
        <w:rFonts w:ascii="Wingdings" w:hAnsi="Wingdings" w:hint="default"/>
      </w:rPr>
    </w:lvl>
    <w:lvl w:ilvl="3" w:tplc="68CCD57A">
      <w:start w:val="1"/>
      <w:numFmt w:val="bullet"/>
      <w:lvlText w:val=""/>
      <w:lvlJc w:val="left"/>
      <w:pPr>
        <w:ind w:left="2880" w:hanging="360"/>
      </w:pPr>
      <w:rPr>
        <w:rFonts w:ascii="Symbol" w:hAnsi="Symbol" w:hint="default"/>
      </w:rPr>
    </w:lvl>
    <w:lvl w:ilvl="4" w:tplc="202E061E">
      <w:start w:val="1"/>
      <w:numFmt w:val="bullet"/>
      <w:lvlText w:val="o"/>
      <w:lvlJc w:val="left"/>
      <w:pPr>
        <w:ind w:left="3600" w:hanging="360"/>
      </w:pPr>
      <w:rPr>
        <w:rFonts w:ascii="Courier New" w:hAnsi="Courier New" w:hint="default"/>
      </w:rPr>
    </w:lvl>
    <w:lvl w:ilvl="5" w:tplc="F79A7A74">
      <w:start w:val="1"/>
      <w:numFmt w:val="bullet"/>
      <w:lvlText w:val=""/>
      <w:lvlJc w:val="left"/>
      <w:pPr>
        <w:ind w:left="4320" w:hanging="360"/>
      </w:pPr>
      <w:rPr>
        <w:rFonts w:ascii="Wingdings" w:hAnsi="Wingdings" w:hint="default"/>
      </w:rPr>
    </w:lvl>
    <w:lvl w:ilvl="6" w:tplc="556A48F2">
      <w:start w:val="1"/>
      <w:numFmt w:val="bullet"/>
      <w:lvlText w:val=""/>
      <w:lvlJc w:val="left"/>
      <w:pPr>
        <w:ind w:left="5040" w:hanging="360"/>
      </w:pPr>
      <w:rPr>
        <w:rFonts w:ascii="Symbol" w:hAnsi="Symbol" w:hint="default"/>
      </w:rPr>
    </w:lvl>
    <w:lvl w:ilvl="7" w:tplc="E51625E8">
      <w:start w:val="1"/>
      <w:numFmt w:val="bullet"/>
      <w:lvlText w:val="o"/>
      <w:lvlJc w:val="left"/>
      <w:pPr>
        <w:ind w:left="5760" w:hanging="360"/>
      </w:pPr>
      <w:rPr>
        <w:rFonts w:ascii="Courier New" w:hAnsi="Courier New" w:hint="default"/>
      </w:rPr>
    </w:lvl>
    <w:lvl w:ilvl="8" w:tplc="87044528">
      <w:start w:val="1"/>
      <w:numFmt w:val="bullet"/>
      <w:lvlText w:val=""/>
      <w:lvlJc w:val="left"/>
      <w:pPr>
        <w:ind w:left="6480" w:hanging="360"/>
      </w:pPr>
      <w:rPr>
        <w:rFonts w:ascii="Wingdings" w:hAnsi="Wingdings" w:hint="default"/>
      </w:rPr>
    </w:lvl>
  </w:abstractNum>
  <w:abstractNum w:abstractNumId="1" w15:restartNumberingAfterBreak="0">
    <w:nsid w:val="6D6C1545"/>
    <w:multiLevelType w:val="multilevel"/>
    <w:tmpl w:val="6096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FC3"/>
    <w:rsid w:val="007471F1"/>
    <w:rsid w:val="00E60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1A1A"/>
  <w15:chartTrackingRefBased/>
  <w15:docId w15:val="{4166EC0C-5223-48DE-B9C9-DB579016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FC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FC3"/>
    <w:pPr>
      <w:ind w:left="720"/>
      <w:contextualSpacing/>
    </w:pPr>
  </w:style>
  <w:style w:type="character" w:styleId="Hyperlink">
    <w:name w:val="Hyperlink"/>
    <w:basedOn w:val="DefaultParagraphFont"/>
    <w:uiPriority w:val="99"/>
    <w:unhideWhenUsed/>
    <w:rsid w:val="00E60FC3"/>
    <w:rPr>
      <w:color w:val="0563C1" w:themeColor="hyperlink"/>
      <w:u w:val="single"/>
    </w:rPr>
  </w:style>
  <w:style w:type="paragraph" w:styleId="NormalWeb">
    <w:name w:val="Normal (Web)"/>
    <w:basedOn w:val="Normal"/>
    <w:uiPriority w:val="99"/>
    <w:semiHidden/>
    <w:unhideWhenUsed/>
    <w:rsid w:val="00E60FC3"/>
    <w:pPr>
      <w:spacing w:before="100" w:beforeAutospacing="1" w:after="100" w:afterAutospacing="1"/>
    </w:pPr>
  </w:style>
  <w:style w:type="character" w:styleId="UnresolvedMention">
    <w:name w:val="Unresolved Mention"/>
    <w:basedOn w:val="DefaultParagraphFont"/>
    <w:uiPriority w:val="99"/>
    <w:semiHidden/>
    <w:unhideWhenUsed/>
    <w:rsid w:val="00E60FC3"/>
    <w:rPr>
      <w:color w:val="605E5C"/>
      <w:shd w:val="clear" w:color="auto" w:fill="E1DFDD"/>
    </w:rPr>
  </w:style>
  <w:style w:type="character" w:styleId="FollowedHyperlink">
    <w:name w:val="FollowedHyperlink"/>
    <w:basedOn w:val="DefaultParagraphFont"/>
    <w:uiPriority w:val="99"/>
    <w:semiHidden/>
    <w:unhideWhenUsed/>
    <w:rsid w:val="00E60F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50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munity.max.gov/display/Egov/Promoting+the+Use+of+Artificial+Intelligence+in+the+Federal+Gover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max.gov/x/RBASgw" TargetMode="External"/><Relationship Id="rId5" Type="http://schemas.openxmlformats.org/officeDocument/2006/relationships/hyperlink" Target="https://community.max.gov/x/RBASg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MeredithEMerna</dc:creator>
  <cp:keywords/>
  <dc:description/>
  <cp:lastModifiedBy>MeredithEMerna</cp:lastModifiedBy>
  <cp:revision>1</cp:revision>
  <dcterms:created xsi:type="dcterms:W3CDTF">2021-10-06T14:53:00Z</dcterms:created>
  <dcterms:modified xsi:type="dcterms:W3CDTF">2021-10-06T14:59:00Z</dcterms:modified>
</cp:coreProperties>
</file>