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13"/>
      </w:pP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> Figure Caption: NOAA’s </w:t>
      </w:r>
      <w:r>
        <w:rPr>
          <w:rFonts w:ascii="Helvetica" w:hAnsi="Helvetica" w:cs="Helvetica"/>
          <w:sz w:val="29"/>
          <w:sz-cs w:val="29"/>
          <w:i/>
          <w:spacing w:val="0"/>
          <w:color w:val="000000"/>
        </w:rPr>
        <w:t xml:space="preserve">Bay Hydro II</w:t>
      </w: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> crowdsourced bathymetry test tracks in green overlaid on multibeam survey data demonstrates how changes can be detected.</w:t>
      </w:r>
      <w:r>
        <w:rPr>
          <w:rFonts w:ascii="Helvetica" w:hAnsi="Helvetica" w:cs="Helvetica"/>
          <w:sz w:val="29"/>
          <w:sz-cs w:val="29"/>
          <w:spacing w:val="0"/>
          <w:color w:val="1A1A1A"/>
        </w:rPr>
        <w:t xml:space="preserve"/>
      </w:r>
    </w:p>
    <w:p>
      <w:pPr>
        <w:spacing w:after="213"/>
      </w:pPr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>2. Image courtesy of NOAA.</w:t>
      </w:r>
      <w:r>
        <w:rPr>
          <w:rFonts w:ascii="Helvetica" w:hAnsi="Helvetica" w:cs="Helvetica"/>
          <w:sz w:val="29"/>
          <w:sz-cs w:val="29"/>
          <w:spacing w:val="0"/>
          <w:color w:val="1A1A1A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>3. Yes, you can share the image publically.</w:t>
      </w:r>
    </w:p>
    <w:p>
      <w:pPr/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9"/>
          <w:sz-cs w:val="29"/>
          <w:spacing w:val="0"/>
          <w:color w:val="000000"/>
        </w:rPr>
        <w:t xml:space="preserve">Jennifer Jencks</w:t>
      </w:r>
      <w:r>
        <w:rPr>
          <w:rFonts w:ascii="Helvetica" w:hAnsi="Helvetica" w:cs="Helvetica"/>
          <w:sz w:val="21"/>
          <w:sz-cs w:val="21"/>
          <w:spacing w:val="0"/>
          <w:color w:val="1A1A1A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18"/>
          <w:sz-cs w:val="18"/>
          <w:spacing w:val="0"/>
          <w:color w:val="4D5055"/>
        </w:rPr>
        <w:t xml:space="preserve">Jan 30, 2019, 11:34 AM (23 hours ago)</w:t>
      </w:r>
      <w:r>
        <w:rPr>
          <w:rFonts w:ascii="Helvetica" w:hAnsi="Helvetica" w:cs="Helvetica"/>
          <w:sz w:val="18"/>
          <w:sz-cs w:val="18"/>
          <w:spacing w:val="0"/>
          <w:color w:val="4D5055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