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A95864" w14:textId="77777777" w:rsidR="00C046A7" w:rsidRDefault="00C046A7" w:rsidP="004A7BAC">
      <w:bookmarkStart w:id="0" w:name="_GoBack"/>
      <w:bookmarkEnd w:id="0"/>
    </w:p>
    <w:p w14:paraId="58B0961F" w14:textId="77777777" w:rsidR="00C046A7" w:rsidRDefault="00C046A7" w:rsidP="004A7BAC"/>
    <w:p w14:paraId="097BFA09" w14:textId="77777777" w:rsidR="00C046A7" w:rsidRDefault="00C046A7" w:rsidP="004A7BAC"/>
    <w:p w14:paraId="7433D0E1" w14:textId="77777777" w:rsidR="004A7BAC" w:rsidRDefault="004A7BAC" w:rsidP="004A7BAC"/>
    <w:p w14:paraId="02E14EFD" w14:textId="77777777" w:rsidR="004A7BAC" w:rsidRDefault="004A7BAC" w:rsidP="004A7BAC"/>
    <w:p w14:paraId="11EA16F4" w14:textId="3967AAD4" w:rsidR="00A56A69" w:rsidRPr="00A56A69" w:rsidRDefault="009F5393" w:rsidP="00A05D6B">
      <w:pPr>
        <w:pStyle w:val="GSATitle-NotforTOC"/>
      </w:pPr>
      <w:r w:rsidRPr="00A05D6B">
        <mc:AlternateContent>
          <mc:Choice Requires="wps">
            <w:drawing>
              <wp:anchor distT="0" distB="0" distL="114300" distR="114300" simplePos="0" relativeHeight="251684864" behindDoc="1" locked="0" layoutInCell="1" allowOverlap="1" wp14:anchorId="5187B92D" wp14:editId="5825A96A">
                <wp:simplePos x="0" y="0"/>
                <wp:positionH relativeFrom="page">
                  <wp:posOffset>914400</wp:posOffset>
                </wp:positionH>
                <wp:positionV relativeFrom="margin">
                  <wp:posOffset>0</wp:posOffset>
                </wp:positionV>
                <wp:extent cx="5943600" cy="8153400"/>
                <wp:effectExtent l="0" t="0" r="19050" b="57150"/>
                <wp:wrapNone/>
                <wp:docPr id="2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153400"/>
                        </a:xfrm>
                        <a:prstGeom prst="rect">
                          <a:avLst/>
                        </a:prstGeom>
                        <a:noFill/>
                        <a:ln w="19050">
                          <a:solidFill>
                            <a:srgbClr val="002060"/>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3C624B7A" id="Rectangle 2" o:spid="_x0000_s1026" style="position:absolute;margin-left:1in;margin-top:0;width:468pt;height:642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" filled="f" fillcolor="#9bc1ff" strokecolor="#002060" strokeweight="1.5pt">
                <v:fill color2="#3f80cd" focus="100%" type="gradient">
                  <o:fill v:ext="view" type="gradientUnscaled"/>
                </v:fill>
                <v:shadow on="t" opacity="22938f" offset="0"/>
                <v:textbox inset=",7.2pt,,7.2pt"/>
                <w10:wrap anchorx="page" anchory="margin"/>
              </v:rect>
            </w:pict>
          </mc:Fallback>
        </mc:AlternateContent>
      </w:r>
      <w:r w:rsidR="00F3079C" w:rsidRPr="00A05D6B">
        <w:t xml:space="preserve">FedRAMP </w:t>
      </w:r>
      <w:r w:rsidR="00F3079C" w:rsidRPr="00A05D6B">
        <w:rPr>
          <w:i/>
        </w:rPr>
        <w:t>Tailored</w:t>
      </w:r>
    </w:p>
    <w:p w14:paraId="4A7FB7B1" w14:textId="591162F4" w:rsidR="00F3079C" w:rsidRPr="002A2C52" w:rsidRDefault="00F3079C" w:rsidP="00A05D6B">
      <w:pPr>
        <w:pStyle w:val="GSATitle-NotforTOC"/>
      </w:pPr>
      <w:r w:rsidRPr="00A05D6B">
        <w:t xml:space="preserve">Security Requirements for </w:t>
      </w:r>
      <w:r w:rsidRPr="00A05D6B">
        <w:br/>
        <w:t>Low</w:t>
      </w:r>
      <w:r w:rsidR="00A56A69">
        <w:t xml:space="preserve"> </w:t>
      </w:r>
      <w:r w:rsidRPr="00A05D6B">
        <w:t>Impact</w:t>
      </w:r>
      <w:r w:rsidR="00A56A69">
        <w:t>-</w:t>
      </w:r>
      <w:r w:rsidRPr="00A05D6B">
        <w:t>Software</w:t>
      </w:r>
      <w:r w:rsidR="00A56A69">
        <w:t xml:space="preserve"> </w:t>
      </w:r>
      <w:r w:rsidRPr="00A05D6B">
        <w:t>as</w:t>
      </w:r>
      <w:r w:rsidR="00A56A69">
        <w:t xml:space="preserve"> a </w:t>
      </w:r>
      <w:r w:rsidRPr="00A05D6B">
        <w:t>Service (</w:t>
      </w:r>
      <w:r w:rsidR="00FC684B">
        <w:t>LI-SaaS</w:t>
      </w:r>
      <w:r w:rsidRPr="00A05D6B">
        <w:t>) Cloud Services</w:t>
      </w:r>
    </w:p>
    <w:p w14:paraId="5AE7886A" w14:textId="77777777" w:rsidR="002C0F08" w:rsidRPr="002C0F08" w:rsidRDefault="002C0F08" w:rsidP="00A05D6B">
      <w:pPr>
        <w:pStyle w:val="GSATitle-NotforTOC"/>
      </w:pPr>
    </w:p>
    <w:p w14:paraId="20B6DF43" w14:textId="5AFF9A40" w:rsidR="002577A4" w:rsidRDefault="009D3C53" w:rsidP="002577A4">
      <w:pPr>
        <w:jc w:val="center"/>
      </w:pPr>
      <w:r>
        <w:rPr>
          <w:noProof/>
          <w:lang w:eastAsia="en-US"/>
        </w:rPr>
        <w:drawing>
          <wp:inline distT="0" distB="0" distL="0" distR="0" wp14:anchorId="47E086C9" wp14:editId="60C404F8">
            <wp:extent cx="2326640" cy="2879725"/>
            <wp:effectExtent l="0" t="0" r="0" b="0"/>
            <wp:docPr id="2" name="Picture 2" descr="C:\Users\brian\AppData\Local\Microsoft\Windows\INetCache\Content.Word\FedRAMP PRIMAR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AppData\Local\Microsoft\Windows\INetCache\Content.Word\FedRAMP PRIMARY LOG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6640" cy="2879725"/>
                    </a:xfrm>
                    <a:prstGeom prst="rect">
                      <a:avLst/>
                    </a:prstGeom>
                    <a:noFill/>
                    <a:ln>
                      <a:noFill/>
                    </a:ln>
                  </pic:spPr>
                </pic:pic>
              </a:graphicData>
            </a:graphic>
          </wp:inline>
        </w:drawing>
      </w:r>
    </w:p>
    <w:p w14:paraId="229FDEA4" w14:textId="77777777" w:rsidR="002577A4" w:rsidRPr="00054022" w:rsidRDefault="002577A4" w:rsidP="002C0F08">
      <w:pPr>
        <w:pStyle w:val="GSATitle"/>
      </w:pPr>
    </w:p>
    <w:p w14:paraId="6A2CF020" w14:textId="6ABC0B42" w:rsidR="002577A4" w:rsidRPr="00A05D6B" w:rsidRDefault="002577A4" w:rsidP="002577A4">
      <w:pPr>
        <w:pStyle w:val="GSATitleVersion"/>
      </w:pPr>
      <w:r w:rsidRPr="00A05D6B">
        <w:t xml:space="preserve">Version </w:t>
      </w:r>
      <w:r w:rsidR="005238C0">
        <w:t>3</w:t>
      </w:r>
      <w:r w:rsidR="00F05828">
        <w:t>.</w:t>
      </w:r>
      <w:r w:rsidR="000032DC">
        <w:t>1</w:t>
      </w:r>
    </w:p>
    <w:p w14:paraId="5904DE74" w14:textId="6C9FD828" w:rsidR="002577A4" w:rsidRPr="00A05D6B" w:rsidRDefault="00C82EC9" w:rsidP="002577A4">
      <w:pPr>
        <w:jc w:val="center"/>
        <w:rPr>
          <w:rFonts w:eastAsiaTheme="majorEastAsia" w:cs="Times New Roman"/>
          <w:color w:val="000000" w:themeColor="text1"/>
          <w:spacing w:val="5"/>
          <w:kern w:val="28"/>
          <w:sz w:val="32"/>
          <w:szCs w:val="32"/>
          <w:lang w:eastAsia="en-US"/>
        </w:rPr>
      </w:pPr>
      <w:r>
        <w:rPr>
          <w:rFonts w:eastAsiaTheme="majorEastAsia" w:cs="Times New Roman"/>
          <w:color w:val="000000" w:themeColor="text1"/>
          <w:spacing w:val="5"/>
          <w:kern w:val="28"/>
          <w:sz w:val="32"/>
          <w:szCs w:val="32"/>
          <w:lang w:eastAsia="en-US"/>
        </w:rPr>
        <w:t>August 23</w:t>
      </w:r>
      <w:r w:rsidR="004E7A81" w:rsidRPr="00A05D6B">
        <w:rPr>
          <w:rFonts w:eastAsiaTheme="majorEastAsia" w:cs="Times New Roman"/>
          <w:color w:val="000000" w:themeColor="text1"/>
          <w:spacing w:val="5"/>
          <w:kern w:val="28"/>
          <w:sz w:val="32"/>
          <w:szCs w:val="32"/>
          <w:lang w:eastAsia="en-US"/>
        </w:rPr>
        <w:t>,</w:t>
      </w:r>
      <w:r w:rsidR="002708B9" w:rsidRPr="00A05D6B">
        <w:rPr>
          <w:rFonts w:eastAsiaTheme="majorEastAsia" w:cs="Times New Roman"/>
          <w:color w:val="000000" w:themeColor="text1"/>
          <w:spacing w:val="5"/>
          <w:kern w:val="28"/>
          <w:sz w:val="32"/>
          <w:szCs w:val="32"/>
          <w:lang w:eastAsia="en-US"/>
        </w:rPr>
        <w:t xml:space="preserve"> </w:t>
      </w:r>
      <w:r w:rsidR="004E7A81" w:rsidRPr="00A05D6B">
        <w:rPr>
          <w:rFonts w:eastAsiaTheme="majorEastAsia" w:cs="Times New Roman"/>
          <w:color w:val="000000" w:themeColor="text1"/>
          <w:spacing w:val="5"/>
          <w:kern w:val="28"/>
          <w:sz w:val="32"/>
          <w:szCs w:val="32"/>
          <w:lang w:eastAsia="en-US"/>
        </w:rPr>
        <w:t>2017</w:t>
      </w:r>
    </w:p>
    <w:p w14:paraId="2AD6F863" w14:textId="77777777" w:rsidR="004E42FC" w:rsidRDefault="004E42FC" w:rsidP="004E42FC"/>
    <w:p w14:paraId="1403A531" w14:textId="77777777" w:rsidR="004E42FC" w:rsidRDefault="004E42FC" w:rsidP="004E42FC">
      <w:pPr>
        <w:spacing w:line="259" w:lineRule="auto"/>
        <w:sectPr w:rsidR="004E42FC" w:rsidSect="00343109">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fmt="lowerRoman" w:start="1"/>
          <w:cols w:space="720"/>
          <w:docGrid w:linePitch="360"/>
        </w:sectPr>
      </w:pPr>
    </w:p>
    <w:p w14:paraId="3BFD70B0" w14:textId="77777777" w:rsidR="001F3BF7" w:rsidRDefault="001F3BF7" w:rsidP="002577A4">
      <w:pPr>
        <w:rPr>
          <w:rFonts w:eastAsiaTheme="majorEastAsia"/>
          <w:lang w:eastAsia="en-US"/>
        </w:rPr>
      </w:pPr>
    </w:p>
    <w:p w14:paraId="04D8EF8D" w14:textId="62E895E5" w:rsidR="00A05D6B" w:rsidRPr="00A05D6B" w:rsidRDefault="00B73D77" w:rsidP="00A05D6B">
      <w:pPr>
        <w:pStyle w:val="GSATitle-NotforTOC"/>
        <w:rPr>
          <w:b/>
        </w:rPr>
      </w:pPr>
      <w:bookmarkStart w:id="1" w:name="_Toc389750719"/>
      <w:r w:rsidRPr="00A05D6B">
        <w:rPr>
          <w:b/>
        </w:rPr>
        <w:t>Revision History</w:t>
      </w:r>
      <w:bookmarkEnd w:id="1"/>
    </w:p>
    <w:p w14:paraId="4525891B" w14:textId="77777777" w:rsidR="00A05D6B" w:rsidRPr="00A05D6B" w:rsidRDefault="00A05D6B" w:rsidP="00A05D6B">
      <w:pPr>
        <w:rPr>
          <w:lang w:eastAsia="en-US"/>
        </w:rPr>
      </w:pPr>
    </w:p>
    <w:tbl>
      <w:tblPr>
        <w:tblW w:w="431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4321"/>
        <w:gridCol w:w="1052"/>
        <w:gridCol w:w="1643"/>
      </w:tblGrid>
      <w:tr w:rsidR="00176AA2" w:rsidRPr="00A05D6B" w14:paraId="50F63F19" w14:textId="77777777" w:rsidTr="00176AA2">
        <w:trPr>
          <w:cantSplit/>
          <w:tblHeader/>
          <w:jc w:val="center"/>
        </w:trPr>
        <w:tc>
          <w:tcPr>
            <w:tcW w:w="759" w:type="pct"/>
            <w:shd w:val="clear" w:color="auto" w:fill="D9E2F3" w:themeFill="accent5" w:themeFillTint="33"/>
            <w:tcMar>
              <w:top w:w="72" w:type="dxa"/>
              <w:left w:w="115" w:type="dxa"/>
              <w:bottom w:w="43" w:type="dxa"/>
              <w:right w:w="115" w:type="dxa"/>
            </w:tcMar>
            <w:vAlign w:val="bottom"/>
          </w:tcPr>
          <w:p w14:paraId="7EAC7437" w14:textId="246CE578" w:rsidR="00176AA2" w:rsidRPr="00A05D6B" w:rsidRDefault="00176AA2" w:rsidP="00176AA2">
            <w:pPr>
              <w:pStyle w:val="GSATableHeading"/>
              <w:spacing w:before="60" w:after="60"/>
              <w:rPr>
                <w:color w:val="000000" w:themeColor="text1"/>
                <w:sz w:val="24"/>
                <w:szCs w:val="24"/>
              </w:rPr>
            </w:pPr>
            <w:r w:rsidRPr="00A05D6B">
              <w:rPr>
                <w:color w:val="000000" w:themeColor="text1"/>
                <w:sz w:val="24"/>
                <w:szCs w:val="24"/>
              </w:rPr>
              <w:t>Date</w:t>
            </w:r>
          </w:p>
        </w:tc>
        <w:tc>
          <w:tcPr>
            <w:tcW w:w="2612" w:type="pct"/>
            <w:shd w:val="clear" w:color="auto" w:fill="D9E2F3" w:themeFill="accent5" w:themeFillTint="33"/>
            <w:tcMar>
              <w:top w:w="72" w:type="dxa"/>
              <w:left w:w="115" w:type="dxa"/>
              <w:bottom w:w="43" w:type="dxa"/>
              <w:right w:w="115" w:type="dxa"/>
            </w:tcMar>
            <w:vAlign w:val="bottom"/>
          </w:tcPr>
          <w:p w14:paraId="3ED8E9CF" w14:textId="77777777" w:rsidR="00176AA2" w:rsidRPr="00A05D6B" w:rsidRDefault="00176AA2" w:rsidP="00176AA2">
            <w:pPr>
              <w:pStyle w:val="GSATableHeading"/>
              <w:spacing w:before="60" w:after="60"/>
              <w:rPr>
                <w:color w:val="000000" w:themeColor="text1"/>
                <w:sz w:val="24"/>
                <w:szCs w:val="24"/>
              </w:rPr>
            </w:pPr>
            <w:r w:rsidRPr="00A05D6B">
              <w:rPr>
                <w:color w:val="000000" w:themeColor="text1"/>
                <w:sz w:val="24"/>
                <w:szCs w:val="24"/>
              </w:rPr>
              <w:t>Description</w:t>
            </w:r>
          </w:p>
        </w:tc>
        <w:tc>
          <w:tcPr>
            <w:tcW w:w="636" w:type="pct"/>
            <w:shd w:val="clear" w:color="auto" w:fill="D9E2F3" w:themeFill="accent5" w:themeFillTint="33"/>
          </w:tcPr>
          <w:p w14:paraId="28518658" w14:textId="09044F33" w:rsidR="00176AA2" w:rsidRPr="00A05D6B" w:rsidRDefault="00176AA2" w:rsidP="00176AA2">
            <w:pPr>
              <w:pStyle w:val="GSATableHeading"/>
              <w:spacing w:before="60" w:after="60"/>
              <w:rPr>
                <w:color w:val="000000" w:themeColor="text1"/>
                <w:sz w:val="24"/>
                <w:szCs w:val="24"/>
              </w:rPr>
            </w:pPr>
            <w:r w:rsidRPr="00A05D6B">
              <w:rPr>
                <w:color w:val="000000" w:themeColor="text1"/>
                <w:sz w:val="24"/>
                <w:szCs w:val="24"/>
              </w:rPr>
              <w:t>Version</w:t>
            </w:r>
          </w:p>
        </w:tc>
        <w:tc>
          <w:tcPr>
            <w:tcW w:w="993" w:type="pct"/>
            <w:shd w:val="clear" w:color="auto" w:fill="D9E2F3" w:themeFill="accent5" w:themeFillTint="33"/>
            <w:tcMar>
              <w:top w:w="72" w:type="dxa"/>
              <w:left w:w="115" w:type="dxa"/>
              <w:bottom w:w="43" w:type="dxa"/>
              <w:right w:w="115" w:type="dxa"/>
            </w:tcMar>
            <w:vAlign w:val="bottom"/>
          </w:tcPr>
          <w:p w14:paraId="228E87A3" w14:textId="746DD236" w:rsidR="00176AA2" w:rsidRPr="00A05D6B" w:rsidRDefault="00176AA2" w:rsidP="00176AA2">
            <w:pPr>
              <w:pStyle w:val="GSATableHeading"/>
              <w:spacing w:before="60" w:after="60"/>
              <w:rPr>
                <w:color w:val="000000" w:themeColor="text1"/>
                <w:sz w:val="24"/>
                <w:szCs w:val="24"/>
              </w:rPr>
            </w:pPr>
            <w:r w:rsidRPr="00A05D6B">
              <w:rPr>
                <w:color w:val="000000" w:themeColor="text1"/>
                <w:sz w:val="24"/>
                <w:szCs w:val="24"/>
              </w:rPr>
              <w:t>Author</w:t>
            </w:r>
          </w:p>
        </w:tc>
      </w:tr>
      <w:tr w:rsidR="00176AA2" w:rsidRPr="00A05D6B" w14:paraId="5C508489" w14:textId="77777777" w:rsidTr="00176AA2">
        <w:trPr>
          <w:jc w:val="center"/>
        </w:trPr>
        <w:tc>
          <w:tcPr>
            <w:tcW w:w="759" w:type="pct"/>
            <w:tcMar>
              <w:top w:w="86" w:type="dxa"/>
              <w:left w:w="115" w:type="dxa"/>
              <w:bottom w:w="14" w:type="dxa"/>
              <w:right w:w="115" w:type="dxa"/>
            </w:tcMar>
          </w:tcPr>
          <w:p w14:paraId="11DF757B" w14:textId="00CB6274" w:rsidR="00176AA2" w:rsidRPr="00A05D6B" w:rsidRDefault="00176AA2" w:rsidP="00176AA2">
            <w:pPr>
              <w:pStyle w:val="GSATableTextExample"/>
              <w:spacing w:before="40" w:after="60"/>
              <w:rPr>
                <w:color w:val="auto"/>
                <w:sz w:val="22"/>
              </w:rPr>
            </w:pPr>
            <w:r>
              <w:rPr>
                <w:color w:val="auto"/>
                <w:sz w:val="22"/>
              </w:rPr>
              <w:t>1/30/2017</w:t>
            </w:r>
          </w:p>
        </w:tc>
        <w:tc>
          <w:tcPr>
            <w:tcW w:w="2612" w:type="pct"/>
            <w:tcMar>
              <w:top w:w="86" w:type="dxa"/>
              <w:left w:w="115" w:type="dxa"/>
              <w:bottom w:w="14" w:type="dxa"/>
              <w:right w:w="115" w:type="dxa"/>
            </w:tcMar>
          </w:tcPr>
          <w:p w14:paraId="603C15C5" w14:textId="1A1782D6" w:rsidR="00176AA2" w:rsidRPr="00A05D6B" w:rsidRDefault="00176AA2" w:rsidP="00176AA2">
            <w:pPr>
              <w:pStyle w:val="GSATableTextExample"/>
              <w:spacing w:before="40" w:after="60"/>
              <w:rPr>
                <w:color w:val="auto"/>
                <w:sz w:val="22"/>
              </w:rPr>
            </w:pPr>
            <w:r>
              <w:rPr>
                <w:color w:val="auto"/>
                <w:sz w:val="22"/>
              </w:rPr>
              <w:t>Initial version for public comment</w:t>
            </w:r>
          </w:p>
        </w:tc>
        <w:tc>
          <w:tcPr>
            <w:tcW w:w="636" w:type="pct"/>
          </w:tcPr>
          <w:p w14:paraId="41A98766" w14:textId="055F1F3D" w:rsidR="00176AA2" w:rsidRPr="00A05D6B" w:rsidRDefault="00176AA2" w:rsidP="00176AA2">
            <w:pPr>
              <w:pStyle w:val="GSATableTextExample"/>
              <w:spacing w:before="40" w:after="60"/>
              <w:rPr>
                <w:color w:val="auto"/>
                <w:sz w:val="22"/>
              </w:rPr>
            </w:pPr>
            <w:r>
              <w:rPr>
                <w:color w:val="auto"/>
                <w:sz w:val="22"/>
              </w:rPr>
              <w:t>1.0</w:t>
            </w:r>
          </w:p>
        </w:tc>
        <w:tc>
          <w:tcPr>
            <w:tcW w:w="993" w:type="pct"/>
            <w:tcMar>
              <w:top w:w="86" w:type="dxa"/>
              <w:left w:w="115" w:type="dxa"/>
              <w:bottom w:w="14" w:type="dxa"/>
              <w:right w:w="115" w:type="dxa"/>
            </w:tcMar>
          </w:tcPr>
          <w:p w14:paraId="7C1C14A2" w14:textId="5FF1306F" w:rsidR="00176AA2" w:rsidRPr="00A05D6B" w:rsidRDefault="00176AA2" w:rsidP="00176AA2">
            <w:pPr>
              <w:pStyle w:val="GSATableTextExample"/>
              <w:spacing w:before="40" w:after="60"/>
              <w:rPr>
                <w:color w:val="auto"/>
                <w:sz w:val="22"/>
              </w:rPr>
            </w:pPr>
            <w:proofErr w:type="spellStart"/>
            <w:r w:rsidRPr="00A05D6B">
              <w:rPr>
                <w:color w:val="auto"/>
                <w:sz w:val="22"/>
              </w:rPr>
              <w:t>FedRAMP</w:t>
            </w:r>
            <w:proofErr w:type="spellEnd"/>
            <w:r w:rsidRPr="00A05D6B">
              <w:rPr>
                <w:color w:val="auto"/>
                <w:sz w:val="22"/>
              </w:rPr>
              <w:t xml:space="preserve"> PMO</w:t>
            </w:r>
          </w:p>
        </w:tc>
      </w:tr>
      <w:tr w:rsidR="00176AA2" w:rsidRPr="008B4A18" w14:paraId="32E4AF2D" w14:textId="77777777" w:rsidTr="00176AA2">
        <w:trPr>
          <w:jc w:val="center"/>
        </w:trPr>
        <w:tc>
          <w:tcPr>
            <w:tcW w:w="759" w:type="pct"/>
            <w:tcMar>
              <w:top w:w="86" w:type="dxa"/>
              <w:left w:w="115" w:type="dxa"/>
              <w:bottom w:w="14" w:type="dxa"/>
              <w:right w:w="115" w:type="dxa"/>
            </w:tcMar>
          </w:tcPr>
          <w:p w14:paraId="17F95503" w14:textId="7EF69D8F" w:rsidR="00176AA2" w:rsidRPr="00A05D6B" w:rsidRDefault="00176AA2" w:rsidP="00176AA2">
            <w:pPr>
              <w:pStyle w:val="GSATableTextExample"/>
              <w:spacing w:before="40" w:after="60"/>
              <w:rPr>
                <w:color w:val="auto"/>
                <w:sz w:val="22"/>
              </w:rPr>
            </w:pPr>
            <w:r>
              <w:rPr>
                <w:color w:val="auto"/>
                <w:sz w:val="22"/>
              </w:rPr>
              <w:t>6/19/2017</w:t>
            </w:r>
          </w:p>
        </w:tc>
        <w:tc>
          <w:tcPr>
            <w:tcW w:w="2612" w:type="pct"/>
            <w:tcMar>
              <w:top w:w="86" w:type="dxa"/>
              <w:left w:w="115" w:type="dxa"/>
              <w:bottom w:w="14" w:type="dxa"/>
              <w:right w:w="115" w:type="dxa"/>
            </w:tcMar>
          </w:tcPr>
          <w:p w14:paraId="5E1F4606" w14:textId="6BDE9F5D" w:rsidR="00176AA2" w:rsidRPr="00A05D6B" w:rsidRDefault="00176AA2" w:rsidP="00176AA2">
            <w:pPr>
              <w:pStyle w:val="GSATableTextExample"/>
              <w:spacing w:before="40" w:after="60"/>
              <w:rPr>
                <w:color w:val="auto"/>
                <w:sz w:val="22"/>
              </w:rPr>
            </w:pPr>
            <w:r>
              <w:rPr>
                <w:color w:val="auto"/>
                <w:sz w:val="22"/>
              </w:rPr>
              <w:t>Final version for public comment</w:t>
            </w:r>
          </w:p>
        </w:tc>
        <w:tc>
          <w:tcPr>
            <w:tcW w:w="636" w:type="pct"/>
          </w:tcPr>
          <w:p w14:paraId="33F4539E" w14:textId="2D3E141E" w:rsidR="00176AA2" w:rsidRPr="00A05D6B" w:rsidRDefault="00176AA2" w:rsidP="00176AA2">
            <w:pPr>
              <w:pStyle w:val="GSATableTextExample"/>
              <w:spacing w:before="40" w:after="60"/>
              <w:rPr>
                <w:color w:val="auto"/>
                <w:sz w:val="22"/>
              </w:rPr>
            </w:pPr>
            <w:r>
              <w:rPr>
                <w:color w:val="auto"/>
                <w:sz w:val="22"/>
              </w:rPr>
              <w:t>2.0</w:t>
            </w:r>
          </w:p>
        </w:tc>
        <w:tc>
          <w:tcPr>
            <w:tcW w:w="993" w:type="pct"/>
            <w:tcMar>
              <w:top w:w="86" w:type="dxa"/>
              <w:left w:w="115" w:type="dxa"/>
              <w:bottom w:w="14" w:type="dxa"/>
              <w:right w:w="115" w:type="dxa"/>
            </w:tcMar>
          </w:tcPr>
          <w:p w14:paraId="70CE3C1A" w14:textId="4CBE3305" w:rsidR="00176AA2" w:rsidRPr="00A05D6B" w:rsidRDefault="00176AA2" w:rsidP="00176AA2">
            <w:pPr>
              <w:pStyle w:val="GSATableTextExample"/>
              <w:spacing w:before="40" w:after="60"/>
              <w:rPr>
                <w:color w:val="auto"/>
                <w:sz w:val="22"/>
              </w:rPr>
            </w:pPr>
            <w:proofErr w:type="spellStart"/>
            <w:r w:rsidRPr="00A05D6B">
              <w:rPr>
                <w:color w:val="auto"/>
                <w:sz w:val="22"/>
              </w:rPr>
              <w:t>FedRAMP</w:t>
            </w:r>
            <w:proofErr w:type="spellEnd"/>
            <w:r w:rsidRPr="00A05D6B">
              <w:rPr>
                <w:color w:val="auto"/>
                <w:sz w:val="22"/>
              </w:rPr>
              <w:t xml:space="preserve"> PMO</w:t>
            </w:r>
          </w:p>
        </w:tc>
      </w:tr>
      <w:tr w:rsidR="00176AA2" w:rsidRPr="008B4A18" w14:paraId="3ADD023F" w14:textId="77777777" w:rsidTr="00176AA2">
        <w:trPr>
          <w:jc w:val="center"/>
        </w:trPr>
        <w:tc>
          <w:tcPr>
            <w:tcW w:w="759" w:type="pct"/>
            <w:tcMar>
              <w:top w:w="86" w:type="dxa"/>
              <w:left w:w="115" w:type="dxa"/>
              <w:bottom w:w="14" w:type="dxa"/>
              <w:right w:w="115" w:type="dxa"/>
            </w:tcMar>
          </w:tcPr>
          <w:p w14:paraId="0A212366" w14:textId="06197D8A" w:rsidR="00176AA2" w:rsidRPr="00A05D6B" w:rsidRDefault="00176AA2" w:rsidP="00176AA2">
            <w:pPr>
              <w:pStyle w:val="GSATableTextExample"/>
              <w:spacing w:before="40" w:after="60"/>
              <w:rPr>
                <w:color w:val="auto"/>
                <w:sz w:val="22"/>
              </w:rPr>
            </w:pPr>
            <w:r>
              <w:rPr>
                <w:color w:val="auto"/>
                <w:sz w:val="22"/>
              </w:rPr>
              <w:t>8/23/2017</w:t>
            </w:r>
          </w:p>
        </w:tc>
        <w:tc>
          <w:tcPr>
            <w:tcW w:w="2612" w:type="pct"/>
            <w:tcMar>
              <w:top w:w="86" w:type="dxa"/>
              <w:left w:w="115" w:type="dxa"/>
              <w:bottom w:w="14" w:type="dxa"/>
              <w:right w:w="115" w:type="dxa"/>
            </w:tcMar>
          </w:tcPr>
          <w:p w14:paraId="741FFE72" w14:textId="1269F37C" w:rsidR="00176AA2" w:rsidRPr="00A05D6B" w:rsidRDefault="00176AA2" w:rsidP="00176AA2">
            <w:pPr>
              <w:pStyle w:val="GSATableTextExample"/>
              <w:spacing w:before="40" w:after="60"/>
              <w:rPr>
                <w:color w:val="auto"/>
                <w:sz w:val="22"/>
              </w:rPr>
            </w:pPr>
            <w:r>
              <w:rPr>
                <w:color w:val="auto"/>
                <w:sz w:val="22"/>
              </w:rPr>
              <w:t>Final baseline for publication/use</w:t>
            </w:r>
          </w:p>
        </w:tc>
        <w:tc>
          <w:tcPr>
            <w:tcW w:w="636" w:type="pct"/>
          </w:tcPr>
          <w:p w14:paraId="6538BC44" w14:textId="41969C23" w:rsidR="00176AA2" w:rsidRPr="00A05D6B" w:rsidRDefault="00176AA2" w:rsidP="00176AA2">
            <w:pPr>
              <w:pStyle w:val="GSATableTextExample"/>
              <w:spacing w:before="40" w:after="60"/>
              <w:rPr>
                <w:color w:val="auto"/>
                <w:sz w:val="22"/>
              </w:rPr>
            </w:pPr>
            <w:r w:rsidRPr="008B4A18">
              <w:rPr>
                <w:color w:val="auto"/>
                <w:sz w:val="22"/>
              </w:rPr>
              <w:t>3.0</w:t>
            </w:r>
          </w:p>
        </w:tc>
        <w:tc>
          <w:tcPr>
            <w:tcW w:w="993" w:type="pct"/>
            <w:tcMar>
              <w:top w:w="86" w:type="dxa"/>
              <w:left w:w="115" w:type="dxa"/>
              <w:bottom w:w="14" w:type="dxa"/>
              <w:right w:w="115" w:type="dxa"/>
            </w:tcMar>
          </w:tcPr>
          <w:p w14:paraId="0A716283" w14:textId="3F8DB9A1" w:rsidR="00176AA2" w:rsidRPr="00A05D6B" w:rsidRDefault="00176AA2" w:rsidP="00176AA2">
            <w:pPr>
              <w:pStyle w:val="GSATableTextExample"/>
              <w:spacing w:before="40" w:after="60"/>
              <w:rPr>
                <w:color w:val="auto"/>
                <w:sz w:val="22"/>
              </w:rPr>
            </w:pPr>
            <w:proofErr w:type="spellStart"/>
            <w:r w:rsidRPr="00A05D6B">
              <w:rPr>
                <w:color w:val="auto"/>
                <w:sz w:val="22"/>
              </w:rPr>
              <w:t>FedRAMP</w:t>
            </w:r>
            <w:proofErr w:type="spellEnd"/>
            <w:r w:rsidRPr="00A05D6B">
              <w:rPr>
                <w:color w:val="auto"/>
                <w:sz w:val="22"/>
              </w:rPr>
              <w:t xml:space="preserve"> PMO</w:t>
            </w:r>
          </w:p>
        </w:tc>
      </w:tr>
      <w:tr w:rsidR="00650428" w:rsidRPr="008B4A18" w14:paraId="215869AC" w14:textId="77777777" w:rsidTr="0077517B">
        <w:trPr>
          <w:jc w:val="center"/>
        </w:trPr>
        <w:tc>
          <w:tcPr>
            <w:tcW w:w="759" w:type="pct"/>
            <w:tcMar>
              <w:top w:w="86" w:type="dxa"/>
              <w:left w:w="115" w:type="dxa"/>
              <w:bottom w:w="14" w:type="dxa"/>
              <w:right w:w="115" w:type="dxa"/>
            </w:tcMar>
          </w:tcPr>
          <w:p w14:paraId="71194403" w14:textId="372136CB" w:rsidR="00650428" w:rsidRPr="00A05D6B" w:rsidRDefault="00650428" w:rsidP="0077517B">
            <w:pPr>
              <w:pStyle w:val="GSATableTextExample"/>
              <w:spacing w:before="40" w:after="60"/>
              <w:rPr>
                <w:color w:val="auto"/>
                <w:sz w:val="22"/>
              </w:rPr>
            </w:pPr>
            <w:r>
              <w:rPr>
                <w:color w:val="auto"/>
                <w:sz w:val="22"/>
              </w:rPr>
              <w:t>8/24/2017</w:t>
            </w:r>
          </w:p>
        </w:tc>
        <w:tc>
          <w:tcPr>
            <w:tcW w:w="2612" w:type="pct"/>
            <w:tcMar>
              <w:top w:w="86" w:type="dxa"/>
              <w:left w:w="115" w:type="dxa"/>
              <w:bottom w:w="14" w:type="dxa"/>
              <w:right w:w="115" w:type="dxa"/>
            </w:tcMar>
          </w:tcPr>
          <w:p w14:paraId="7153209F" w14:textId="77777777" w:rsidR="00650428" w:rsidRPr="00A05D6B" w:rsidRDefault="00650428" w:rsidP="0077517B">
            <w:pPr>
              <w:pStyle w:val="GSATableTextExample"/>
              <w:spacing w:before="40" w:after="60"/>
              <w:rPr>
                <w:color w:val="auto"/>
                <w:sz w:val="22"/>
              </w:rPr>
            </w:pPr>
            <w:r>
              <w:rPr>
                <w:color w:val="auto"/>
                <w:sz w:val="22"/>
              </w:rPr>
              <w:t>Final baseline for publication/use</w:t>
            </w:r>
          </w:p>
        </w:tc>
        <w:tc>
          <w:tcPr>
            <w:tcW w:w="636" w:type="pct"/>
          </w:tcPr>
          <w:p w14:paraId="1D176595" w14:textId="28813DF6" w:rsidR="00650428" w:rsidRPr="00A05D6B" w:rsidRDefault="00650428" w:rsidP="0077517B">
            <w:pPr>
              <w:pStyle w:val="GSATableTextExample"/>
              <w:spacing w:before="40" w:after="60"/>
              <w:rPr>
                <w:color w:val="auto"/>
                <w:sz w:val="22"/>
              </w:rPr>
            </w:pPr>
            <w:r>
              <w:rPr>
                <w:color w:val="auto"/>
                <w:sz w:val="22"/>
              </w:rPr>
              <w:t>3.1</w:t>
            </w:r>
          </w:p>
        </w:tc>
        <w:tc>
          <w:tcPr>
            <w:tcW w:w="993" w:type="pct"/>
            <w:tcMar>
              <w:top w:w="86" w:type="dxa"/>
              <w:left w:w="115" w:type="dxa"/>
              <w:bottom w:w="14" w:type="dxa"/>
              <w:right w:w="115" w:type="dxa"/>
            </w:tcMar>
          </w:tcPr>
          <w:p w14:paraId="25A0B54F" w14:textId="77777777" w:rsidR="00650428" w:rsidRPr="00A05D6B" w:rsidRDefault="00650428" w:rsidP="0077517B">
            <w:pPr>
              <w:pStyle w:val="GSATableTextExample"/>
              <w:spacing w:before="40" w:after="60"/>
              <w:rPr>
                <w:color w:val="auto"/>
                <w:sz w:val="22"/>
              </w:rPr>
            </w:pPr>
            <w:proofErr w:type="spellStart"/>
            <w:r w:rsidRPr="00A05D6B">
              <w:rPr>
                <w:color w:val="auto"/>
                <w:sz w:val="22"/>
              </w:rPr>
              <w:t>FedRAMP</w:t>
            </w:r>
            <w:proofErr w:type="spellEnd"/>
            <w:r w:rsidRPr="00A05D6B">
              <w:rPr>
                <w:color w:val="auto"/>
                <w:sz w:val="22"/>
              </w:rPr>
              <w:t xml:space="preserve"> PMO</w:t>
            </w:r>
          </w:p>
        </w:tc>
      </w:tr>
      <w:tr w:rsidR="00176AA2" w:rsidRPr="008B4A18" w14:paraId="42395872" w14:textId="77777777" w:rsidTr="00176AA2">
        <w:trPr>
          <w:jc w:val="center"/>
        </w:trPr>
        <w:tc>
          <w:tcPr>
            <w:tcW w:w="759" w:type="pct"/>
            <w:tcMar>
              <w:top w:w="86" w:type="dxa"/>
              <w:left w:w="115" w:type="dxa"/>
              <w:bottom w:w="14" w:type="dxa"/>
              <w:right w:w="115" w:type="dxa"/>
            </w:tcMar>
          </w:tcPr>
          <w:p w14:paraId="4BAC0FBD" w14:textId="6EE84586" w:rsidR="00176AA2" w:rsidRPr="00A05D6B" w:rsidRDefault="00176AA2" w:rsidP="00176AA2">
            <w:pPr>
              <w:pStyle w:val="GSATableTextExample"/>
              <w:spacing w:before="40" w:after="60"/>
              <w:rPr>
                <w:color w:val="auto"/>
                <w:sz w:val="22"/>
              </w:rPr>
            </w:pPr>
          </w:p>
        </w:tc>
        <w:tc>
          <w:tcPr>
            <w:tcW w:w="2612" w:type="pct"/>
            <w:tcMar>
              <w:top w:w="86" w:type="dxa"/>
              <w:left w:w="115" w:type="dxa"/>
              <w:bottom w:w="14" w:type="dxa"/>
              <w:right w:w="115" w:type="dxa"/>
            </w:tcMar>
          </w:tcPr>
          <w:p w14:paraId="365AB10A" w14:textId="22FA895E" w:rsidR="00176AA2" w:rsidRPr="00A05D6B" w:rsidRDefault="00176AA2" w:rsidP="00176AA2">
            <w:pPr>
              <w:pStyle w:val="GSATableTextExample"/>
              <w:spacing w:before="40" w:after="60"/>
              <w:rPr>
                <w:color w:val="auto"/>
                <w:sz w:val="22"/>
              </w:rPr>
            </w:pPr>
          </w:p>
        </w:tc>
        <w:tc>
          <w:tcPr>
            <w:tcW w:w="636" w:type="pct"/>
          </w:tcPr>
          <w:p w14:paraId="585FD085" w14:textId="77777777" w:rsidR="00176AA2" w:rsidRPr="00A05D6B" w:rsidRDefault="00176AA2" w:rsidP="00176AA2">
            <w:pPr>
              <w:pStyle w:val="GSATableTextExample"/>
              <w:spacing w:before="40" w:after="60"/>
              <w:rPr>
                <w:color w:val="auto"/>
                <w:sz w:val="22"/>
              </w:rPr>
            </w:pPr>
          </w:p>
        </w:tc>
        <w:tc>
          <w:tcPr>
            <w:tcW w:w="993" w:type="pct"/>
            <w:tcMar>
              <w:top w:w="86" w:type="dxa"/>
              <w:left w:w="115" w:type="dxa"/>
              <w:bottom w:w="14" w:type="dxa"/>
              <w:right w:w="115" w:type="dxa"/>
            </w:tcMar>
          </w:tcPr>
          <w:p w14:paraId="5046ABCB" w14:textId="07A9D052" w:rsidR="00176AA2" w:rsidRPr="00A05D6B" w:rsidRDefault="00176AA2" w:rsidP="00176AA2">
            <w:pPr>
              <w:pStyle w:val="GSATableTextExample"/>
              <w:spacing w:before="40" w:after="60"/>
              <w:rPr>
                <w:color w:val="auto"/>
                <w:sz w:val="22"/>
              </w:rPr>
            </w:pPr>
          </w:p>
        </w:tc>
      </w:tr>
      <w:tr w:rsidR="00176AA2" w:rsidRPr="008B4A18" w14:paraId="2A32EE23" w14:textId="77777777" w:rsidTr="00176AA2">
        <w:trPr>
          <w:jc w:val="center"/>
        </w:trPr>
        <w:tc>
          <w:tcPr>
            <w:tcW w:w="759" w:type="pct"/>
            <w:tcMar>
              <w:top w:w="86" w:type="dxa"/>
              <w:left w:w="115" w:type="dxa"/>
              <w:bottom w:w="14" w:type="dxa"/>
              <w:right w:w="115" w:type="dxa"/>
            </w:tcMar>
          </w:tcPr>
          <w:p w14:paraId="74B9A05C" w14:textId="77777777" w:rsidR="00176AA2" w:rsidRPr="00A05D6B" w:rsidRDefault="00176AA2" w:rsidP="00176AA2">
            <w:pPr>
              <w:pStyle w:val="GSATableTextExample"/>
              <w:spacing w:before="40" w:after="60"/>
              <w:rPr>
                <w:color w:val="auto"/>
                <w:sz w:val="22"/>
              </w:rPr>
            </w:pPr>
          </w:p>
        </w:tc>
        <w:tc>
          <w:tcPr>
            <w:tcW w:w="2612" w:type="pct"/>
            <w:tcMar>
              <w:top w:w="86" w:type="dxa"/>
              <w:left w:w="115" w:type="dxa"/>
              <w:bottom w:w="14" w:type="dxa"/>
              <w:right w:w="115" w:type="dxa"/>
            </w:tcMar>
          </w:tcPr>
          <w:p w14:paraId="1676C144" w14:textId="77777777" w:rsidR="00176AA2" w:rsidRPr="00A05D6B" w:rsidRDefault="00176AA2" w:rsidP="00176AA2">
            <w:pPr>
              <w:pStyle w:val="GSATableTextExample"/>
              <w:spacing w:before="40" w:after="60"/>
              <w:rPr>
                <w:color w:val="auto"/>
                <w:sz w:val="22"/>
              </w:rPr>
            </w:pPr>
          </w:p>
        </w:tc>
        <w:tc>
          <w:tcPr>
            <w:tcW w:w="636" w:type="pct"/>
          </w:tcPr>
          <w:p w14:paraId="7EDB3BEF" w14:textId="77777777" w:rsidR="00176AA2" w:rsidRDefault="00176AA2" w:rsidP="00176AA2">
            <w:pPr>
              <w:pStyle w:val="GSATableTextExample"/>
              <w:spacing w:before="40" w:after="60"/>
              <w:rPr>
                <w:color w:val="auto"/>
                <w:sz w:val="22"/>
              </w:rPr>
            </w:pPr>
          </w:p>
        </w:tc>
        <w:tc>
          <w:tcPr>
            <w:tcW w:w="993" w:type="pct"/>
            <w:tcMar>
              <w:top w:w="86" w:type="dxa"/>
              <w:left w:w="115" w:type="dxa"/>
              <w:bottom w:w="14" w:type="dxa"/>
              <w:right w:w="115" w:type="dxa"/>
            </w:tcMar>
          </w:tcPr>
          <w:p w14:paraId="64E116C2" w14:textId="0C57A315" w:rsidR="00176AA2" w:rsidRPr="00A05D6B" w:rsidRDefault="00176AA2" w:rsidP="00176AA2">
            <w:pPr>
              <w:pStyle w:val="GSATableTextExample"/>
              <w:spacing w:before="40" w:after="60"/>
              <w:rPr>
                <w:color w:val="auto"/>
                <w:sz w:val="22"/>
              </w:rPr>
            </w:pPr>
          </w:p>
        </w:tc>
      </w:tr>
    </w:tbl>
    <w:p w14:paraId="0FCB55C6" w14:textId="4C09B211" w:rsidR="00A05D6B" w:rsidRDefault="00A05D6B" w:rsidP="00A05D6B">
      <w:pPr>
        <w:rPr>
          <w:lang w:eastAsia="en-US"/>
        </w:rPr>
      </w:pPr>
    </w:p>
    <w:p w14:paraId="2B01072D" w14:textId="77777777" w:rsidR="00B73D77" w:rsidRPr="00A05D6B" w:rsidRDefault="00B73D77" w:rsidP="00A05D6B">
      <w:pPr>
        <w:jc w:val="center"/>
        <w:rPr>
          <w:lang w:eastAsia="en-US"/>
        </w:rPr>
      </w:pPr>
    </w:p>
    <w:p w14:paraId="1C3C3C36" w14:textId="77777777" w:rsidR="00612F66" w:rsidRPr="00611157" w:rsidRDefault="00B73D77" w:rsidP="00A05D6B">
      <w:pPr>
        <w:pStyle w:val="GSATitle-YESforTOC"/>
      </w:pPr>
      <w:r w:rsidRPr="00611157">
        <w:lastRenderedPageBreak/>
        <w:t>Table of Contents</w:t>
      </w:r>
    </w:p>
    <w:p w14:paraId="364CBF54" w14:textId="77777777" w:rsidR="0025601C" w:rsidRDefault="0025601C">
      <w:pPr>
        <w:pStyle w:val="TOC1"/>
        <w:tabs>
          <w:tab w:val="right" w:leader="dot" w:pos="9350"/>
        </w:tabs>
        <w:rPr>
          <w:rFonts w:asciiTheme="minorHAnsi" w:hAnsiTheme="minorHAnsi"/>
          <w:noProof/>
          <w:lang w:eastAsia="en-US"/>
        </w:rPr>
      </w:pPr>
      <w:r>
        <w:rPr>
          <w:lang w:eastAsia="en-US"/>
        </w:rPr>
        <w:fldChar w:fldCharType="begin"/>
      </w:r>
      <w:r>
        <w:rPr>
          <w:lang w:eastAsia="en-US"/>
        </w:rPr>
        <w:instrText xml:space="preserve"> TOC \o "1-3" \h \z \t "GSA Subsection Level 6 A1,1" </w:instrText>
      </w:r>
      <w:r>
        <w:rPr>
          <w:lang w:eastAsia="en-US"/>
        </w:rPr>
        <w:fldChar w:fldCharType="separate"/>
      </w:r>
      <w:hyperlink w:anchor="_Toc490661184" w:history="1">
        <w:r w:rsidRPr="00681403">
          <w:rPr>
            <w:rStyle w:val="Hyperlink"/>
            <w:noProof/>
          </w:rPr>
          <w:t>1. Purpose</w:t>
        </w:r>
        <w:r>
          <w:rPr>
            <w:noProof/>
            <w:webHidden/>
          </w:rPr>
          <w:tab/>
        </w:r>
        <w:r>
          <w:rPr>
            <w:noProof/>
            <w:webHidden/>
          </w:rPr>
          <w:fldChar w:fldCharType="begin"/>
        </w:r>
        <w:r>
          <w:rPr>
            <w:noProof/>
            <w:webHidden/>
          </w:rPr>
          <w:instrText xml:space="preserve"> PAGEREF _Toc490661184 \h </w:instrText>
        </w:r>
        <w:r>
          <w:rPr>
            <w:noProof/>
            <w:webHidden/>
          </w:rPr>
        </w:r>
        <w:r>
          <w:rPr>
            <w:noProof/>
            <w:webHidden/>
          </w:rPr>
          <w:fldChar w:fldCharType="separate"/>
        </w:r>
        <w:r>
          <w:rPr>
            <w:noProof/>
            <w:webHidden/>
          </w:rPr>
          <w:t>1</w:t>
        </w:r>
        <w:r>
          <w:rPr>
            <w:noProof/>
            <w:webHidden/>
          </w:rPr>
          <w:fldChar w:fldCharType="end"/>
        </w:r>
      </w:hyperlink>
    </w:p>
    <w:p w14:paraId="3954BCA7" w14:textId="77777777" w:rsidR="0025601C" w:rsidRDefault="001819A0">
      <w:pPr>
        <w:pStyle w:val="TOC1"/>
        <w:tabs>
          <w:tab w:val="right" w:leader="dot" w:pos="9350"/>
        </w:tabs>
        <w:rPr>
          <w:rFonts w:asciiTheme="minorHAnsi" w:hAnsiTheme="minorHAnsi"/>
          <w:noProof/>
          <w:lang w:eastAsia="en-US"/>
        </w:rPr>
      </w:pPr>
      <w:hyperlink w:anchor="_Toc490661185" w:history="1">
        <w:r w:rsidR="0025601C" w:rsidRPr="00681403">
          <w:rPr>
            <w:rStyle w:val="Hyperlink"/>
            <w:noProof/>
          </w:rPr>
          <w:t>2. Authority</w:t>
        </w:r>
        <w:r w:rsidR="0025601C">
          <w:rPr>
            <w:noProof/>
            <w:webHidden/>
          </w:rPr>
          <w:tab/>
        </w:r>
        <w:r w:rsidR="0025601C">
          <w:rPr>
            <w:noProof/>
            <w:webHidden/>
          </w:rPr>
          <w:fldChar w:fldCharType="begin"/>
        </w:r>
        <w:r w:rsidR="0025601C">
          <w:rPr>
            <w:noProof/>
            <w:webHidden/>
          </w:rPr>
          <w:instrText xml:space="preserve"> PAGEREF _Toc490661185 \h </w:instrText>
        </w:r>
        <w:r w:rsidR="0025601C">
          <w:rPr>
            <w:noProof/>
            <w:webHidden/>
          </w:rPr>
        </w:r>
        <w:r w:rsidR="0025601C">
          <w:rPr>
            <w:noProof/>
            <w:webHidden/>
          </w:rPr>
          <w:fldChar w:fldCharType="separate"/>
        </w:r>
        <w:r w:rsidR="0025601C">
          <w:rPr>
            <w:noProof/>
            <w:webHidden/>
          </w:rPr>
          <w:t>2</w:t>
        </w:r>
        <w:r w:rsidR="0025601C">
          <w:rPr>
            <w:noProof/>
            <w:webHidden/>
          </w:rPr>
          <w:fldChar w:fldCharType="end"/>
        </w:r>
      </w:hyperlink>
    </w:p>
    <w:p w14:paraId="02D622EC" w14:textId="77777777" w:rsidR="0025601C" w:rsidRDefault="001819A0">
      <w:pPr>
        <w:pStyle w:val="TOC1"/>
        <w:tabs>
          <w:tab w:val="right" w:leader="dot" w:pos="9350"/>
        </w:tabs>
        <w:rPr>
          <w:rFonts w:asciiTheme="minorHAnsi" w:hAnsiTheme="minorHAnsi"/>
          <w:noProof/>
          <w:lang w:eastAsia="en-US"/>
        </w:rPr>
      </w:pPr>
      <w:hyperlink w:anchor="_Toc490661186" w:history="1">
        <w:r w:rsidR="0025601C" w:rsidRPr="00681403">
          <w:rPr>
            <w:rStyle w:val="Hyperlink"/>
            <w:noProof/>
          </w:rPr>
          <w:t>3.</w:t>
        </w:r>
        <w:r w:rsidR="0025601C" w:rsidRPr="00681403">
          <w:rPr>
            <w:rStyle w:val="Hyperlink"/>
            <w:rFonts w:eastAsia="Times New Roman"/>
            <w:noProof/>
          </w:rPr>
          <w:t xml:space="preserve"> FedRAMP </w:t>
        </w:r>
        <w:r w:rsidR="0025601C" w:rsidRPr="00681403">
          <w:rPr>
            <w:rStyle w:val="Hyperlink"/>
            <w:rFonts w:eastAsia="Times New Roman"/>
            <w:i/>
            <w:noProof/>
          </w:rPr>
          <w:t xml:space="preserve">Tailored </w:t>
        </w:r>
        <w:r w:rsidR="0025601C" w:rsidRPr="00681403">
          <w:rPr>
            <w:rStyle w:val="Hyperlink"/>
            <w:rFonts w:eastAsia="Times New Roman"/>
            <w:noProof/>
          </w:rPr>
          <w:t>LI-SaaS Requirements</w:t>
        </w:r>
        <w:r w:rsidR="0025601C">
          <w:rPr>
            <w:noProof/>
            <w:webHidden/>
          </w:rPr>
          <w:tab/>
        </w:r>
        <w:r w:rsidR="0025601C">
          <w:rPr>
            <w:noProof/>
            <w:webHidden/>
          </w:rPr>
          <w:fldChar w:fldCharType="begin"/>
        </w:r>
        <w:r w:rsidR="0025601C">
          <w:rPr>
            <w:noProof/>
            <w:webHidden/>
          </w:rPr>
          <w:instrText xml:space="preserve"> PAGEREF _Toc490661186 \h </w:instrText>
        </w:r>
        <w:r w:rsidR="0025601C">
          <w:rPr>
            <w:noProof/>
            <w:webHidden/>
          </w:rPr>
        </w:r>
        <w:r w:rsidR="0025601C">
          <w:rPr>
            <w:noProof/>
            <w:webHidden/>
          </w:rPr>
          <w:fldChar w:fldCharType="separate"/>
        </w:r>
        <w:r w:rsidR="0025601C">
          <w:rPr>
            <w:noProof/>
            <w:webHidden/>
          </w:rPr>
          <w:t>3</w:t>
        </w:r>
        <w:r w:rsidR="0025601C">
          <w:rPr>
            <w:noProof/>
            <w:webHidden/>
          </w:rPr>
          <w:fldChar w:fldCharType="end"/>
        </w:r>
      </w:hyperlink>
    </w:p>
    <w:p w14:paraId="6C065973" w14:textId="77777777" w:rsidR="0025601C" w:rsidRDefault="001819A0">
      <w:pPr>
        <w:pStyle w:val="TOC2"/>
        <w:rPr>
          <w:rFonts w:asciiTheme="minorHAnsi" w:hAnsiTheme="minorHAnsi"/>
          <w:noProof/>
          <w:lang w:eastAsia="en-US"/>
        </w:rPr>
      </w:pPr>
      <w:hyperlink w:anchor="_Toc490661187" w:history="1">
        <w:r w:rsidR="0025601C" w:rsidRPr="00681403">
          <w:rPr>
            <w:rStyle w:val="Hyperlink"/>
            <w:noProof/>
          </w:rPr>
          <w:t>3.1.</w:t>
        </w:r>
        <w:r w:rsidR="0025601C" w:rsidRPr="00681403">
          <w:rPr>
            <w:rStyle w:val="Hyperlink"/>
            <w:rFonts w:eastAsia="Times New Roman"/>
            <w:noProof/>
          </w:rPr>
          <w:t xml:space="preserve"> NIST SP 800-37 Step 1 - Categorize Information System</w:t>
        </w:r>
        <w:r w:rsidR="0025601C">
          <w:rPr>
            <w:noProof/>
            <w:webHidden/>
          </w:rPr>
          <w:tab/>
        </w:r>
        <w:r w:rsidR="0025601C">
          <w:rPr>
            <w:noProof/>
            <w:webHidden/>
          </w:rPr>
          <w:fldChar w:fldCharType="begin"/>
        </w:r>
        <w:r w:rsidR="0025601C">
          <w:rPr>
            <w:noProof/>
            <w:webHidden/>
          </w:rPr>
          <w:instrText xml:space="preserve"> PAGEREF _Toc490661187 \h </w:instrText>
        </w:r>
        <w:r w:rsidR="0025601C">
          <w:rPr>
            <w:noProof/>
            <w:webHidden/>
          </w:rPr>
        </w:r>
        <w:r w:rsidR="0025601C">
          <w:rPr>
            <w:noProof/>
            <w:webHidden/>
          </w:rPr>
          <w:fldChar w:fldCharType="separate"/>
        </w:r>
        <w:r w:rsidR="0025601C">
          <w:rPr>
            <w:noProof/>
            <w:webHidden/>
          </w:rPr>
          <w:t>3</w:t>
        </w:r>
        <w:r w:rsidR="0025601C">
          <w:rPr>
            <w:noProof/>
            <w:webHidden/>
          </w:rPr>
          <w:fldChar w:fldCharType="end"/>
        </w:r>
      </w:hyperlink>
    </w:p>
    <w:p w14:paraId="4AA286F1" w14:textId="77777777" w:rsidR="0025601C" w:rsidRDefault="001819A0">
      <w:pPr>
        <w:pStyle w:val="TOC2"/>
        <w:rPr>
          <w:rFonts w:asciiTheme="minorHAnsi" w:hAnsiTheme="minorHAnsi"/>
          <w:noProof/>
          <w:lang w:eastAsia="en-US"/>
        </w:rPr>
      </w:pPr>
      <w:hyperlink w:anchor="_Toc490661188" w:history="1">
        <w:r w:rsidR="0025601C" w:rsidRPr="00681403">
          <w:rPr>
            <w:rStyle w:val="Hyperlink"/>
            <w:noProof/>
          </w:rPr>
          <w:t>3.2.</w:t>
        </w:r>
        <w:r w:rsidR="0025601C" w:rsidRPr="00681403">
          <w:rPr>
            <w:rStyle w:val="Hyperlink"/>
            <w:rFonts w:eastAsia="Times New Roman"/>
            <w:noProof/>
          </w:rPr>
          <w:t xml:space="preserve"> NIST SP 800-37 Step 2 - Select Security Controls</w:t>
        </w:r>
        <w:r w:rsidR="0025601C">
          <w:rPr>
            <w:noProof/>
            <w:webHidden/>
          </w:rPr>
          <w:tab/>
        </w:r>
        <w:r w:rsidR="0025601C">
          <w:rPr>
            <w:noProof/>
            <w:webHidden/>
          </w:rPr>
          <w:fldChar w:fldCharType="begin"/>
        </w:r>
        <w:r w:rsidR="0025601C">
          <w:rPr>
            <w:noProof/>
            <w:webHidden/>
          </w:rPr>
          <w:instrText xml:space="preserve"> PAGEREF _Toc490661188 \h </w:instrText>
        </w:r>
        <w:r w:rsidR="0025601C">
          <w:rPr>
            <w:noProof/>
            <w:webHidden/>
          </w:rPr>
        </w:r>
        <w:r w:rsidR="0025601C">
          <w:rPr>
            <w:noProof/>
            <w:webHidden/>
          </w:rPr>
          <w:fldChar w:fldCharType="separate"/>
        </w:r>
        <w:r w:rsidR="0025601C">
          <w:rPr>
            <w:noProof/>
            <w:webHidden/>
          </w:rPr>
          <w:t>4</w:t>
        </w:r>
        <w:r w:rsidR="0025601C">
          <w:rPr>
            <w:noProof/>
            <w:webHidden/>
          </w:rPr>
          <w:fldChar w:fldCharType="end"/>
        </w:r>
      </w:hyperlink>
    </w:p>
    <w:p w14:paraId="581FA730" w14:textId="77777777" w:rsidR="0025601C" w:rsidRDefault="001819A0">
      <w:pPr>
        <w:pStyle w:val="TOC2"/>
        <w:rPr>
          <w:rFonts w:asciiTheme="minorHAnsi" w:hAnsiTheme="minorHAnsi"/>
          <w:noProof/>
          <w:lang w:eastAsia="en-US"/>
        </w:rPr>
      </w:pPr>
      <w:hyperlink w:anchor="_Toc490661189" w:history="1">
        <w:r w:rsidR="0025601C" w:rsidRPr="00681403">
          <w:rPr>
            <w:rStyle w:val="Hyperlink"/>
            <w:noProof/>
          </w:rPr>
          <w:t>3.3.</w:t>
        </w:r>
        <w:r w:rsidR="0025601C" w:rsidRPr="00681403">
          <w:rPr>
            <w:rStyle w:val="Hyperlink"/>
            <w:rFonts w:eastAsia="Times New Roman"/>
            <w:noProof/>
          </w:rPr>
          <w:t xml:space="preserve"> NIST SP 800-37 Step 3 - Implement Security Controls</w:t>
        </w:r>
        <w:r w:rsidR="0025601C">
          <w:rPr>
            <w:noProof/>
            <w:webHidden/>
          </w:rPr>
          <w:tab/>
        </w:r>
        <w:r w:rsidR="0025601C">
          <w:rPr>
            <w:noProof/>
            <w:webHidden/>
          </w:rPr>
          <w:fldChar w:fldCharType="begin"/>
        </w:r>
        <w:r w:rsidR="0025601C">
          <w:rPr>
            <w:noProof/>
            <w:webHidden/>
          </w:rPr>
          <w:instrText xml:space="preserve"> PAGEREF _Toc490661189 \h </w:instrText>
        </w:r>
        <w:r w:rsidR="0025601C">
          <w:rPr>
            <w:noProof/>
            <w:webHidden/>
          </w:rPr>
        </w:r>
        <w:r w:rsidR="0025601C">
          <w:rPr>
            <w:noProof/>
            <w:webHidden/>
          </w:rPr>
          <w:fldChar w:fldCharType="separate"/>
        </w:r>
        <w:r w:rsidR="0025601C">
          <w:rPr>
            <w:noProof/>
            <w:webHidden/>
          </w:rPr>
          <w:t>5</w:t>
        </w:r>
        <w:r w:rsidR="0025601C">
          <w:rPr>
            <w:noProof/>
            <w:webHidden/>
          </w:rPr>
          <w:fldChar w:fldCharType="end"/>
        </w:r>
      </w:hyperlink>
    </w:p>
    <w:p w14:paraId="515DBBE5" w14:textId="77777777" w:rsidR="0025601C" w:rsidRDefault="001819A0">
      <w:pPr>
        <w:pStyle w:val="TOC2"/>
        <w:rPr>
          <w:rFonts w:asciiTheme="minorHAnsi" w:hAnsiTheme="minorHAnsi"/>
          <w:noProof/>
          <w:lang w:eastAsia="en-US"/>
        </w:rPr>
      </w:pPr>
      <w:hyperlink w:anchor="_Toc490661190" w:history="1">
        <w:r w:rsidR="0025601C" w:rsidRPr="00681403">
          <w:rPr>
            <w:rStyle w:val="Hyperlink"/>
            <w:noProof/>
          </w:rPr>
          <w:t>3.4.</w:t>
        </w:r>
        <w:r w:rsidR="0025601C" w:rsidRPr="00681403">
          <w:rPr>
            <w:rStyle w:val="Hyperlink"/>
            <w:rFonts w:eastAsia="Times New Roman"/>
            <w:noProof/>
          </w:rPr>
          <w:t xml:space="preserve"> NIST SP 800-37 Step 4 - Assess Security Controls</w:t>
        </w:r>
        <w:r w:rsidR="0025601C">
          <w:rPr>
            <w:noProof/>
            <w:webHidden/>
          </w:rPr>
          <w:tab/>
        </w:r>
        <w:r w:rsidR="0025601C">
          <w:rPr>
            <w:noProof/>
            <w:webHidden/>
          </w:rPr>
          <w:fldChar w:fldCharType="begin"/>
        </w:r>
        <w:r w:rsidR="0025601C">
          <w:rPr>
            <w:noProof/>
            <w:webHidden/>
          </w:rPr>
          <w:instrText xml:space="preserve"> PAGEREF _Toc490661190 \h </w:instrText>
        </w:r>
        <w:r w:rsidR="0025601C">
          <w:rPr>
            <w:noProof/>
            <w:webHidden/>
          </w:rPr>
        </w:r>
        <w:r w:rsidR="0025601C">
          <w:rPr>
            <w:noProof/>
            <w:webHidden/>
          </w:rPr>
          <w:fldChar w:fldCharType="separate"/>
        </w:r>
        <w:r w:rsidR="0025601C">
          <w:rPr>
            <w:noProof/>
            <w:webHidden/>
          </w:rPr>
          <w:t>5</w:t>
        </w:r>
        <w:r w:rsidR="0025601C">
          <w:rPr>
            <w:noProof/>
            <w:webHidden/>
          </w:rPr>
          <w:fldChar w:fldCharType="end"/>
        </w:r>
      </w:hyperlink>
    </w:p>
    <w:p w14:paraId="13FE29C5" w14:textId="77777777" w:rsidR="0025601C" w:rsidRDefault="001819A0">
      <w:pPr>
        <w:pStyle w:val="TOC2"/>
        <w:rPr>
          <w:rFonts w:asciiTheme="minorHAnsi" w:hAnsiTheme="minorHAnsi"/>
          <w:noProof/>
          <w:lang w:eastAsia="en-US"/>
        </w:rPr>
      </w:pPr>
      <w:hyperlink w:anchor="_Toc490661191" w:history="1">
        <w:r w:rsidR="0025601C" w:rsidRPr="00681403">
          <w:rPr>
            <w:rStyle w:val="Hyperlink"/>
            <w:noProof/>
          </w:rPr>
          <w:t>3.5.</w:t>
        </w:r>
        <w:r w:rsidR="0025601C" w:rsidRPr="00681403">
          <w:rPr>
            <w:rStyle w:val="Hyperlink"/>
            <w:rFonts w:eastAsia="Times New Roman"/>
            <w:noProof/>
          </w:rPr>
          <w:t xml:space="preserve"> NIST SP 800-37 Step 5 - Authorize Information System</w:t>
        </w:r>
        <w:r w:rsidR="0025601C">
          <w:rPr>
            <w:noProof/>
            <w:webHidden/>
          </w:rPr>
          <w:tab/>
        </w:r>
        <w:r w:rsidR="0025601C">
          <w:rPr>
            <w:noProof/>
            <w:webHidden/>
          </w:rPr>
          <w:fldChar w:fldCharType="begin"/>
        </w:r>
        <w:r w:rsidR="0025601C">
          <w:rPr>
            <w:noProof/>
            <w:webHidden/>
          </w:rPr>
          <w:instrText xml:space="preserve"> PAGEREF _Toc490661191 \h </w:instrText>
        </w:r>
        <w:r w:rsidR="0025601C">
          <w:rPr>
            <w:noProof/>
            <w:webHidden/>
          </w:rPr>
        </w:r>
        <w:r w:rsidR="0025601C">
          <w:rPr>
            <w:noProof/>
            <w:webHidden/>
          </w:rPr>
          <w:fldChar w:fldCharType="separate"/>
        </w:r>
        <w:r w:rsidR="0025601C">
          <w:rPr>
            <w:noProof/>
            <w:webHidden/>
          </w:rPr>
          <w:t>5</w:t>
        </w:r>
        <w:r w:rsidR="0025601C">
          <w:rPr>
            <w:noProof/>
            <w:webHidden/>
          </w:rPr>
          <w:fldChar w:fldCharType="end"/>
        </w:r>
      </w:hyperlink>
    </w:p>
    <w:p w14:paraId="18951B6C" w14:textId="77777777" w:rsidR="0025601C" w:rsidRDefault="001819A0">
      <w:pPr>
        <w:pStyle w:val="TOC2"/>
        <w:rPr>
          <w:rFonts w:asciiTheme="minorHAnsi" w:hAnsiTheme="minorHAnsi"/>
          <w:noProof/>
          <w:lang w:eastAsia="en-US"/>
        </w:rPr>
      </w:pPr>
      <w:hyperlink w:anchor="_Toc490661192" w:history="1">
        <w:r w:rsidR="0025601C" w:rsidRPr="00681403">
          <w:rPr>
            <w:rStyle w:val="Hyperlink"/>
            <w:noProof/>
          </w:rPr>
          <w:t>3.6.</w:t>
        </w:r>
        <w:r w:rsidR="0025601C" w:rsidRPr="00681403">
          <w:rPr>
            <w:rStyle w:val="Hyperlink"/>
            <w:rFonts w:eastAsia="Times New Roman"/>
            <w:noProof/>
          </w:rPr>
          <w:t xml:space="preserve"> NIST SP 800-37 Step 6 - Monitor Security Controls</w:t>
        </w:r>
        <w:r w:rsidR="0025601C">
          <w:rPr>
            <w:noProof/>
            <w:webHidden/>
          </w:rPr>
          <w:tab/>
        </w:r>
        <w:r w:rsidR="0025601C">
          <w:rPr>
            <w:noProof/>
            <w:webHidden/>
          </w:rPr>
          <w:fldChar w:fldCharType="begin"/>
        </w:r>
        <w:r w:rsidR="0025601C">
          <w:rPr>
            <w:noProof/>
            <w:webHidden/>
          </w:rPr>
          <w:instrText xml:space="preserve"> PAGEREF _Toc490661192 \h </w:instrText>
        </w:r>
        <w:r w:rsidR="0025601C">
          <w:rPr>
            <w:noProof/>
            <w:webHidden/>
          </w:rPr>
        </w:r>
        <w:r w:rsidR="0025601C">
          <w:rPr>
            <w:noProof/>
            <w:webHidden/>
          </w:rPr>
          <w:fldChar w:fldCharType="separate"/>
        </w:r>
        <w:r w:rsidR="0025601C">
          <w:rPr>
            <w:noProof/>
            <w:webHidden/>
          </w:rPr>
          <w:t>6</w:t>
        </w:r>
        <w:r w:rsidR="0025601C">
          <w:rPr>
            <w:noProof/>
            <w:webHidden/>
          </w:rPr>
          <w:fldChar w:fldCharType="end"/>
        </w:r>
      </w:hyperlink>
    </w:p>
    <w:p w14:paraId="2B49C232" w14:textId="77777777" w:rsidR="0025601C" w:rsidRDefault="001819A0">
      <w:pPr>
        <w:pStyle w:val="TOC1"/>
        <w:tabs>
          <w:tab w:val="right" w:leader="dot" w:pos="9350"/>
        </w:tabs>
        <w:rPr>
          <w:rFonts w:asciiTheme="minorHAnsi" w:hAnsiTheme="minorHAnsi"/>
          <w:noProof/>
          <w:lang w:eastAsia="en-US"/>
        </w:rPr>
      </w:pPr>
      <w:hyperlink w:anchor="_Toc490661193" w:history="1">
        <w:r w:rsidR="0025601C" w:rsidRPr="00681403">
          <w:rPr>
            <w:rStyle w:val="Hyperlink"/>
            <w:rFonts w:eastAsia="Times New Roman"/>
            <w:noProof/>
          </w:rPr>
          <w:t>Appendices</w:t>
        </w:r>
        <w:r w:rsidR="0025601C">
          <w:rPr>
            <w:noProof/>
            <w:webHidden/>
          </w:rPr>
          <w:tab/>
        </w:r>
        <w:r w:rsidR="0025601C">
          <w:rPr>
            <w:noProof/>
            <w:webHidden/>
          </w:rPr>
          <w:fldChar w:fldCharType="begin"/>
        </w:r>
        <w:r w:rsidR="0025601C">
          <w:rPr>
            <w:noProof/>
            <w:webHidden/>
          </w:rPr>
          <w:instrText xml:space="preserve"> PAGEREF _Toc490661193 \h </w:instrText>
        </w:r>
        <w:r w:rsidR="0025601C">
          <w:rPr>
            <w:noProof/>
            <w:webHidden/>
          </w:rPr>
        </w:r>
        <w:r w:rsidR="0025601C">
          <w:rPr>
            <w:noProof/>
            <w:webHidden/>
          </w:rPr>
          <w:fldChar w:fldCharType="separate"/>
        </w:r>
        <w:r w:rsidR="0025601C">
          <w:rPr>
            <w:noProof/>
            <w:webHidden/>
          </w:rPr>
          <w:t>7</w:t>
        </w:r>
        <w:r w:rsidR="0025601C">
          <w:rPr>
            <w:noProof/>
            <w:webHidden/>
          </w:rPr>
          <w:fldChar w:fldCharType="end"/>
        </w:r>
      </w:hyperlink>
    </w:p>
    <w:p w14:paraId="0E49DB28" w14:textId="21562343" w:rsidR="00077F8C" w:rsidRDefault="0025601C" w:rsidP="00FF4A7F">
      <w:pPr>
        <w:jc w:val="both"/>
        <w:rPr>
          <w:lang w:eastAsia="en-US"/>
        </w:rPr>
      </w:pPr>
      <w:r>
        <w:rPr>
          <w:rFonts w:ascii="Calibri" w:hAnsi="Calibri"/>
          <w:sz w:val="22"/>
          <w:lang w:eastAsia="en-US"/>
        </w:rPr>
        <w:fldChar w:fldCharType="end"/>
      </w:r>
    </w:p>
    <w:p w14:paraId="4269511E" w14:textId="77777777" w:rsidR="00211AC6" w:rsidRDefault="00211AC6" w:rsidP="00211AC6"/>
    <w:p w14:paraId="37DE4825" w14:textId="36B13994" w:rsidR="00211AC6" w:rsidRPr="0063740A" w:rsidRDefault="0063740A" w:rsidP="00A05D6B">
      <w:pPr>
        <w:tabs>
          <w:tab w:val="left" w:pos="6465"/>
        </w:tabs>
        <w:sectPr w:rsidR="00211AC6" w:rsidRPr="0063740A" w:rsidSect="00645636">
          <w:headerReference w:type="default" r:id="rId19"/>
          <w:footerReference w:type="default" r:id="rId20"/>
          <w:headerReference w:type="first" r:id="rId21"/>
          <w:footerReference w:type="first" r:id="rId22"/>
          <w:pgSz w:w="12240" w:h="15840"/>
          <w:pgMar w:top="1440" w:right="1440" w:bottom="1440" w:left="1440" w:header="720" w:footer="720" w:gutter="0"/>
          <w:pgNumType w:fmt="lowerRoman" w:start="1"/>
          <w:cols w:space="720"/>
          <w:titlePg/>
          <w:docGrid w:linePitch="360"/>
        </w:sectPr>
      </w:pPr>
      <w:r>
        <w:tab/>
      </w:r>
    </w:p>
    <w:p w14:paraId="5717FFF0" w14:textId="77777777" w:rsidR="00EF6D38" w:rsidRPr="00965522" w:rsidRDefault="00F3079C" w:rsidP="00E55D05">
      <w:pPr>
        <w:pStyle w:val="GSASection"/>
      </w:pPr>
      <w:bookmarkStart w:id="2" w:name="_Toc490661184"/>
      <w:r>
        <w:lastRenderedPageBreak/>
        <w:t>Purpose</w:t>
      </w:r>
      <w:bookmarkEnd w:id="2"/>
    </w:p>
    <w:p w14:paraId="4B6FBA05" w14:textId="7ECDC97C" w:rsidR="00B70509" w:rsidRDefault="00996A52" w:rsidP="001769B8">
      <w:pPr>
        <w:spacing w:before="120" w:after="240"/>
        <w:jc w:val="both"/>
        <w:rPr>
          <w:rFonts w:eastAsia="Times New Roman"/>
        </w:rPr>
      </w:pPr>
      <w:r>
        <w:rPr>
          <w:rFonts w:eastAsia="Times New Roman"/>
        </w:rPr>
        <w:t xml:space="preserve">The </w:t>
      </w:r>
      <w:r w:rsidR="00DF0CA7">
        <w:rPr>
          <w:rFonts w:eastAsia="Times New Roman"/>
        </w:rPr>
        <w:t>Federal Risk and Authorization Management Program (</w:t>
      </w:r>
      <w:proofErr w:type="spellStart"/>
      <w:r w:rsidR="00DF0CA7">
        <w:rPr>
          <w:rFonts w:eastAsia="Times New Roman"/>
        </w:rPr>
        <w:t>FedRAMP</w:t>
      </w:r>
      <w:proofErr w:type="spellEnd"/>
      <w:r w:rsidR="00DF0CA7">
        <w:rPr>
          <w:rFonts w:eastAsia="Times New Roman"/>
        </w:rPr>
        <w:t>)</w:t>
      </w:r>
      <w:r w:rsidR="006220D6">
        <w:rPr>
          <w:rFonts w:eastAsia="Times New Roman"/>
        </w:rPr>
        <w:t xml:space="preserve"> </w:t>
      </w:r>
      <w:r w:rsidR="006220D6" w:rsidRPr="00996A52">
        <w:rPr>
          <w:rFonts w:eastAsia="Times New Roman"/>
          <w:i/>
        </w:rPr>
        <w:t>Tailored</w:t>
      </w:r>
      <w:r w:rsidR="006220D6">
        <w:rPr>
          <w:rFonts w:eastAsia="Times New Roman"/>
        </w:rPr>
        <w:t xml:space="preserve"> </w:t>
      </w:r>
      <w:r>
        <w:rPr>
          <w:rFonts w:eastAsia="Times New Roman"/>
        </w:rPr>
        <w:t xml:space="preserve">policy and requirements </w:t>
      </w:r>
      <w:r w:rsidR="00DF0CA7">
        <w:rPr>
          <w:rFonts w:eastAsia="Times New Roman"/>
        </w:rPr>
        <w:t>provide a more efficient path for Low Impact</w:t>
      </w:r>
      <w:r w:rsidR="00A56A69">
        <w:rPr>
          <w:rFonts w:eastAsia="Times New Roman"/>
        </w:rPr>
        <w:t>-</w:t>
      </w:r>
      <w:r w:rsidR="00DF0CA7">
        <w:rPr>
          <w:rFonts w:eastAsia="Times New Roman"/>
        </w:rPr>
        <w:t xml:space="preserve">Software as a Service (LI-SaaS) providers to </w:t>
      </w:r>
      <w:r w:rsidR="00C803A7">
        <w:rPr>
          <w:rFonts w:eastAsia="Times New Roman"/>
        </w:rPr>
        <w:t>achieve</w:t>
      </w:r>
      <w:r w:rsidR="00DF0CA7">
        <w:rPr>
          <w:rFonts w:eastAsia="Times New Roman"/>
        </w:rPr>
        <w:t xml:space="preserve"> a </w:t>
      </w:r>
      <w:proofErr w:type="spellStart"/>
      <w:r w:rsidR="00DF0CA7">
        <w:rPr>
          <w:rFonts w:eastAsia="Times New Roman"/>
        </w:rPr>
        <w:t>FedRAMP</w:t>
      </w:r>
      <w:proofErr w:type="spellEnd"/>
      <w:r w:rsidR="00DF0CA7">
        <w:rPr>
          <w:rFonts w:eastAsia="Times New Roman"/>
        </w:rPr>
        <w:t xml:space="preserve"> Agency Authorization to Operate (ATO).</w:t>
      </w:r>
      <w:r w:rsidR="00037817">
        <w:rPr>
          <w:rFonts w:eastAsia="Times New Roman"/>
        </w:rPr>
        <w:t xml:space="preserve"> Through</w:t>
      </w:r>
      <w:r w:rsidR="00F3079C">
        <w:rPr>
          <w:rFonts w:eastAsia="Times New Roman"/>
        </w:rPr>
        <w:t xml:space="preserve"> digital services teams, </w:t>
      </w:r>
      <w:r w:rsidR="0018349F">
        <w:rPr>
          <w:rFonts w:eastAsia="Times New Roman"/>
        </w:rPr>
        <w:t>Chief Technology Officers (</w:t>
      </w:r>
      <w:r w:rsidR="00F3079C">
        <w:rPr>
          <w:rFonts w:eastAsia="Times New Roman"/>
        </w:rPr>
        <w:t>CTOs</w:t>
      </w:r>
      <w:r w:rsidR="0018349F">
        <w:rPr>
          <w:rFonts w:eastAsia="Times New Roman"/>
        </w:rPr>
        <w:t>)</w:t>
      </w:r>
      <w:r w:rsidR="00F3079C">
        <w:rPr>
          <w:rFonts w:eastAsia="Times New Roman"/>
        </w:rPr>
        <w:t xml:space="preserve"> and </w:t>
      </w:r>
      <w:r w:rsidR="0018349F">
        <w:rPr>
          <w:rFonts w:eastAsia="Times New Roman"/>
        </w:rPr>
        <w:t>Chief Information Officers (</w:t>
      </w:r>
      <w:r w:rsidR="00F3079C">
        <w:rPr>
          <w:rFonts w:eastAsia="Times New Roman"/>
        </w:rPr>
        <w:t>CIOs</w:t>
      </w:r>
      <w:r w:rsidR="0018349F">
        <w:rPr>
          <w:rFonts w:eastAsia="Times New Roman"/>
        </w:rPr>
        <w:t>)</w:t>
      </w:r>
      <w:r w:rsidR="00F3079C">
        <w:rPr>
          <w:rFonts w:eastAsia="Times New Roman"/>
        </w:rPr>
        <w:t xml:space="preserve"> across the U.S. </w:t>
      </w:r>
      <w:r w:rsidR="00CF5FB4">
        <w:rPr>
          <w:rFonts w:eastAsia="Times New Roman"/>
        </w:rPr>
        <w:t>G</w:t>
      </w:r>
      <w:r w:rsidR="00F3079C">
        <w:rPr>
          <w:rFonts w:eastAsia="Times New Roman"/>
        </w:rPr>
        <w:t xml:space="preserve">overnment, </w:t>
      </w:r>
      <w:proofErr w:type="spellStart"/>
      <w:r w:rsidR="00037817">
        <w:rPr>
          <w:rFonts w:eastAsia="Times New Roman"/>
        </w:rPr>
        <w:t>FedRAMP</w:t>
      </w:r>
      <w:proofErr w:type="spellEnd"/>
      <w:r w:rsidR="00037817">
        <w:rPr>
          <w:rFonts w:eastAsia="Times New Roman"/>
        </w:rPr>
        <w:t xml:space="preserve"> has identified </w:t>
      </w:r>
      <w:r w:rsidR="00F3079C">
        <w:rPr>
          <w:rFonts w:eastAsia="Times New Roman"/>
        </w:rPr>
        <w:t xml:space="preserve">many cloud services for low-risk use cases, for which a traditional enterprise-wide baseline with a </w:t>
      </w:r>
      <w:r w:rsidR="00A56A69">
        <w:rPr>
          <w:rFonts w:eastAsia="Times New Roman"/>
        </w:rPr>
        <w:t>“</w:t>
      </w:r>
      <w:r w:rsidR="00F3079C">
        <w:rPr>
          <w:rFonts w:eastAsia="Times New Roman"/>
        </w:rPr>
        <w:t>one-size-fits-all</w:t>
      </w:r>
      <w:r w:rsidR="00A56A69">
        <w:rPr>
          <w:rFonts w:eastAsia="Times New Roman"/>
        </w:rPr>
        <w:t>”</w:t>
      </w:r>
      <w:r w:rsidR="00F3079C">
        <w:rPr>
          <w:rFonts w:eastAsia="Times New Roman"/>
        </w:rPr>
        <w:t xml:space="preserve"> approach </w:t>
      </w:r>
      <w:r w:rsidR="0018349F">
        <w:rPr>
          <w:rFonts w:eastAsia="Times New Roman"/>
        </w:rPr>
        <w:t xml:space="preserve">does not </w:t>
      </w:r>
      <w:r w:rsidR="00F3079C">
        <w:rPr>
          <w:rFonts w:eastAsia="Times New Roman"/>
        </w:rPr>
        <w:t>work</w:t>
      </w:r>
      <w:r w:rsidR="00A56A69">
        <w:rPr>
          <w:rFonts w:eastAsia="Times New Roman"/>
        </w:rPr>
        <w:t>.</w:t>
      </w:r>
      <w:r w:rsidR="00CF5FB4">
        <w:rPr>
          <w:rFonts w:eastAsia="Times New Roman"/>
        </w:rPr>
        <w:t xml:space="preserve"> </w:t>
      </w:r>
      <w:r w:rsidR="00B70509">
        <w:rPr>
          <w:rFonts w:eastAsia="Times New Roman"/>
        </w:rPr>
        <w:t xml:space="preserve">While all requirements identified in the </w:t>
      </w:r>
      <w:proofErr w:type="spellStart"/>
      <w:r w:rsidR="00B70509">
        <w:rPr>
          <w:rFonts w:eastAsia="Times New Roman"/>
        </w:rPr>
        <w:t>FedRAMP</w:t>
      </w:r>
      <w:proofErr w:type="spellEnd"/>
      <w:r w:rsidR="00B70509">
        <w:rPr>
          <w:rFonts w:eastAsia="Times New Roman"/>
        </w:rPr>
        <w:t xml:space="preserve"> Low Baseline are required, </w:t>
      </w:r>
      <w:proofErr w:type="spellStart"/>
      <w:r w:rsidR="00B70509">
        <w:rPr>
          <w:rFonts w:eastAsia="Times New Roman"/>
        </w:rPr>
        <w:t>FedRAMP</w:t>
      </w:r>
      <w:proofErr w:type="spellEnd"/>
      <w:r w:rsidR="00B70509">
        <w:rPr>
          <w:rFonts w:eastAsia="Times New Roman"/>
        </w:rPr>
        <w:t xml:space="preserve"> </w:t>
      </w:r>
      <w:r w:rsidR="00B70509" w:rsidRPr="00037817">
        <w:rPr>
          <w:rFonts w:eastAsia="Times New Roman"/>
          <w:i/>
        </w:rPr>
        <w:t>Tailored</w:t>
      </w:r>
      <w:r w:rsidR="00B70509">
        <w:rPr>
          <w:rFonts w:eastAsia="Times New Roman"/>
        </w:rPr>
        <w:t xml:space="preserve"> identifies those requirements typically satisfied by a LI-SaaS customer or underlying service provider, allowing the provider to focus only on relevant requirements. Further, </w:t>
      </w:r>
      <w:proofErr w:type="spellStart"/>
      <w:r w:rsidR="00B70509">
        <w:rPr>
          <w:rFonts w:eastAsia="Times New Roman"/>
        </w:rPr>
        <w:t>FedRAMP</w:t>
      </w:r>
      <w:proofErr w:type="spellEnd"/>
      <w:r w:rsidR="00B70509">
        <w:rPr>
          <w:rFonts w:eastAsia="Times New Roman"/>
        </w:rPr>
        <w:t xml:space="preserve"> </w:t>
      </w:r>
      <w:r w:rsidR="00B70509" w:rsidRPr="00037817">
        <w:rPr>
          <w:rFonts w:eastAsia="Times New Roman"/>
          <w:i/>
        </w:rPr>
        <w:t>Tailored</w:t>
      </w:r>
      <w:r w:rsidR="00B70509">
        <w:rPr>
          <w:rFonts w:eastAsia="Times New Roman"/>
        </w:rPr>
        <w:t xml:space="preserve"> </w:t>
      </w:r>
      <w:r w:rsidR="00037817">
        <w:rPr>
          <w:rFonts w:eastAsia="Times New Roman"/>
        </w:rPr>
        <w:t xml:space="preserve">allows </w:t>
      </w:r>
      <w:r w:rsidR="00A56A69">
        <w:rPr>
          <w:rFonts w:eastAsia="Times New Roman"/>
        </w:rPr>
        <w:t>a</w:t>
      </w:r>
      <w:r w:rsidR="00037817">
        <w:rPr>
          <w:rFonts w:eastAsia="Times New Roman"/>
        </w:rPr>
        <w:t xml:space="preserve">gencies to independently validate only the most important of these requirements. </w:t>
      </w:r>
    </w:p>
    <w:p w14:paraId="5801C6A6" w14:textId="3C35B12E" w:rsidR="0068561D" w:rsidRPr="0068561D" w:rsidRDefault="005E25C5" w:rsidP="001769B8">
      <w:pPr>
        <w:spacing w:before="120" w:after="240"/>
        <w:jc w:val="both"/>
      </w:pPr>
      <w:r>
        <w:rPr>
          <w:rFonts w:eastAsia="Times New Roman"/>
        </w:rPr>
        <w:t xml:space="preserve">The </w:t>
      </w:r>
      <w:proofErr w:type="spellStart"/>
      <w:r w:rsidR="00F3079C">
        <w:rPr>
          <w:rFonts w:eastAsia="Times New Roman"/>
        </w:rPr>
        <w:t>FedRAMP</w:t>
      </w:r>
      <w:proofErr w:type="spellEnd"/>
      <w:r w:rsidR="00F3079C">
        <w:rPr>
          <w:rFonts w:eastAsia="Times New Roman"/>
        </w:rPr>
        <w:t xml:space="preserve"> </w:t>
      </w:r>
      <w:r w:rsidR="00F3079C">
        <w:rPr>
          <w:rFonts w:eastAsia="Times New Roman"/>
          <w:i/>
        </w:rPr>
        <w:t xml:space="preserve">Tailored </w:t>
      </w:r>
      <w:r w:rsidR="00207C5A" w:rsidRPr="00801245">
        <w:rPr>
          <w:rFonts w:eastAsia="Times New Roman"/>
        </w:rPr>
        <w:t>B</w:t>
      </w:r>
      <w:r w:rsidRPr="00801245">
        <w:rPr>
          <w:rFonts w:eastAsia="Times New Roman"/>
        </w:rPr>
        <w:t>aseline</w:t>
      </w:r>
      <w:r>
        <w:rPr>
          <w:rFonts w:eastAsia="Times New Roman"/>
          <w:i/>
        </w:rPr>
        <w:t xml:space="preserve"> </w:t>
      </w:r>
      <w:r w:rsidR="00F3079C">
        <w:rPr>
          <w:rFonts w:eastAsia="Times New Roman"/>
        </w:rPr>
        <w:t xml:space="preserve">is consistent with </w:t>
      </w:r>
      <w:r w:rsidR="00A56A69">
        <w:rPr>
          <w:rFonts w:eastAsia="Times New Roman"/>
        </w:rPr>
        <w:t>the National Institute of Standards &amp; Technology (</w:t>
      </w:r>
      <w:r w:rsidR="00AF3117">
        <w:rPr>
          <w:rFonts w:eastAsia="Times New Roman"/>
        </w:rPr>
        <w:t>NIST</w:t>
      </w:r>
      <w:r w:rsidR="00A56A69">
        <w:rPr>
          <w:rFonts w:eastAsia="Times New Roman"/>
        </w:rPr>
        <w:t>)</w:t>
      </w:r>
      <w:r w:rsidR="00AF3117">
        <w:rPr>
          <w:rFonts w:eastAsia="Times New Roman"/>
        </w:rPr>
        <w:t xml:space="preserve"> Special Publication (SP) 800-37, </w:t>
      </w:r>
      <w:r w:rsidR="00F3079C">
        <w:rPr>
          <w:rFonts w:eastAsia="Times New Roman"/>
        </w:rPr>
        <w:t xml:space="preserve">the NIST Risk Management Framework </w:t>
      </w:r>
      <w:r>
        <w:rPr>
          <w:rFonts w:eastAsia="Times New Roman"/>
        </w:rPr>
        <w:t>(RMF)</w:t>
      </w:r>
      <w:r w:rsidR="00F3079C">
        <w:rPr>
          <w:rFonts w:eastAsia="Times New Roman"/>
        </w:rPr>
        <w:t>. Through this approach</w:t>
      </w:r>
      <w:r w:rsidR="00A24A2D">
        <w:rPr>
          <w:rFonts w:eastAsia="Times New Roman"/>
        </w:rPr>
        <w:t>,</w:t>
      </w:r>
      <w:r w:rsidR="0087419C">
        <w:rPr>
          <w:rFonts w:eastAsia="Times New Roman"/>
        </w:rPr>
        <w:t xml:space="preserve"> </w:t>
      </w:r>
      <w:proofErr w:type="spellStart"/>
      <w:r>
        <w:rPr>
          <w:rFonts w:eastAsia="Times New Roman"/>
        </w:rPr>
        <w:t>FedRAMP</w:t>
      </w:r>
      <w:proofErr w:type="spellEnd"/>
      <w:r>
        <w:rPr>
          <w:rFonts w:eastAsia="Times New Roman"/>
        </w:rPr>
        <w:t xml:space="preserve"> has </w:t>
      </w:r>
      <w:r w:rsidR="0087419C">
        <w:rPr>
          <w:rFonts w:eastAsia="Times New Roman"/>
        </w:rPr>
        <w:t xml:space="preserve">created </w:t>
      </w:r>
      <w:r w:rsidR="00727A39">
        <w:rPr>
          <w:rFonts w:eastAsia="Times New Roman"/>
        </w:rPr>
        <w:t>criteria that</w:t>
      </w:r>
      <w:r w:rsidR="00F3079C">
        <w:rPr>
          <w:rFonts w:eastAsia="Times New Roman"/>
        </w:rPr>
        <w:t xml:space="preserve"> allow agencies to approve certain types of cloud services </w:t>
      </w:r>
      <w:r w:rsidR="0068561D">
        <w:rPr>
          <w:rFonts w:eastAsia="Times New Roman"/>
        </w:rPr>
        <w:t>currently in</w:t>
      </w:r>
      <w:r w:rsidR="00F3079C">
        <w:rPr>
          <w:rFonts w:eastAsia="Times New Roman"/>
        </w:rPr>
        <w:t xml:space="preserve"> use</w:t>
      </w:r>
      <w:r w:rsidR="0068561D">
        <w:rPr>
          <w:rFonts w:eastAsia="Times New Roman"/>
        </w:rPr>
        <w:t xml:space="preserve"> or planned for use</w:t>
      </w:r>
      <w:r w:rsidR="0087419C">
        <w:rPr>
          <w:rFonts w:eastAsia="Times New Roman"/>
        </w:rPr>
        <w:t xml:space="preserve"> in support of agency-specific </w:t>
      </w:r>
      <w:r w:rsidR="0068561D">
        <w:rPr>
          <w:rFonts w:eastAsia="Times New Roman"/>
        </w:rPr>
        <w:t xml:space="preserve">unique </w:t>
      </w:r>
      <w:r w:rsidR="0087419C">
        <w:rPr>
          <w:rFonts w:eastAsia="Times New Roman"/>
        </w:rPr>
        <w:t xml:space="preserve">business and/or mission needs, such as </w:t>
      </w:r>
      <w:r w:rsidR="0068561D">
        <w:rPr>
          <w:rFonts w:eastAsia="Times New Roman"/>
        </w:rPr>
        <w:t>collaborative</w:t>
      </w:r>
      <w:r w:rsidR="0087419C">
        <w:rPr>
          <w:rFonts w:eastAsia="Times New Roman"/>
        </w:rPr>
        <w:t xml:space="preserve"> management tools</w:t>
      </w:r>
      <w:r w:rsidR="0068561D">
        <w:rPr>
          <w:rFonts w:eastAsia="Times New Roman"/>
        </w:rPr>
        <w:t>. This will reduce the time, money, and effort for agencies to approve low-impact systems for use</w:t>
      </w:r>
      <w:r w:rsidR="00322CC9">
        <w:rPr>
          <w:rFonts w:eastAsia="Times New Roman"/>
        </w:rPr>
        <w:t>,</w:t>
      </w:r>
      <w:r w:rsidR="0068561D">
        <w:rPr>
          <w:rFonts w:eastAsia="Times New Roman"/>
        </w:rPr>
        <w:t xml:space="preserve"> while </w:t>
      </w:r>
      <w:r>
        <w:rPr>
          <w:rFonts w:eastAsia="Times New Roman"/>
        </w:rPr>
        <w:t xml:space="preserve">maintaining compliance with </w:t>
      </w:r>
      <w:r w:rsidR="0068561D">
        <w:rPr>
          <w:rFonts w:eastAsia="Times New Roman"/>
        </w:rPr>
        <w:t>applicable Federal laws, policies, and mandates.</w:t>
      </w:r>
    </w:p>
    <w:p w14:paraId="23C8CCBE" w14:textId="4AACBBC1" w:rsidR="00F3079C" w:rsidRDefault="0068561D" w:rsidP="001769B8">
      <w:pPr>
        <w:spacing w:before="120" w:after="240"/>
        <w:jc w:val="both"/>
      </w:pPr>
      <w:r>
        <w:rPr>
          <w:rFonts w:eastAsia="Times New Roman"/>
        </w:rPr>
        <w:t xml:space="preserve">Although the </w:t>
      </w:r>
      <w:proofErr w:type="spellStart"/>
      <w:r>
        <w:rPr>
          <w:rFonts w:eastAsia="Times New Roman"/>
        </w:rPr>
        <w:t>FedRAMP</w:t>
      </w:r>
      <w:proofErr w:type="spellEnd"/>
      <w:r>
        <w:rPr>
          <w:rFonts w:eastAsia="Times New Roman"/>
        </w:rPr>
        <w:t xml:space="preserve"> </w:t>
      </w:r>
      <w:r>
        <w:rPr>
          <w:rFonts w:eastAsia="Times New Roman"/>
          <w:i/>
        </w:rPr>
        <w:t>Tailored</w:t>
      </w:r>
      <w:r>
        <w:rPr>
          <w:rFonts w:eastAsia="Times New Roman"/>
        </w:rPr>
        <w:t xml:space="preserve"> </w:t>
      </w:r>
      <w:r w:rsidR="00727A39">
        <w:rPr>
          <w:rFonts w:eastAsia="Times New Roman"/>
        </w:rPr>
        <w:t>B</w:t>
      </w:r>
      <w:r>
        <w:rPr>
          <w:rFonts w:eastAsia="Times New Roman"/>
        </w:rPr>
        <w:t xml:space="preserve">aseline provides a </w:t>
      </w:r>
      <w:r>
        <w:rPr>
          <w:rFonts w:eastAsia="Times New Roman"/>
          <w:i/>
        </w:rPr>
        <w:t>minimum</w:t>
      </w:r>
      <w:r>
        <w:rPr>
          <w:rFonts w:eastAsia="Times New Roman"/>
        </w:rPr>
        <w:t xml:space="preserve"> set of security control requirements, </w:t>
      </w:r>
      <w:r w:rsidR="00037817">
        <w:rPr>
          <w:rFonts w:eastAsia="Times New Roman"/>
        </w:rPr>
        <w:t xml:space="preserve">each </w:t>
      </w:r>
      <w:r w:rsidR="00436EC3">
        <w:rPr>
          <w:rFonts w:eastAsia="Times New Roman"/>
        </w:rPr>
        <w:t>a</w:t>
      </w:r>
      <w:r w:rsidR="00037817">
        <w:rPr>
          <w:rFonts w:eastAsia="Times New Roman"/>
        </w:rPr>
        <w:t xml:space="preserve">gency’s </w:t>
      </w:r>
      <w:r>
        <w:rPr>
          <w:rFonts w:eastAsia="Times New Roman"/>
        </w:rPr>
        <w:t>A</w:t>
      </w:r>
      <w:r w:rsidR="005E25C5">
        <w:rPr>
          <w:rFonts w:eastAsia="Times New Roman"/>
        </w:rPr>
        <w:t xml:space="preserve">uthorizing </w:t>
      </w:r>
      <w:r>
        <w:rPr>
          <w:rFonts w:eastAsia="Times New Roman"/>
        </w:rPr>
        <w:t>O</w:t>
      </w:r>
      <w:r w:rsidR="005E25C5">
        <w:rPr>
          <w:rFonts w:eastAsia="Times New Roman"/>
        </w:rPr>
        <w:t xml:space="preserve">fficial (AO) </w:t>
      </w:r>
      <w:r w:rsidR="00037817">
        <w:rPr>
          <w:rFonts w:eastAsia="Times New Roman"/>
        </w:rPr>
        <w:t xml:space="preserve">still has </w:t>
      </w:r>
      <w:r>
        <w:rPr>
          <w:rFonts w:eastAsia="Times New Roman"/>
        </w:rPr>
        <w:t xml:space="preserve">the responsibility of determining if additional security controls are required </w:t>
      </w:r>
      <w:r w:rsidR="005E25C5">
        <w:rPr>
          <w:rFonts w:eastAsia="Times New Roman"/>
        </w:rPr>
        <w:t xml:space="preserve">for </w:t>
      </w:r>
      <w:r>
        <w:rPr>
          <w:rFonts w:eastAsia="Times New Roman"/>
        </w:rPr>
        <w:t xml:space="preserve">compliance with agency-specific policies, procedures, and risk tolerance in order to issue an informed, risk-based, formal </w:t>
      </w:r>
      <w:r w:rsidR="005E25C5">
        <w:rPr>
          <w:rFonts w:eastAsia="Times New Roman"/>
        </w:rPr>
        <w:t>ATO</w:t>
      </w:r>
      <w:r w:rsidR="00F3079C">
        <w:rPr>
          <w:rFonts w:eastAsia="Times New Roman"/>
        </w:rPr>
        <w:t xml:space="preserve">. </w:t>
      </w:r>
    </w:p>
    <w:p w14:paraId="24CC5B0A" w14:textId="77777777" w:rsidR="00345C9B" w:rsidRDefault="00345C9B" w:rsidP="00F3079C"/>
    <w:p w14:paraId="364AFCDE" w14:textId="77777777" w:rsidR="00077F8C" w:rsidRDefault="00F3079C" w:rsidP="00F3079C">
      <w:pPr>
        <w:pStyle w:val="GSASection"/>
      </w:pPr>
      <w:bookmarkStart w:id="3" w:name="_Toc490661185"/>
      <w:r>
        <w:lastRenderedPageBreak/>
        <w:t>Authority</w:t>
      </w:r>
      <w:bookmarkEnd w:id="3"/>
    </w:p>
    <w:p w14:paraId="75D39AF9" w14:textId="20B94230" w:rsidR="00F3079C" w:rsidRDefault="00F3079C" w:rsidP="006828FE">
      <w:pPr>
        <w:spacing w:before="120" w:after="240"/>
        <w:jc w:val="both"/>
        <w:rPr>
          <w:rFonts w:eastAsia="Times New Roman"/>
        </w:rPr>
      </w:pPr>
      <w:r>
        <w:rPr>
          <w:rFonts w:eastAsia="Times New Roman"/>
        </w:rPr>
        <w:t>The Federal Information Security Management Act</w:t>
      </w:r>
      <w:r>
        <w:rPr>
          <w:rFonts w:eastAsia="Times New Roman"/>
          <w:vertAlign w:val="superscript"/>
        </w:rPr>
        <w:footnoteReference w:id="1"/>
      </w:r>
      <w:r>
        <w:rPr>
          <w:rFonts w:eastAsia="Times New Roman"/>
        </w:rPr>
        <w:t xml:space="preserve"> (FISMA) requires agencies to authorize information systems for use. Agencies must follow the Office of Management and Budget (OMB) guidance in Circular A-130</w:t>
      </w:r>
      <w:r>
        <w:rPr>
          <w:rFonts w:eastAsia="Times New Roman"/>
          <w:vertAlign w:val="superscript"/>
        </w:rPr>
        <w:footnoteReference w:id="2"/>
      </w:r>
      <w:r>
        <w:rPr>
          <w:rFonts w:eastAsia="Times New Roman"/>
        </w:rPr>
        <w:t xml:space="preserve"> in order to authorize services using the </w:t>
      </w:r>
      <w:r w:rsidR="001B53B1">
        <w:rPr>
          <w:rFonts w:eastAsia="Times New Roman"/>
        </w:rPr>
        <w:t>N</w:t>
      </w:r>
      <w:r>
        <w:rPr>
          <w:rFonts w:eastAsia="Times New Roman"/>
        </w:rPr>
        <w:t>IST RMF</w:t>
      </w:r>
      <w:r w:rsidR="00AF3117">
        <w:rPr>
          <w:rFonts w:eastAsia="Times New Roman"/>
        </w:rPr>
        <w:t>.</w:t>
      </w:r>
      <w:r w:rsidR="00207C5A">
        <w:rPr>
          <w:rStyle w:val="FootnoteReference"/>
          <w:rFonts w:eastAsia="Times New Roman"/>
        </w:rPr>
        <w:footnoteReference w:id="3"/>
      </w:r>
      <w:r>
        <w:rPr>
          <w:rFonts w:eastAsia="Times New Roman"/>
        </w:rPr>
        <w:t xml:space="preserve"> Additionally, when a cloud system is being used, OMB requires that agencies use the </w:t>
      </w:r>
      <w:proofErr w:type="spellStart"/>
      <w:r>
        <w:rPr>
          <w:rFonts w:eastAsia="Times New Roman"/>
        </w:rPr>
        <w:t>FedRAMP</w:t>
      </w:r>
      <w:proofErr w:type="spellEnd"/>
      <w:r>
        <w:rPr>
          <w:rFonts w:eastAsia="Times New Roman"/>
        </w:rPr>
        <w:t xml:space="preserve"> requirements</w:t>
      </w:r>
      <w:r>
        <w:rPr>
          <w:rFonts w:eastAsia="Times New Roman"/>
          <w:vertAlign w:val="superscript"/>
        </w:rPr>
        <w:footnoteReference w:id="4"/>
      </w:r>
      <w:r>
        <w:rPr>
          <w:rFonts w:eastAsia="Times New Roman"/>
        </w:rPr>
        <w:t xml:space="preserve"> when completing the RMF.</w:t>
      </w:r>
    </w:p>
    <w:p w14:paraId="6B5439AC" w14:textId="2A3761AF" w:rsidR="001B53B1" w:rsidRPr="00727A39" w:rsidRDefault="001B53B1" w:rsidP="006828FE">
      <w:pPr>
        <w:spacing w:before="120" w:after="240"/>
        <w:jc w:val="both"/>
      </w:pPr>
      <w:r w:rsidRPr="00727A39">
        <w:rPr>
          <w:rFonts w:eastAsia="Times New Roman"/>
        </w:rPr>
        <w:t>The Joint Authorization Board (JAB), comprised of CIOs of Department of Homeland Security (DHS), General Services Administration (GSA)</w:t>
      </w:r>
      <w:r w:rsidR="006828FE">
        <w:rPr>
          <w:rFonts w:eastAsia="Times New Roman"/>
        </w:rPr>
        <w:t>,</w:t>
      </w:r>
      <w:r w:rsidRPr="00727A39">
        <w:rPr>
          <w:rFonts w:eastAsia="Times New Roman"/>
        </w:rPr>
        <w:t xml:space="preserve"> and Department of Defense (</w:t>
      </w:r>
      <w:proofErr w:type="gramStart"/>
      <w:r w:rsidRPr="00727A39">
        <w:rPr>
          <w:rFonts w:eastAsia="Times New Roman"/>
        </w:rPr>
        <w:t>DoD</w:t>
      </w:r>
      <w:proofErr w:type="gramEnd"/>
      <w:r w:rsidR="006828FE" w:rsidRPr="00727A39">
        <w:rPr>
          <w:rFonts w:eastAsia="Times New Roman"/>
        </w:rPr>
        <w:t>)</w:t>
      </w:r>
      <w:r w:rsidR="006828FE">
        <w:rPr>
          <w:rFonts w:eastAsia="Times New Roman"/>
        </w:rPr>
        <w:t>,</w:t>
      </w:r>
      <w:r w:rsidR="006828FE" w:rsidRPr="00727A39">
        <w:rPr>
          <w:rFonts w:eastAsia="Times New Roman"/>
        </w:rPr>
        <w:t xml:space="preserve"> </w:t>
      </w:r>
      <w:r w:rsidRPr="00727A39">
        <w:rPr>
          <w:rFonts w:eastAsia="Times New Roman"/>
        </w:rPr>
        <w:t xml:space="preserve">and the </w:t>
      </w:r>
      <w:proofErr w:type="spellStart"/>
      <w:r w:rsidRPr="00727A39">
        <w:rPr>
          <w:rFonts w:eastAsia="Times New Roman"/>
        </w:rPr>
        <w:t>FedRAMP</w:t>
      </w:r>
      <w:proofErr w:type="spellEnd"/>
      <w:r w:rsidRPr="00727A39">
        <w:rPr>
          <w:rFonts w:eastAsia="Times New Roman"/>
        </w:rPr>
        <w:t xml:space="preserve"> Management Office (PMO), established the minimum security requirements for cloud technology systems and the standardized policies and procedures for Government-wide adoption of </w:t>
      </w:r>
      <w:proofErr w:type="spellStart"/>
      <w:r w:rsidRPr="00727A39">
        <w:rPr>
          <w:rFonts w:eastAsia="Times New Roman"/>
        </w:rPr>
        <w:t>FedRAMP</w:t>
      </w:r>
      <w:proofErr w:type="spellEnd"/>
      <w:r w:rsidRPr="00727A39">
        <w:rPr>
          <w:rFonts w:eastAsia="Times New Roman"/>
        </w:rPr>
        <w:t xml:space="preserve">. The </w:t>
      </w:r>
      <w:proofErr w:type="spellStart"/>
      <w:r w:rsidRPr="00727A39">
        <w:rPr>
          <w:rFonts w:eastAsia="Times New Roman"/>
        </w:rPr>
        <w:t>FedRAMP</w:t>
      </w:r>
      <w:proofErr w:type="spellEnd"/>
      <w:r w:rsidRPr="00727A39">
        <w:rPr>
          <w:rFonts w:eastAsia="Times New Roman"/>
        </w:rPr>
        <w:t xml:space="preserve"> requirements incorporate the applicable NIST S</w:t>
      </w:r>
      <w:r w:rsidR="00AF3117">
        <w:rPr>
          <w:rFonts w:eastAsia="Times New Roman"/>
        </w:rPr>
        <w:t>P</w:t>
      </w:r>
      <w:r w:rsidRPr="00727A39">
        <w:rPr>
          <w:rFonts w:eastAsia="Times New Roman"/>
        </w:rPr>
        <w:t xml:space="preserve"> 800-53 security controls, with tailoring of those controls to address implementations specific to cloud technology.</w:t>
      </w:r>
    </w:p>
    <w:p w14:paraId="193568CF" w14:textId="5639B69C" w:rsidR="001B53B1" w:rsidRPr="00727A39" w:rsidRDefault="001B53B1" w:rsidP="006828FE">
      <w:pPr>
        <w:spacing w:before="120" w:after="240"/>
        <w:jc w:val="both"/>
      </w:pPr>
      <w:r w:rsidRPr="00727A39">
        <w:rPr>
          <w:rFonts w:eastAsia="Times New Roman"/>
        </w:rPr>
        <w:t xml:space="preserve">The </w:t>
      </w:r>
      <w:proofErr w:type="spellStart"/>
      <w:r w:rsidR="00727A39">
        <w:rPr>
          <w:rFonts w:eastAsia="Times New Roman"/>
        </w:rPr>
        <w:t>FedRAMP</w:t>
      </w:r>
      <w:proofErr w:type="spellEnd"/>
      <w:r w:rsidR="00727A39">
        <w:rPr>
          <w:rFonts w:eastAsia="Times New Roman"/>
        </w:rPr>
        <w:t xml:space="preserve"> </w:t>
      </w:r>
      <w:r w:rsidR="00727A39" w:rsidRPr="00801245">
        <w:rPr>
          <w:rFonts w:eastAsia="Times New Roman"/>
          <w:i/>
        </w:rPr>
        <w:t>Tailored</w:t>
      </w:r>
      <w:r w:rsidR="00727A39">
        <w:rPr>
          <w:rFonts w:eastAsia="Times New Roman"/>
        </w:rPr>
        <w:t xml:space="preserve"> B</w:t>
      </w:r>
      <w:r w:rsidRPr="00727A39">
        <w:rPr>
          <w:rFonts w:eastAsia="Times New Roman"/>
        </w:rPr>
        <w:t xml:space="preserve">aseline is specific to U.S. Federal Departments and Agencies and provides guidance to </w:t>
      </w:r>
      <w:r w:rsidR="00783878">
        <w:rPr>
          <w:rFonts w:eastAsia="Times New Roman"/>
        </w:rPr>
        <w:t>AOs</w:t>
      </w:r>
      <w:r w:rsidRPr="00727A39">
        <w:rPr>
          <w:rFonts w:eastAsia="Times New Roman"/>
        </w:rPr>
        <w:t xml:space="preserve"> in issuing ATOs to cloud services that meet security requirements </w:t>
      </w:r>
      <w:r w:rsidR="00207C5A" w:rsidRPr="00727A39">
        <w:rPr>
          <w:rFonts w:eastAsia="Times New Roman"/>
        </w:rPr>
        <w:t>for specific business needs and use cases requiring protection of</w:t>
      </w:r>
      <w:r w:rsidRPr="00727A39">
        <w:rPr>
          <w:rFonts w:eastAsia="Times New Roman"/>
        </w:rPr>
        <w:t xml:space="preserve"> Government data with low impact </w:t>
      </w:r>
      <w:r w:rsidR="00207C5A" w:rsidRPr="00727A39">
        <w:rPr>
          <w:rFonts w:eastAsia="Times New Roman"/>
        </w:rPr>
        <w:t>for</w:t>
      </w:r>
      <w:r w:rsidRPr="00727A39">
        <w:rPr>
          <w:rFonts w:eastAsia="Times New Roman"/>
        </w:rPr>
        <w:t xml:space="preserve"> los</w:t>
      </w:r>
      <w:r w:rsidR="00207C5A" w:rsidRPr="00727A39">
        <w:rPr>
          <w:rFonts w:eastAsia="Times New Roman"/>
        </w:rPr>
        <w:t>s or confidentiality, integrity, and availability</w:t>
      </w:r>
      <w:r w:rsidRPr="00727A39">
        <w:rPr>
          <w:rFonts w:eastAsia="Times New Roman"/>
        </w:rPr>
        <w:t>.</w:t>
      </w:r>
      <w:r w:rsidRPr="00801245">
        <w:rPr>
          <w:vertAlign w:val="superscript"/>
        </w:rPr>
        <w:footnoteReference w:id="5"/>
      </w:r>
      <w:r w:rsidRPr="00801245">
        <w:rPr>
          <w:rFonts w:eastAsia="Times New Roman"/>
          <w:vertAlign w:val="superscript"/>
        </w:rPr>
        <w:t xml:space="preserve"> </w:t>
      </w:r>
      <w:r w:rsidRPr="00727A39">
        <w:rPr>
          <w:rFonts w:eastAsia="Times New Roman"/>
        </w:rPr>
        <w:t xml:space="preserve"> </w:t>
      </w:r>
    </w:p>
    <w:p w14:paraId="51ED49DA" w14:textId="688F1AFB" w:rsidR="00F3079C" w:rsidRDefault="00F3079C" w:rsidP="006828FE">
      <w:pPr>
        <w:spacing w:before="120" w:after="240"/>
        <w:jc w:val="both"/>
      </w:pPr>
      <w:proofErr w:type="spellStart"/>
      <w:r>
        <w:rPr>
          <w:rFonts w:eastAsia="Times New Roman"/>
        </w:rPr>
        <w:t>FedRAMP</w:t>
      </w:r>
      <w:proofErr w:type="spellEnd"/>
      <w:r>
        <w:rPr>
          <w:rFonts w:eastAsia="Times New Roman"/>
        </w:rPr>
        <w:t xml:space="preserve"> follows the guidance </w:t>
      </w:r>
      <w:r w:rsidRPr="0063740A">
        <w:rPr>
          <w:rFonts w:eastAsia="Times New Roman"/>
        </w:rPr>
        <w:t>specified</w:t>
      </w:r>
      <w:r>
        <w:rPr>
          <w:rFonts w:eastAsia="Times New Roman"/>
        </w:rPr>
        <w:t xml:space="preserve"> in</w:t>
      </w:r>
      <w:r w:rsidR="00207C5A">
        <w:rPr>
          <w:rFonts w:eastAsia="Times New Roman"/>
        </w:rPr>
        <w:t xml:space="preserve"> OMB A-130 and</w:t>
      </w:r>
      <w:r>
        <w:rPr>
          <w:rFonts w:eastAsia="Times New Roman"/>
        </w:rPr>
        <w:t xml:space="preserve"> the RMF to tailor the security implementations and NIST security controls and baselines</w:t>
      </w:r>
      <w:r>
        <w:rPr>
          <w:rFonts w:eastAsia="Times New Roman"/>
          <w:vertAlign w:val="superscript"/>
        </w:rPr>
        <w:footnoteReference w:id="6"/>
      </w:r>
      <w:r>
        <w:rPr>
          <w:rFonts w:eastAsia="Times New Roman"/>
        </w:rPr>
        <w:t xml:space="preserve"> for cloud usage. To aid in re-use by agencies, </w:t>
      </w:r>
      <w:proofErr w:type="spellStart"/>
      <w:r>
        <w:rPr>
          <w:rFonts w:eastAsia="Times New Roman"/>
        </w:rPr>
        <w:t>FedRAMP</w:t>
      </w:r>
      <w:proofErr w:type="spellEnd"/>
      <w:r>
        <w:rPr>
          <w:rFonts w:eastAsia="Times New Roman"/>
        </w:rPr>
        <w:t xml:space="preserve"> develops mandatory templates that agencies and </w:t>
      </w:r>
      <w:r w:rsidR="00533F86">
        <w:rPr>
          <w:rFonts w:eastAsia="Times New Roman"/>
        </w:rPr>
        <w:t>Cloud Service Providers (</w:t>
      </w:r>
      <w:r>
        <w:rPr>
          <w:rFonts w:eastAsia="Times New Roman"/>
        </w:rPr>
        <w:t>CSPs</w:t>
      </w:r>
      <w:r w:rsidR="00533F86">
        <w:rPr>
          <w:rFonts w:eastAsia="Times New Roman"/>
        </w:rPr>
        <w:t>)</w:t>
      </w:r>
      <w:r>
        <w:rPr>
          <w:rFonts w:eastAsia="Times New Roman"/>
        </w:rPr>
        <w:t xml:space="preserve"> must use when completing </w:t>
      </w:r>
      <w:r w:rsidR="00207C5A">
        <w:rPr>
          <w:rFonts w:eastAsia="Times New Roman"/>
        </w:rPr>
        <w:t xml:space="preserve">a </w:t>
      </w:r>
      <w:proofErr w:type="spellStart"/>
      <w:r w:rsidR="00207C5A">
        <w:rPr>
          <w:rFonts w:eastAsia="Times New Roman"/>
        </w:rPr>
        <w:t>FedRAMP</w:t>
      </w:r>
      <w:proofErr w:type="spellEnd"/>
      <w:r w:rsidR="00207C5A">
        <w:rPr>
          <w:rFonts w:eastAsia="Times New Roman"/>
        </w:rPr>
        <w:t xml:space="preserve"> </w:t>
      </w:r>
      <w:r w:rsidR="00207C5A">
        <w:rPr>
          <w:rFonts w:eastAsia="Times New Roman"/>
          <w:i/>
        </w:rPr>
        <w:t xml:space="preserve">Tailored </w:t>
      </w:r>
      <w:r w:rsidR="00FC684B">
        <w:rPr>
          <w:rFonts w:eastAsia="Times New Roman"/>
        </w:rPr>
        <w:t>LI-SaaS</w:t>
      </w:r>
      <w:r w:rsidR="00207C5A">
        <w:rPr>
          <w:rFonts w:eastAsia="Times New Roman"/>
        </w:rPr>
        <w:t xml:space="preserve"> </w:t>
      </w:r>
      <w:r>
        <w:rPr>
          <w:rFonts w:eastAsia="Times New Roman"/>
        </w:rPr>
        <w:t>authorization.</w:t>
      </w:r>
    </w:p>
    <w:p w14:paraId="173712BB" w14:textId="6F8880D0" w:rsidR="00F3079C" w:rsidRDefault="00F3079C" w:rsidP="00F3079C">
      <w:pPr>
        <w:pStyle w:val="GSASection"/>
        <w:rPr>
          <w:sz w:val="24"/>
        </w:rPr>
      </w:pPr>
      <w:bookmarkStart w:id="4" w:name="_Toc490661186"/>
      <w:r>
        <w:rPr>
          <w:rFonts w:eastAsia="Times New Roman"/>
        </w:rPr>
        <w:lastRenderedPageBreak/>
        <w:t xml:space="preserve">FedRAMP </w:t>
      </w:r>
      <w:r>
        <w:rPr>
          <w:rFonts w:eastAsia="Times New Roman"/>
          <w:i/>
        </w:rPr>
        <w:t xml:space="preserve">Tailored </w:t>
      </w:r>
      <w:r w:rsidR="003209EC">
        <w:rPr>
          <w:rFonts w:eastAsia="Times New Roman"/>
        </w:rPr>
        <w:t>L</w:t>
      </w:r>
      <w:r w:rsidR="00A05D6B">
        <w:rPr>
          <w:rFonts w:eastAsia="Times New Roman"/>
        </w:rPr>
        <w:t>I</w:t>
      </w:r>
      <w:r w:rsidR="00FC684B">
        <w:rPr>
          <w:rFonts w:eastAsia="Times New Roman"/>
        </w:rPr>
        <w:t>-</w:t>
      </w:r>
      <w:r w:rsidR="003209EC">
        <w:rPr>
          <w:rFonts w:eastAsia="Times New Roman"/>
        </w:rPr>
        <w:t xml:space="preserve">SaaS </w:t>
      </w:r>
      <w:r>
        <w:rPr>
          <w:rFonts w:eastAsia="Times New Roman"/>
        </w:rPr>
        <w:t>Requirements</w:t>
      </w:r>
      <w:bookmarkEnd w:id="4"/>
    </w:p>
    <w:p w14:paraId="36D63DF1" w14:textId="372DCF8A" w:rsidR="00F3079C" w:rsidRDefault="00F3079C" w:rsidP="00533F86">
      <w:pPr>
        <w:spacing w:after="240"/>
        <w:jc w:val="both"/>
        <w:rPr>
          <w:rFonts w:eastAsia="Times New Roman" w:cs="Times New Roman"/>
        </w:rPr>
      </w:pPr>
      <w:proofErr w:type="spellStart"/>
      <w:r>
        <w:rPr>
          <w:rFonts w:eastAsia="Times New Roman" w:cs="Times New Roman"/>
        </w:rPr>
        <w:t>FedRAMP</w:t>
      </w:r>
      <w:proofErr w:type="spellEnd"/>
      <w:r>
        <w:rPr>
          <w:rFonts w:eastAsia="Times New Roman" w:cs="Times New Roman"/>
        </w:rPr>
        <w:t xml:space="preserve"> follows the NIST RMF in order to determine the current </w:t>
      </w:r>
      <w:proofErr w:type="spellStart"/>
      <w:r>
        <w:rPr>
          <w:rFonts w:eastAsia="Times New Roman" w:cs="Times New Roman"/>
        </w:rPr>
        <w:t>FedRAMP</w:t>
      </w:r>
      <w:proofErr w:type="spellEnd"/>
      <w:r>
        <w:rPr>
          <w:rFonts w:eastAsia="Times New Roman" w:cs="Times New Roman"/>
        </w:rPr>
        <w:t xml:space="preserve"> security control baselines</w:t>
      </w:r>
      <w:r w:rsidR="008B05EF">
        <w:rPr>
          <w:rFonts w:eastAsia="Times New Roman" w:cs="Times New Roman"/>
        </w:rPr>
        <w:t>, and applies</w:t>
      </w:r>
      <w:r>
        <w:rPr>
          <w:rFonts w:eastAsia="Times New Roman" w:cs="Times New Roman"/>
        </w:rPr>
        <w:t xml:space="preserve"> the steps specified in NIST SP 800-37 to determine a set of security controls for </w:t>
      </w:r>
      <w:proofErr w:type="spellStart"/>
      <w:r w:rsidR="00D76769">
        <w:rPr>
          <w:rFonts w:eastAsia="Times New Roman" w:cs="Times New Roman"/>
        </w:rPr>
        <w:t>FedRAMP</w:t>
      </w:r>
      <w:proofErr w:type="spellEnd"/>
      <w:r w:rsidR="00D76769">
        <w:rPr>
          <w:rFonts w:eastAsia="Times New Roman" w:cs="Times New Roman"/>
        </w:rPr>
        <w:t xml:space="preserve"> </w:t>
      </w:r>
      <w:r w:rsidR="00D76769">
        <w:rPr>
          <w:rFonts w:eastAsia="Times New Roman" w:cs="Times New Roman"/>
          <w:i/>
        </w:rPr>
        <w:t xml:space="preserve">Tailored </w:t>
      </w:r>
      <w:r w:rsidR="00FC684B">
        <w:rPr>
          <w:rFonts w:eastAsia="Times New Roman" w:cs="Times New Roman"/>
        </w:rPr>
        <w:t>LI-SaaS</w:t>
      </w:r>
      <w:r>
        <w:rPr>
          <w:rFonts w:eastAsia="Times New Roman" w:cs="Times New Roman"/>
        </w:rPr>
        <w:t xml:space="preserve"> services</w:t>
      </w:r>
      <w:r w:rsidR="00D76769">
        <w:rPr>
          <w:rFonts w:eastAsia="Times New Roman" w:cs="Times New Roman"/>
        </w:rPr>
        <w:t>.</w:t>
      </w:r>
      <w:r>
        <w:rPr>
          <w:rFonts w:eastAsia="Times New Roman" w:cs="Times New Roman"/>
        </w:rPr>
        <w:t xml:space="preserve"> </w:t>
      </w:r>
    </w:p>
    <w:p w14:paraId="58B93116" w14:textId="7A581884" w:rsidR="003209EC" w:rsidRPr="003209EC" w:rsidRDefault="005238C0" w:rsidP="00533F86">
      <w:pPr>
        <w:spacing w:after="240"/>
        <w:jc w:val="both"/>
      </w:pPr>
      <w:r>
        <w:rPr>
          <w:rFonts w:eastAsia="Times New Roman" w:cs="Times New Roman"/>
        </w:rPr>
        <w:t xml:space="preserve">For LI-SaaS services leveraging an underlying service provider, the </w:t>
      </w:r>
      <w:proofErr w:type="spellStart"/>
      <w:r w:rsidR="003209EC">
        <w:rPr>
          <w:rFonts w:eastAsia="Times New Roman" w:cs="Times New Roman"/>
        </w:rPr>
        <w:t>FedRAMP</w:t>
      </w:r>
      <w:proofErr w:type="spellEnd"/>
      <w:r w:rsidR="003209EC">
        <w:rPr>
          <w:rFonts w:eastAsia="Times New Roman" w:cs="Times New Roman"/>
        </w:rPr>
        <w:t xml:space="preserve"> </w:t>
      </w:r>
      <w:r w:rsidR="003209EC">
        <w:rPr>
          <w:rFonts w:eastAsia="Times New Roman" w:cs="Times New Roman"/>
          <w:i/>
        </w:rPr>
        <w:t xml:space="preserve">Tailored </w:t>
      </w:r>
      <w:r w:rsidR="003209EC">
        <w:rPr>
          <w:rFonts w:eastAsia="Times New Roman" w:cs="Times New Roman"/>
        </w:rPr>
        <w:t xml:space="preserve">Baseline is applicable only to </w:t>
      </w:r>
      <w:r w:rsidR="00045E3B">
        <w:rPr>
          <w:rFonts w:eastAsia="Times New Roman" w:cs="Times New Roman"/>
        </w:rPr>
        <w:t>cloud services</w:t>
      </w:r>
      <w:r w:rsidR="003209EC">
        <w:rPr>
          <w:rFonts w:eastAsia="Times New Roman" w:cs="Times New Roman"/>
        </w:rPr>
        <w:t xml:space="preserve"> that are implemented </w:t>
      </w:r>
      <w:r w:rsidR="00F42155">
        <w:rPr>
          <w:rFonts w:eastAsia="Times New Roman" w:cs="Times New Roman"/>
        </w:rPr>
        <w:t xml:space="preserve">in </w:t>
      </w:r>
      <w:proofErr w:type="spellStart"/>
      <w:r w:rsidR="00F42155">
        <w:rPr>
          <w:rFonts w:eastAsia="Times New Roman" w:cs="Times New Roman"/>
        </w:rPr>
        <w:t>FedRAMP</w:t>
      </w:r>
      <w:proofErr w:type="spellEnd"/>
      <w:r w:rsidR="003326E0">
        <w:rPr>
          <w:rFonts w:eastAsia="Times New Roman" w:cs="Times New Roman"/>
        </w:rPr>
        <w:t>-a</w:t>
      </w:r>
      <w:r w:rsidR="00F42155">
        <w:rPr>
          <w:rFonts w:eastAsia="Times New Roman" w:cs="Times New Roman"/>
        </w:rPr>
        <w:t xml:space="preserve">uthorized </w:t>
      </w:r>
      <w:r w:rsidR="00045E3B">
        <w:rPr>
          <w:rFonts w:eastAsia="Times New Roman" w:cs="Times New Roman"/>
        </w:rPr>
        <w:t>cloud system</w:t>
      </w:r>
      <w:r w:rsidR="00F42155">
        <w:rPr>
          <w:rFonts w:eastAsia="Times New Roman" w:cs="Times New Roman"/>
        </w:rPr>
        <w:t xml:space="preserve"> with a current JAB Provisional Authorization (P-ATO) or</w:t>
      </w:r>
      <w:r w:rsidR="00D76769">
        <w:rPr>
          <w:rFonts w:eastAsia="Times New Roman" w:cs="Times New Roman"/>
        </w:rPr>
        <w:t xml:space="preserve"> an</w:t>
      </w:r>
      <w:r w:rsidR="00F42155">
        <w:rPr>
          <w:rFonts w:eastAsia="Times New Roman" w:cs="Times New Roman"/>
        </w:rPr>
        <w:t xml:space="preserve"> Agency </w:t>
      </w:r>
      <w:proofErr w:type="spellStart"/>
      <w:r w:rsidR="00F42155">
        <w:rPr>
          <w:rFonts w:eastAsia="Times New Roman" w:cs="Times New Roman"/>
        </w:rPr>
        <w:t>FedRAMP</w:t>
      </w:r>
      <w:proofErr w:type="spellEnd"/>
      <w:r w:rsidR="00F42155">
        <w:rPr>
          <w:rFonts w:eastAsia="Times New Roman" w:cs="Times New Roman"/>
        </w:rPr>
        <w:t xml:space="preserve"> ATO.</w:t>
      </w:r>
      <w:r w:rsidR="00C803A7">
        <w:rPr>
          <w:rFonts w:eastAsia="Times New Roman" w:cs="Times New Roman"/>
        </w:rPr>
        <w:t xml:space="preserve"> If the LI-SaaS provider is</w:t>
      </w:r>
      <w:r>
        <w:rPr>
          <w:rFonts w:eastAsia="Times New Roman" w:cs="Times New Roman"/>
        </w:rPr>
        <w:t xml:space="preserve"> also</w:t>
      </w:r>
      <w:r w:rsidR="00C803A7">
        <w:rPr>
          <w:rFonts w:eastAsia="Times New Roman" w:cs="Times New Roman"/>
        </w:rPr>
        <w:t xml:space="preserve"> providing the </w:t>
      </w:r>
      <w:r>
        <w:rPr>
          <w:rFonts w:eastAsia="Times New Roman" w:cs="Times New Roman"/>
        </w:rPr>
        <w:t>underlying cloud infrastructure</w:t>
      </w:r>
      <w:r w:rsidR="00C803A7">
        <w:rPr>
          <w:rFonts w:eastAsia="Times New Roman" w:cs="Times New Roman"/>
        </w:rPr>
        <w:t xml:space="preserve">, we may accept other </w:t>
      </w:r>
      <w:r w:rsidR="00552D3E">
        <w:rPr>
          <w:rFonts w:eastAsia="Times New Roman" w:cs="Times New Roman"/>
        </w:rPr>
        <w:t>certifications on a case-by-case basis, such as ISO-27001 or SOC 2, Type 2.</w:t>
      </w:r>
    </w:p>
    <w:p w14:paraId="54130E42" w14:textId="00DFAC0A" w:rsidR="00F3079C" w:rsidRDefault="00F3079C" w:rsidP="00F3079C">
      <w:pPr>
        <w:pStyle w:val="GSASubsectionLevel2"/>
      </w:pPr>
      <w:bookmarkStart w:id="5" w:name="_Toc490661187"/>
      <w:r>
        <w:rPr>
          <w:rFonts w:eastAsia="Times New Roman"/>
        </w:rPr>
        <w:t>NIST SP 800-37 Step 1 - Categorize Information System</w:t>
      </w:r>
      <w:bookmarkEnd w:id="5"/>
    </w:p>
    <w:p w14:paraId="7A16CD4B" w14:textId="734C14D3" w:rsidR="00F3079C" w:rsidRDefault="00F3079C" w:rsidP="00533F86">
      <w:pPr>
        <w:jc w:val="both"/>
      </w:pPr>
      <w:r>
        <w:rPr>
          <w:rFonts w:eastAsia="Times New Roman" w:cs="Times New Roman"/>
        </w:rPr>
        <w:t xml:space="preserve">To date, </w:t>
      </w:r>
      <w:proofErr w:type="spellStart"/>
      <w:r>
        <w:rPr>
          <w:rFonts w:eastAsia="Times New Roman" w:cs="Times New Roman"/>
        </w:rPr>
        <w:t>FedRAMP</w:t>
      </w:r>
      <w:proofErr w:type="spellEnd"/>
      <w:r>
        <w:rPr>
          <w:rFonts w:eastAsia="Times New Roman" w:cs="Times New Roman"/>
        </w:rPr>
        <w:t xml:space="preserve"> has prepared baselines for extremely broad and varied cloud systems and the information that can reside in them</w:t>
      </w:r>
      <w:r w:rsidR="003326E0">
        <w:rPr>
          <w:rFonts w:eastAsia="Times New Roman" w:cs="Times New Roman"/>
        </w:rPr>
        <w:t xml:space="preserve"> defaulting</w:t>
      </w:r>
      <w:r>
        <w:rPr>
          <w:rFonts w:eastAsia="Times New Roman" w:cs="Times New Roman"/>
        </w:rPr>
        <w:t xml:space="preserve"> to L-L-L, M-M-M, or H-H-H data types of information</w:t>
      </w:r>
      <w:r w:rsidR="003326E0">
        <w:rPr>
          <w:rFonts w:eastAsia="Times New Roman" w:cs="Times New Roman"/>
        </w:rPr>
        <w:t>.</w:t>
      </w:r>
      <w:r>
        <w:rPr>
          <w:rFonts w:eastAsia="Times New Roman" w:cs="Times New Roman"/>
        </w:rPr>
        <w:t xml:space="preserve"> </w:t>
      </w:r>
    </w:p>
    <w:p w14:paraId="57CEB5D9" w14:textId="069C2F7A" w:rsidR="00F3079C" w:rsidRDefault="00F3079C" w:rsidP="00533F86">
      <w:pPr>
        <w:jc w:val="both"/>
      </w:pPr>
      <w:r>
        <w:rPr>
          <w:rFonts w:eastAsia="Times New Roman" w:cs="Times New Roman"/>
        </w:rPr>
        <w:t>Federal Information Processing Standard 199</w:t>
      </w:r>
      <w:r>
        <w:rPr>
          <w:rFonts w:eastAsia="Times New Roman" w:cs="Times New Roman"/>
          <w:vertAlign w:val="superscript"/>
        </w:rPr>
        <w:footnoteReference w:id="7"/>
      </w:r>
      <w:r>
        <w:rPr>
          <w:rFonts w:eastAsia="Times New Roman" w:cs="Times New Roman"/>
        </w:rPr>
        <w:t xml:space="preserve"> (FIPS 199), however, allows for a full range of information types. In order to meet specific, unique needs of systems, agencies can specify the types of information being placed in the cloud environment. For </w:t>
      </w:r>
      <w:proofErr w:type="spellStart"/>
      <w:r w:rsidR="00D11B22">
        <w:rPr>
          <w:rFonts w:eastAsia="Times New Roman" w:cs="Times New Roman"/>
        </w:rPr>
        <w:t>FedRAMP</w:t>
      </w:r>
      <w:proofErr w:type="spellEnd"/>
      <w:r w:rsidR="00D11B22">
        <w:rPr>
          <w:rFonts w:eastAsia="Times New Roman" w:cs="Times New Roman"/>
        </w:rPr>
        <w:t xml:space="preserve"> </w:t>
      </w:r>
      <w:r>
        <w:rPr>
          <w:rFonts w:eastAsia="Times New Roman" w:cs="Times New Roman"/>
          <w:i/>
        </w:rPr>
        <w:t>Tailored</w:t>
      </w:r>
      <w:r>
        <w:rPr>
          <w:rFonts w:eastAsia="Times New Roman" w:cs="Times New Roman"/>
        </w:rPr>
        <w:t xml:space="preserve">, agencies </w:t>
      </w:r>
      <w:r w:rsidR="00FD0630">
        <w:rPr>
          <w:rFonts w:eastAsia="Times New Roman" w:cs="Times New Roman"/>
        </w:rPr>
        <w:t xml:space="preserve">must </w:t>
      </w:r>
      <w:r>
        <w:rPr>
          <w:rFonts w:eastAsia="Times New Roman" w:cs="Times New Roman"/>
        </w:rPr>
        <w:t>specify the type of information that can reside in</w:t>
      </w:r>
      <w:r w:rsidR="00FE4A4E">
        <w:rPr>
          <w:rFonts w:eastAsia="Times New Roman" w:cs="Times New Roman"/>
        </w:rPr>
        <w:t xml:space="preserve"> </w:t>
      </w:r>
      <w:r w:rsidR="00FC684B">
        <w:rPr>
          <w:rFonts w:eastAsia="Times New Roman" w:cs="Times New Roman"/>
        </w:rPr>
        <w:t>LI-SaaS</w:t>
      </w:r>
      <w:r>
        <w:rPr>
          <w:rFonts w:eastAsia="Times New Roman" w:cs="Times New Roman"/>
        </w:rPr>
        <w:t xml:space="preserve"> systems.</w:t>
      </w:r>
    </w:p>
    <w:p w14:paraId="30232C8F" w14:textId="48C7E45A" w:rsidR="00F3079C" w:rsidRDefault="00F3079C" w:rsidP="00533F86">
      <w:pPr>
        <w:jc w:val="both"/>
      </w:pPr>
      <w:r>
        <w:rPr>
          <w:rFonts w:eastAsia="Times New Roman" w:cs="Times New Roman"/>
        </w:rPr>
        <w:t xml:space="preserve">To be considered a </w:t>
      </w:r>
      <w:proofErr w:type="spellStart"/>
      <w:r w:rsidR="00FD0630">
        <w:rPr>
          <w:rFonts w:eastAsia="Times New Roman" w:cs="Times New Roman"/>
        </w:rPr>
        <w:t>FedRAMP</w:t>
      </w:r>
      <w:proofErr w:type="spellEnd"/>
      <w:r w:rsidR="00FD0630">
        <w:rPr>
          <w:rFonts w:eastAsia="Times New Roman" w:cs="Times New Roman"/>
        </w:rPr>
        <w:t xml:space="preserve"> </w:t>
      </w:r>
      <w:r w:rsidR="00FD0630">
        <w:rPr>
          <w:rFonts w:eastAsia="Times New Roman" w:cs="Times New Roman"/>
          <w:i/>
        </w:rPr>
        <w:t xml:space="preserve">Tailored </w:t>
      </w:r>
      <w:r w:rsidR="00FC684B">
        <w:rPr>
          <w:rFonts w:eastAsia="Times New Roman" w:cs="Times New Roman"/>
        </w:rPr>
        <w:t>LI-SaaS</w:t>
      </w:r>
      <w:r w:rsidR="00FD0630">
        <w:rPr>
          <w:rFonts w:eastAsia="Times New Roman" w:cs="Times New Roman"/>
        </w:rPr>
        <w:t xml:space="preserve"> </w:t>
      </w:r>
      <w:r>
        <w:rPr>
          <w:rFonts w:eastAsia="Times New Roman" w:cs="Times New Roman"/>
        </w:rPr>
        <w:t>cloud service, the answer to all the following questions must be “yes</w:t>
      </w:r>
      <w:r w:rsidR="003326E0">
        <w:rPr>
          <w:rFonts w:eastAsia="Times New Roman" w:cs="Times New Roman"/>
        </w:rPr>
        <w:t>:</w:t>
      </w:r>
      <w:r>
        <w:rPr>
          <w:rFonts w:eastAsia="Times New Roman" w:cs="Times New Roman"/>
        </w:rPr>
        <w:t>”</w:t>
      </w:r>
    </w:p>
    <w:p w14:paraId="507144E9" w14:textId="37903AB8" w:rsidR="00F3079C" w:rsidRDefault="00F3079C" w:rsidP="0058327E">
      <w:pPr>
        <w:numPr>
          <w:ilvl w:val="0"/>
          <w:numId w:val="25"/>
        </w:numPr>
        <w:spacing w:after="140"/>
        <w:ind w:hanging="360"/>
        <w:jc w:val="both"/>
        <w:rPr>
          <w:rFonts w:eastAsia="Times New Roman" w:cs="Times New Roman"/>
        </w:rPr>
      </w:pPr>
      <w:r>
        <w:rPr>
          <w:rFonts w:eastAsia="Times New Roman" w:cs="Times New Roman"/>
        </w:rPr>
        <w:t xml:space="preserve">Does the service operate in </w:t>
      </w:r>
      <w:r w:rsidR="009F1783">
        <w:rPr>
          <w:rFonts w:eastAsia="Times New Roman" w:cs="Times New Roman"/>
        </w:rPr>
        <w:t xml:space="preserve">a </w:t>
      </w:r>
      <w:r>
        <w:rPr>
          <w:rFonts w:eastAsia="Times New Roman" w:cs="Times New Roman"/>
        </w:rPr>
        <w:t>cloud</w:t>
      </w:r>
      <w:r w:rsidR="009F1783">
        <w:rPr>
          <w:rFonts w:eastAsia="Times New Roman" w:cs="Times New Roman"/>
        </w:rPr>
        <w:t xml:space="preserve"> environment</w:t>
      </w:r>
      <w:r>
        <w:rPr>
          <w:rFonts w:eastAsia="Times New Roman" w:cs="Times New Roman"/>
        </w:rPr>
        <w:t>?</w:t>
      </w:r>
    </w:p>
    <w:p w14:paraId="246D8C1E" w14:textId="77777777" w:rsidR="00F3079C" w:rsidRDefault="00F3079C" w:rsidP="0058327E">
      <w:pPr>
        <w:numPr>
          <w:ilvl w:val="0"/>
          <w:numId w:val="25"/>
        </w:numPr>
        <w:spacing w:after="140"/>
        <w:ind w:hanging="360"/>
        <w:jc w:val="both"/>
        <w:rPr>
          <w:rFonts w:eastAsia="Times New Roman" w:cs="Times New Roman"/>
        </w:rPr>
      </w:pPr>
      <w:r>
        <w:rPr>
          <w:rFonts w:eastAsia="Times New Roman" w:cs="Times New Roman"/>
        </w:rPr>
        <w:t>Is the cloud service fully operational?</w:t>
      </w:r>
    </w:p>
    <w:p w14:paraId="058D6FF8" w14:textId="5A25A0FC" w:rsidR="00013B0C" w:rsidRDefault="00F3079C" w:rsidP="0058327E">
      <w:pPr>
        <w:numPr>
          <w:ilvl w:val="0"/>
          <w:numId w:val="25"/>
        </w:numPr>
        <w:spacing w:after="140"/>
        <w:ind w:hanging="360"/>
        <w:jc w:val="both"/>
        <w:rPr>
          <w:rFonts w:eastAsia="Times New Roman" w:cs="Times New Roman"/>
        </w:rPr>
      </w:pPr>
      <w:r>
        <w:rPr>
          <w:rFonts w:eastAsia="Times New Roman" w:cs="Times New Roman"/>
        </w:rPr>
        <w:t xml:space="preserve">Is the cloud service a </w:t>
      </w:r>
      <w:r w:rsidR="003326E0">
        <w:rPr>
          <w:rFonts w:eastAsia="Times New Roman" w:cs="Times New Roman"/>
        </w:rPr>
        <w:t>Software as a Service</w:t>
      </w:r>
      <w:r>
        <w:rPr>
          <w:rFonts w:eastAsia="Times New Roman" w:cs="Times New Roman"/>
        </w:rPr>
        <w:t xml:space="preserve"> (SaaS), </w:t>
      </w:r>
      <w:r w:rsidR="00FC684B">
        <w:rPr>
          <w:rFonts w:eastAsia="Times New Roman" w:cs="Times New Roman"/>
        </w:rPr>
        <w:t xml:space="preserve">as defined by </w:t>
      </w:r>
      <w:r w:rsidR="00FC684B" w:rsidRPr="00FC684B">
        <w:rPr>
          <w:rFonts w:eastAsia="Times New Roman" w:cs="Times New Roman"/>
          <w:i/>
        </w:rPr>
        <w:t>NIST SP 800-145, The NIST Definition of Cloud Computing</w:t>
      </w:r>
      <w:r>
        <w:rPr>
          <w:rFonts w:eastAsia="Times New Roman" w:cs="Times New Roman"/>
        </w:rPr>
        <w:t>?</w:t>
      </w:r>
    </w:p>
    <w:p w14:paraId="6E501196" w14:textId="69A0C5CC" w:rsidR="00F3079C" w:rsidRPr="00013B0C" w:rsidRDefault="0058327E" w:rsidP="0058327E">
      <w:pPr>
        <w:numPr>
          <w:ilvl w:val="0"/>
          <w:numId w:val="25"/>
        </w:numPr>
        <w:spacing w:after="140"/>
        <w:ind w:hanging="360"/>
        <w:jc w:val="both"/>
        <w:rPr>
          <w:rFonts w:eastAsia="Times New Roman" w:cs="Times New Roman"/>
        </w:rPr>
      </w:pPr>
      <w:r>
        <w:rPr>
          <w:rFonts w:eastAsia="Times New Roman" w:cs="Times New Roman"/>
        </w:rPr>
        <w:t>Does t</w:t>
      </w:r>
      <w:r w:rsidR="000F1F0C">
        <w:rPr>
          <w:rFonts w:eastAsia="Times New Roman" w:cs="Times New Roman"/>
        </w:rPr>
        <w:t xml:space="preserve">he cloud service contain </w:t>
      </w:r>
      <w:r>
        <w:rPr>
          <w:rFonts w:eastAsia="Times New Roman" w:cs="Times New Roman"/>
        </w:rPr>
        <w:t xml:space="preserve">no </w:t>
      </w:r>
      <w:r w:rsidR="000F1F0C">
        <w:rPr>
          <w:rFonts w:eastAsia="Times New Roman" w:cs="Times New Roman"/>
        </w:rPr>
        <w:t>personally identifiable information (PII), except as needed to provide a login capability (username, password and email address)</w:t>
      </w:r>
      <w:r w:rsidR="00F3079C" w:rsidRPr="00013B0C">
        <w:rPr>
          <w:rFonts w:eastAsia="Times New Roman" w:cs="Times New Roman"/>
        </w:rPr>
        <w:t>?</w:t>
      </w:r>
      <w:r w:rsidR="004537E3">
        <w:rPr>
          <w:rStyle w:val="FootnoteReference"/>
          <w:rFonts w:eastAsia="Times New Roman" w:cs="Times New Roman"/>
        </w:rPr>
        <w:footnoteReference w:id="8"/>
      </w:r>
    </w:p>
    <w:p w14:paraId="10BF8B26" w14:textId="732942A2" w:rsidR="00F3079C" w:rsidRDefault="00F3079C" w:rsidP="0058327E">
      <w:pPr>
        <w:numPr>
          <w:ilvl w:val="0"/>
          <w:numId w:val="25"/>
        </w:numPr>
        <w:spacing w:after="140"/>
        <w:ind w:hanging="360"/>
        <w:jc w:val="both"/>
        <w:rPr>
          <w:rFonts w:eastAsia="Times New Roman" w:cs="Times New Roman"/>
        </w:rPr>
      </w:pPr>
      <w:r>
        <w:rPr>
          <w:rFonts w:eastAsia="Times New Roman" w:cs="Times New Roman"/>
        </w:rPr>
        <w:t xml:space="preserve">Is the cloud service low-security-impact, </w:t>
      </w:r>
      <w:r w:rsidR="009F1783">
        <w:rPr>
          <w:rFonts w:eastAsia="Times New Roman" w:cs="Times New Roman"/>
        </w:rPr>
        <w:t>as defined by</w:t>
      </w:r>
      <w:r>
        <w:rPr>
          <w:rFonts w:eastAsia="Times New Roman" w:cs="Times New Roman"/>
        </w:rPr>
        <w:t xml:space="preserve"> </w:t>
      </w:r>
      <w:r w:rsidRPr="009F1783">
        <w:rPr>
          <w:rFonts w:eastAsia="Times New Roman" w:cs="Times New Roman"/>
          <w:i/>
        </w:rPr>
        <w:t xml:space="preserve">FIPS </w:t>
      </w:r>
      <w:r w:rsidR="009F1783" w:rsidRPr="009F1783">
        <w:rPr>
          <w:rFonts w:eastAsia="Times New Roman" w:cs="Times New Roman"/>
          <w:i/>
        </w:rPr>
        <w:t xml:space="preserve">PUB </w:t>
      </w:r>
      <w:r w:rsidRPr="009F1783">
        <w:rPr>
          <w:rFonts w:eastAsia="Times New Roman" w:cs="Times New Roman"/>
          <w:i/>
        </w:rPr>
        <w:t>199</w:t>
      </w:r>
      <w:r w:rsidR="009F1783" w:rsidRPr="009F1783">
        <w:rPr>
          <w:rFonts w:eastAsia="Times New Roman" w:cs="Times New Roman"/>
          <w:i/>
        </w:rPr>
        <w:t>, Standards for Security Categorization of Federal Information and Information Systems</w:t>
      </w:r>
      <w:r>
        <w:rPr>
          <w:rFonts w:eastAsia="Times New Roman" w:cs="Times New Roman"/>
        </w:rPr>
        <w:t>?</w:t>
      </w:r>
    </w:p>
    <w:p w14:paraId="1F49FAC3" w14:textId="40DAB6E5" w:rsidR="00F3079C" w:rsidRDefault="00F3079C" w:rsidP="0058327E">
      <w:pPr>
        <w:numPr>
          <w:ilvl w:val="0"/>
          <w:numId w:val="25"/>
        </w:numPr>
        <w:spacing w:after="240"/>
        <w:ind w:hanging="360"/>
        <w:jc w:val="both"/>
        <w:rPr>
          <w:rFonts w:eastAsia="Times New Roman" w:cs="Times New Roman"/>
        </w:rPr>
      </w:pPr>
      <w:r>
        <w:rPr>
          <w:rFonts w:eastAsia="Times New Roman" w:cs="Times New Roman"/>
        </w:rPr>
        <w:t xml:space="preserve">Is the cloud service hosted within </w:t>
      </w:r>
      <w:r w:rsidR="00A24A2D">
        <w:rPr>
          <w:rFonts w:eastAsia="Times New Roman" w:cs="Times New Roman"/>
        </w:rPr>
        <w:t xml:space="preserve">a </w:t>
      </w:r>
      <w:proofErr w:type="spellStart"/>
      <w:r>
        <w:rPr>
          <w:rFonts w:eastAsia="Times New Roman" w:cs="Times New Roman"/>
        </w:rPr>
        <w:t>FedRAMP</w:t>
      </w:r>
      <w:proofErr w:type="spellEnd"/>
      <w:r w:rsidR="003326E0">
        <w:rPr>
          <w:rFonts w:eastAsia="Times New Roman" w:cs="Times New Roman"/>
        </w:rPr>
        <w:t>-a</w:t>
      </w:r>
      <w:r>
        <w:rPr>
          <w:rFonts w:eastAsia="Times New Roman" w:cs="Times New Roman"/>
        </w:rPr>
        <w:t xml:space="preserve">uthorized </w:t>
      </w:r>
      <w:r w:rsidR="0022038B">
        <w:rPr>
          <w:rFonts w:eastAsia="Times New Roman" w:cs="Times New Roman"/>
        </w:rPr>
        <w:t>Platform as a Service (PaaS) or Infrastructure as a Service (IaaS)</w:t>
      </w:r>
      <w:r w:rsidR="005238C0">
        <w:rPr>
          <w:rFonts w:eastAsia="Times New Roman" w:cs="Times New Roman"/>
        </w:rPr>
        <w:t>, or is the CSP providing the underlying cloud infrastructure</w:t>
      </w:r>
      <w:r>
        <w:rPr>
          <w:rFonts w:eastAsia="Times New Roman" w:cs="Times New Roman"/>
        </w:rPr>
        <w:t>?</w:t>
      </w:r>
    </w:p>
    <w:p w14:paraId="7425C907" w14:textId="22FCDB5E" w:rsidR="00F3079C" w:rsidRDefault="00F3079C" w:rsidP="00533F86">
      <w:pPr>
        <w:spacing w:after="240"/>
        <w:jc w:val="both"/>
        <w:rPr>
          <w:rFonts w:eastAsia="Times New Roman" w:cs="Times New Roman"/>
        </w:rPr>
      </w:pPr>
      <w:r>
        <w:rPr>
          <w:rFonts w:eastAsia="Times New Roman" w:cs="Times New Roman"/>
        </w:rPr>
        <w:t xml:space="preserve">Such low-impact cloud services are the target for </w:t>
      </w:r>
      <w:proofErr w:type="spellStart"/>
      <w:r>
        <w:rPr>
          <w:rFonts w:eastAsia="Times New Roman" w:cs="Times New Roman"/>
        </w:rPr>
        <w:t>FedRAMP</w:t>
      </w:r>
      <w:proofErr w:type="spellEnd"/>
      <w:r>
        <w:rPr>
          <w:rFonts w:eastAsia="Times New Roman" w:cs="Times New Roman"/>
        </w:rPr>
        <w:t xml:space="preserve"> </w:t>
      </w:r>
      <w:r>
        <w:rPr>
          <w:rFonts w:eastAsia="Times New Roman" w:cs="Times New Roman"/>
          <w:i/>
        </w:rPr>
        <w:t>Tailored</w:t>
      </w:r>
      <w:r w:rsidR="001A3AF6">
        <w:rPr>
          <w:rFonts w:eastAsia="Times New Roman" w:cs="Times New Roman"/>
        </w:rPr>
        <w:t>.</w:t>
      </w:r>
    </w:p>
    <w:p w14:paraId="44E3EB10" w14:textId="0204B596" w:rsidR="00867A57" w:rsidRDefault="00BD1E25" w:rsidP="00533F86">
      <w:pPr>
        <w:spacing w:after="240"/>
        <w:jc w:val="both"/>
        <w:rPr>
          <w:rFonts w:eastAsia="Times New Roman" w:cs="Times New Roman"/>
        </w:rPr>
      </w:pPr>
      <w:r>
        <w:rPr>
          <w:rFonts w:eastAsia="Times New Roman" w:cs="Times New Roman"/>
        </w:rPr>
        <w:lastRenderedPageBreak/>
        <w:t>The only PII allowed in the system is the minimum necessary to provide login capabilities. This is limited to user name, email address</w:t>
      </w:r>
      <w:r w:rsidR="003326E0">
        <w:rPr>
          <w:rFonts w:eastAsia="Times New Roman" w:cs="Times New Roman"/>
        </w:rPr>
        <w:t>,</w:t>
      </w:r>
      <w:r>
        <w:rPr>
          <w:rFonts w:eastAsia="Times New Roman" w:cs="Times New Roman"/>
        </w:rPr>
        <w:t xml:space="preserve"> and password. The existence of any other PII disqualifies the system as a LI-SaaS. Where a system provides login capabilities, </w:t>
      </w:r>
      <w:proofErr w:type="spellStart"/>
      <w:r>
        <w:rPr>
          <w:rFonts w:eastAsia="Times New Roman" w:cs="Times New Roman"/>
        </w:rPr>
        <w:t>FedRAMP</w:t>
      </w:r>
      <w:proofErr w:type="spellEnd"/>
      <w:r>
        <w:rPr>
          <w:rFonts w:eastAsia="Times New Roman" w:cs="Times New Roman"/>
        </w:rPr>
        <w:t xml:space="preserve"> strongly encourages the CSP to use </w:t>
      </w:r>
      <w:r w:rsidR="00BB6774">
        <w:rPr>
          <w:rFonts w:eastAsia="Times New Roman" w:cs="Times New Roman"/>
        </w:rPr>
        <w:t>an agency</w:t>
      </w:r>
      <w:r>
        <w:rPr>
          <w:rFonts w:eastAsia="Times New Roman" w:cs="Times New Roman"/>
        </w:rPr>
        <w:t xml:space="preserve"> directory covered under an existing ATO to eliminate even limited login-related PII from the LI-SaaS.</w:t>
      </w:r>
    </w:p>
    <w:p w14:paraId="18AAB0DC" w14:textId="4E99E9ED" w:rsidR="00BD1E25" w:rsidRDefault="00867A57" w:rsidP="00533F86">
      <w:pPr>
        <w:spacing w:after="240"/>
        <w:jc w:val="both"/>
        <w:rPr>
          <w:rFonts w:ascii="Calibri" w:eastAsia="Calibri" w:hAnsi="Calibri" w:cs="Calibri"/>
        </w:rPr>
      </w:pPr>
      <w:r>
        <w:rPr>
          <w:rFonts w:eastAsia="Times New Roman" w:cs="Times New Roman"/>
        </w:rPr>
        <w:t xml:space="preserve">SaaS systems are allowed either where the CSP is leveraging an underlying </w:t>
      </w:r>
      <w:r w:rsidR="0022038B">
        <w:rPr>
          <w:rFonts w:eastAsia="Times New Roman" w:cs="Times New Roman"/>
        </w:rPr>
        <w:t xml:space="preserve">PaaS or IaaS </w:t>
      </w:r>
      <w:r>
        <w:rPr>
          <w:rFonts w:eastAsia="Times New Roman" w:cs="Times New Roman"/>
        </w:rPr>
        <w:t xml:space="preserve">with an existing </w:t>
      </w:r>
      <w:proofErr w:type="spellStart"/>
      <w:r w:rsidR="00432686">
        <w:rPr>
          <w:rFonts w:eastAsia="Times New Roman" w:cs="Times New Roman"/>
        </w:rPr>
        <w:t>FedRAMP</w:t>
      </w:r>
      <w:proofErr w:type="spellEnd"/>
      <w:r w:rsidR="00432686">
        <w:rPr>
          <w:rFonts w:eastAsia="Times New Roman" w:cs="Times New Roman"/>
        </w:rPr>
        <w:t xml:space="preserve"> authorization</w:t>
      </w:r>
      <w:r>
        <w:rPr>
          <w:rFonts w:eastAsia="Times New Roman" w:cs="Times New Roman"/>
        </w:rPr>
        <w:t>; or, where the CSP is also providing the underlying cloud infrastructure</w:t>
      </w:r>
      <w:r w:rsidR="0022038B">
        <w:rPr>
          <w:rFonts w:eastAsia="Times New Roman" w:cs="Times New Roman"/>
        </w:rPr>
        <w:t>.</w:t>
      </w:r>
    </w:p>
    <w:p w14:paraId="689E089A" w14:textId="77777777" w:rsidR="00F3079C" w:rsidRDefault="00F3079C" w:rsidP="00F3079C">
      <w:pPr>
        <w:pStyle w:val="GSASubsectionLevel2"/>
      </w:pPr>
      <w:bookmarkStart w:id="6" w:name="_Toc490661188"/>
      <w:r>
        <w:rPr>
          <w:rFonts w:eastAsia="Times New Roman"/>
        </w:rPr>
        <w:t>NIST SP 800-37 Step 2 - Select Security Controls</w:t>
      </w:r>
      <w:bookmarkEnd w:id="6"/>
    </w:p>
    <w:p w14:paraId="11BCEDEA" w14:textId="51461194" w:rsidR="00F3079C" w:rsidRDefault="00BB6774" w:rsidP="00E37BAA">
      <w:pPr>
        <w:spacing w:after="240"/>
        <w:jc w:val="both"/>
      </w:pPr>
      <w:r>
        <w:rPr>
          <w:rFonts w:eastAsia="Times New Roman" w:cs="Times New Roman"/>
        </w:rPr>
        <w:t>The</w:t>
      </w:r>
      <w:r w:rsidR="00F3079C">
        <w:rPr>
          <w:rFonts w:eastAsia="Times New Roman" w:cs="Times New Roman"/>
        </w:rPr>
        <w:t xml:space="preserve"> L-L-L, M-M-M, or H-H-H information in SaaS systems in cloud environments </w:t>
      </w:r>
      <w:r>
        <w:rPr>
          <w:rFonts w:eastAsia="Times New Roman" w:cs="Times New Roman"/>
        </w:rPr>
        <w:t xml:space="preserve">has been </w:t>
      </w:r>
      <w:r w:rsidR="00F3079C">
        <w:rPr>
          <w:rFonts w:eastAsia="Times New Roman" w:cs="Times New Roman"/>
        </w:rPr>
        <w:t xml:space="preserve">tailored above the NIST-recommended baselines. This was intended to maximize re-use by having enterprise-wide services that would fit all definitions of information in that environment. </w:t>
      </w:r>
    </w:p>
    <w:p w14:paraId="17FFE80D" w14:textId="11202163" w:rsidR="00F3079C" w:rsidRDefault="00F3079C" w:rsidP="00E37BAA">
      <w:pPr>
        <w:spacing w:after="240"/>
        <w:jc w:val="both"/>
      </w:pPr>
      <w:r>
        <w:rPr>
          <w:rFonts w:eastAsia="Times New Roman" w:cs="Times New Roman"/>
        </w:rPr>
        <w:t xml:space="preserve">For low-impact SaaS services, the L-L-L baseline requires some CSPs to implement more security controls than needed based on the type of use and information </w:t>
      </w:r>
      <w:r w:rsidR="00BB6774">
        <w:rPr>
          <w:rFonts w:eastAsia="Times New Roman" w:cs="Times New Roman"/>
        </w:rPr>
        <w:t>agencies</w:t>
      </w:r>
      <w:r>
        <w:rPr>
          <w:rFonts w:eastAsia="Times New Roman" w:cs="Times New Roman"/>
        </w:rPr>
        <w:t xml:space="preserve"> place in the system. </w:t>
      </w:r>
      <w:proofErr w:type="spellStart"/>
      <w:r>
        <w:rPr>
          <w:rFonts w:eastAsia="Times New Roman" w:cs="Times New Roman"/>
        </w:rPr>
        <w:t>FedRAMP</w:t>
      </w:r>
      <w:proofErr w:type="spellEnd"/>
      <w:r>
        <w:rPr>
          <w:rFonts w:eastAsia="Times New Roman" w:cs="Times New Roman"/>
        </w:rPr>
        <w:t xml:space="preserve"> </w:t>
      </w:r>
      <w:r>
        <w:rPr>
          <w:rFonts w:eastAsia="Times New Roman" w:cs="Times New Roman"/>
          <w:i/>
        </w:rPr>
        <w:t xml:space="preserve">Tailored </w:t>
      </w:r>
      <w:r>
        <w:rPr>
          <w:rFonts w:eastAsia="Times New Roman" w:cs="Times New Roman"/>
        </w:rPr>
        <w:t>allow</w:t>
      </w:r>
      <w:r w:rsidR="00DE19F6">
        <w:rPr>
          <w:rFonts w:eastAsia="Times New Roman" w:cs="Times New Roman"/>
        </w:rPr>
        <w:t>s</w:t>
      </w:r>
      <w:r>
        <w:rPr>
          <w:rFonts w:eastAsia="Times New Roman" w:cs="Times New Roman"/>
        </w:rPr>
        <w:t xml:space="preserve"> agencies to select a smaller set of controls</w:t>
      </w:r>
      <w:r w:rsidR="007E3E1D">
        <w:rPr>
          <w:rFonts w:eastAsia="Times New Roman" w:cs="Times New Roman"/>
        </w:rPr>
        <w:t>,</w:t>
      </w:r>
      <w:r>
        <w:rPr>
          <w:rFonts w:eastAsia="Times New Roman" w:cs="Times New Roman"/>
        </w:rPr>
        <w:t xml:space="preserve"> based on information types and </w:t>
      </w:r>
      <w:proofErr w:type="gramStart"/>
      <w:r>
        <w:rPr>
          <w:rFonts w:eastAsia="Times New Roman" w:cs="Times New Roman"/>
        </w:rPr>
        <w:t>use</w:t>
      </w:r>
      <w:r w:rsidR="007E3E1D">
        <w:rPr>
          <w:rFonts w:eastAsia="Times New Roman" w:cs="Times New Roman"/>
        </w:rPr>
        <w:t>,</w:t>
      </w:r>
      <w:r>
        <w:rPr>
          <w:rFonts w:eastAsia="Times New Roman" w:cs="Times New Roman"/>
        </w:rPr>
        <w:t xml:space="preserve"> </w:t>
      </w:r>
      <w:r w:rsidR="00BB6774">
        <w:rPr>
          <w:rFonts w:eastAsia="Times New Roman" w:cs="Times New Roman"/>
        </w:rPr>
        <w:t>allowing them to more easily obtain</w:t>
      </w:r>
      <w:proofErr w:type="gramEnd"/>
      <w:r w:rsidR="00BB6774">
        <w:rPr>
          <w:rFonts w:eastAsia="Times New Roman" w:cs="Times New Roman"/>
        </w:rPr>
        <w:t xml:space="preserve"> authorization </w:t>
      </w:r>
      <w:r>
        <w:rPr>
          <w:rFonts w:eastAsia="Times New Roman" w:cs="Times New Roman"/>
        </w:rPr>
        <w:t xml:space="preserve">for these types of services. This tailoring process is explicitly allowed within NIST SP 800-53 revision 4. </w:t>
      </w:r>
    </w:p>
    <w:p w14:paraId="4F75FD7C" w14:textId="1B22F290" w:rsidR="00F3079C" w:rsidRDefault="00F3079C" w:rsidP="00533F86">
      <w:pPr>
        <w:jc w:val="both"/>
      </w:pPr>
      <w:r>
        <w:rPr>
          <w:rFonts w:eastAsia="Times New Roman" w:cs="Times New Roman"/>
        </w:rPr>
        <w:t xml:space="preserve">Appendix A contains the </w:t>
      </w:r>
      <w:proofErr w:type="spellStart"/>
      <w:r>
        <w:rPr>
          <w:rFonts w:eastAsia="Times New Roman" w:cs="Times New Roman"/>
        </w:rPr>
        <w:t>FedRAMP</w:t>
      </w:r>
      <w:proofErr w:type="spellEnd"/>
      <w:r>
        <w:rPr>
          <w:rFonts w:eastAsia="Times New Roman" w:cs="Times New Roman"/>
        </w:rPr>
        <w:t xml:space="preserve"> recommended tailoring actions that have been carved out </w:t>
      </w:r>
      <w:r w:rsidR="00022B16">
        <w:rPr>
          <w:rFonts w:eastAsia="Times New Roman" w:cs="Times New Roman"/>
        </w:rPr>
        <w:t xml:space="preserve">as </w:t>
      </w:r>
      <w:r>
        <w:rPr>
          <w:rFonts w:eastAsia="Times New Roman" w:cs="Times New Roman"/>
        </w:rPr>
        <w:t xml:space="preserve">security controls </w:t>
      </w:r>
      <w:r w:rsidR="00022B16">
        <w:rPr>
          <w:rFonts w:eastAsia="Times New Roman" w:cs="Times New Roman"/>
        </w:rPr>
        <w:t xml:space="preserve">for </w:t>
      </w:r>
      <w:r>
        <w:rPr>
          <w:rFonts w:eastAsia="Times New Roman" w:cs="Times New Roman"/>
        </w:rPr>
        <w:t xml:space="preserve">the </w:t>
      </w:r>
      <w:proofErr w:type="spellStart"/>
      <w:r>
        <w:rPr>
          <w:rFonts w:eastAsia="Times New Roman" w:cs="Times New Roman"/>
        </w:rPr>
        <w:t>FedRAMP</w:t>
      </w:r>
      <w:proofErr w:type="spellEnd"/>
      <w:r>
        <w:rPr>
          <w:rFonts w:eastAsia="Times New Roman" w:cs="Times New Roman"/>
        </w:rPr>
        <w:t xml:space="preserve"> </w:t>
      </w:r>
      <w:r w:rsidR="00FD0630">
        <w:rPr>
          <w:rFonts w:eastAsia="Times New Roman" w:cs="Times New Roman"/>
          <w:i/>
        </w:rPr>
        <w:t xml:space="preserve">Tailored </w:t>
      </w:r>
      <w:r>
        <w:rPr>
          <w:rFonts w:eastAsia="Times New Roman" w:cs="Times New Roman"/>
        </w:rPr>
        <w:t xml:space="preserve">Baseline in accordance with the tailoring criteria established by NIST and </w:t>
      </w:r>
      <w:proofErr w:type="spellStart"/>
      <w:r>
        <w:rPr>
          <w:rFonts w:eastAsia="Times New Roman" w:cs="Times New Roman"/>
        </w:rPr>
        <w:t>FedRAMP</w:t>
      </w:r>
      <w:proofErr w:type="spellEnd"/>
      <w:r>
        <w:rPr>
          <w:rFonts w:eastAsia="Times New Roman" w:cs="Times New Roman"/>
        </w:rPr>
        <w:t xml:space="preserve">. There are </w:t>
      </w:r>
      <w:r w:rsidR="00022B16">
        <w:rPr>
          <w:rFonts w:eastAsia="Times New Roman" w:cs="Times New Roman"/>
        </w:rPr>
        <w:t xml:space="preserve">two </w:t>
      </w:r>
      <w:r>
        <w:rPr>
          <w:rFonts w:eastAsia="Times New Roman" w:cs="Times New Roman"/>
        </w:rPr>
        <w:t xml:space="preserve">criteria for eliminating a security control or control enhancement from the </w:t>
      </w:r>
      <w:proofErr w:type="spellStart"/>
      <w:r>
        <w:rPr>
          <w:rFonts w:eastAsia="Times New Roman" w:cs="Times New Roman"/>
        </w:rPr>
        <w:t>FedRAMP</w:t>
      </w:r>
      <w:proofErr w:type="spellEnd"/>
      <w:r w:rsidR="00D76769">
        <w:rPr>
          <w:rFonts w:eastAsia="Times New Roman" w:cs="Times New Roman"/>
        </w:rPr>
        <w:t xml:space="preserve"> </w:t>
      </w:r>
      <w:r w:rsidR="00D76769">
        <w:rPr>
          <w:rFonts w:eastAsia="Times New Roman" w:cs="Times New Roman"/>
          <w:i/>
        </w:rPr>
        <w:t xml:space="preserve">Tailored </w:t>
      </w:r>
      <w:r w:rsidR="00FC684B">
        <w:rPr>
          <w:rFonts w:eastAsia="Times New Roman" w:cs="Times New Roman"/>
          <w:i/>
        </w:rPr>
        <w:t>LI-SaaS</w:t>
      </w:r>
      <w:r>
        <w:rPr>
          <w:rFonts w:eastAsia="Times New Roman" w:cs="Times New Roman"/>
        </w:rPr>
        <w:t xml:space="preserve"> baseline:</w:t>
      </w:r>
    </w:p>
    <w:p w14:paraId="7C8A51D0" w14:textId="1053B4C2" w:rsidR="00F3079C" w:rsidRDefault="00F3079C" w:rsidP="00E37BAA">
      <w:pPr>
        <w:numPr>
          <w:ilvl w:val="0"/>
          <w:numId w:val="28"/>
        </w:numPr>
        <w:spacing w:after="0"/>
        <w:ind w:left="720" w:hanging="360"/>
        <w:contextualSpacing/>
        <w:jc w:val="both"/>
        <w:rPr>
          <w:rFonts w:eastAsia="Times New Roman" w:cs="Times New Roman"/>
        </w:rPr>
      </w:pPr>
      <w:r>
        <w:rPr>
          <w:rFonts w:eastAsia="Times New Roman" w:cs="Times New Roman"/>
        </w:rPr>
        <w:t xml:space="preserve">The control or control enhancement is uniquely </w:t>
      </w:r>
      <w:r w:rsidR="007E3E1D">
        <w:rPr>
          <w:rFonts w:eastAsia="Times New Roman" w:cs="Times New Roman"/>
        </w:rPr>
        <w:t>F</w:t>
      </w:r>
      <w:r>
        <w:rPr>
          <w:rFonts w:eastAsia="Times New Roman" w:cs="Times New Roman"/>
        </w:rPr>
        <w:t xml:space="preserve">ederal (i.e., primarily the responsibility of the Federal </w:t>
      </w:r>
      <w:r w:rsidR="00BB6774">
        <w:rPr>
          <w:rFonts w:eastAsia="Times New Roman" w:cs="Times New Roman"/>
        </w:rPr>
        <w:t>G</w:t>
      </w:r>
      <w:r>
        <w:rPr>
          <w:rFonts w:eastAsia="Times New Roman" w:cs="Times New Roman"/>
        </w:rPr>
        <w:t>overnment);</w:t>
      </w:r>
      <w:r w:rsidR="006F1141">
        <w:rPr>
          <w:rFonts w:eastAsia="Times New Roman" w:cs="Times New Roman"/>
        </w:rPr>
        <w:t xml:space="preserve"> and</w:t>
      </w:r>
    </w:p>
    <w:p w14:paraId="064E75BA" w14:textId="590C21F7" w:rsidR="00022B16" w:rsidRDefault="00F3079C" w:rsidP="00E37BAA">
      <w:pPr>
        <w:numPr>
          <w:ilvl w:val="0"/>
          <w:numId w:val="28"/>
        </w:numPr>
        <w:spacing w:after="240"/>
        <w:ind w:left="720" w:hanging="360"/>
        <w:jc w:val="both"/>
        <w:rPr>
          <w:rFonts w:eastAsia="Times New Roman" w:cs="Times New Roman"/>
        </w:rPr>
      </w:pPr>
      <w:r>
        <w:rPr>
          <w:rFonts w:eastAsia="Times New Roman" w:cs="Times New Roman"/>
        </w:rPr>
        <w:t xml:space="preserve">The control or control enhancement </w:t>
      </w:r>
      <w:r w:rsidR="00173474">
        <w:rPr>
          <w:rFonts w:eastAsia="Times New Roman" w:cs="Times New Roman"/>
        </w:rPr>
        <w:t xml:space="preserve">does </w:t>
      </w:r>
      <w:r>
        <w:rPr>
          <w:rFonts w:eastAsia="Times New Roman" w:cs="Times New Roman"/>
        </w:rPr>
        <w:t xml:space="preserve">not directly </w:t>
      </w:r>
      <w:r w:rsidR="00FD0630">
        <w:rPr>
          <w:rFonts w:eastAsia="Times New Roman" w:cs="Times New Roman"/>
        </w:rPr>
        <w:t>i</w:t>
      </w:r>
      <w:r w:rsidR="00173474">
        <w:rPr>
          <w:rFonts w:eastAsia="Times New Roman" w:cs="Times New Roman"/>
        </w:rPr>
        <w:t>mpact</w:t>
      </w:r>
      <w:r>
        <w:rPr>
          <w:rFonts w:eastAsia="Times New Roman" w:cs="Times New Roman"/>
        </w:rPr>
        <w:t xml:space="preserve"> the security of </w:t>
      </w:r>
      <w:r w:rsidR="00FD0630">
        <w:rPr>
          <w:rFonts w:eastAsia="Times New Roman" w:cs="Times New Roman"/>
        </w:rPr>
        <w:t xml:space="preserve">a </w:t>
      </w:r>
      <w:r w:rsidR="0043685B">
        <w:rPr>
          <w:rFonts w:eastAsia="Times New Roman" w:cs="Times New Roman"/>
        </w:rPr>
        <w:t>c</w:t>
      </w:r>
      <w:r>
        <w:rPr>
          <w:rFonts w:eastAsia="Times New Roman" w:cs="Times New Roman"/>
        </w:rPr>
        <w:t>loud SaaS</w:t>
      </w:r>
      <w:r w:rsidR="007E3E1D">
        <w:rPr>
          <w:rFonts w:eastAsia="Times New Roman" w:cs="Times New Roman"/>
        </w:rPr>
        <w:t>,</w:t>
      </w:r>
      <w:r>
        <w:rPr>
          <w:rFonts w:eastAsia="Times New Roman" w:cs="Times New Roman"/>
        </w:rPr>
        <w:t xml:space="preserve"> as determined by </w:t>
      </w:r>
      <w:proofErr w:type="spellStart"/>
      <w:r>
        <w:rPr>
          <w:rFonts w:eastAsia="Times New Roman" w:cs="Times New Roman"/>
        </w:rPr>
        <w:t>FedRAMP</w:t>
      </w:r>
      <w:proofErr w:type="spellEnd"/>
      <w:r w:rsidR="007E3E1D">
        <w:rPr>
          <w:rFonts w:eastAsia="Times New Roman" w:cs="Times New Roman"/>
        </w:rPr>
        <w:t>.</w:t>
      </w:r>
      <w:r>
        <w:rPr>
          <w:rFonts w:eastAsia="Times New Roman" w:cs="Times New Roman"/>
          <w:vertAlign w:val="superscript"/>
        </w:rPr>
        <w:footnoteReference w:id="9"/>
      </w:r>
    </w:p>
    <w:p w14:paraId="526FB20E" w14:textId="32AF18E2" w:rsidR="00022B16" w:rsidRDefault="00022B16" w:rsidP="00E37BAA">
      <w:pPr>
        <w:spacing w:after="240"/>
        <w:jc w:val="both"/>
        <w:rPr>
          <w:rFonts w:eastAsia="Times New Roman" w:cs="Times New Roman"/>
        </w:rPr>
      </w:pPr>
      <w:r w:rsidRPr="00022B16">
        <w:rPr>
          <w:rFonts w:eastAsia="Times New Roman" w:cs="Times New Roman"/>
        </w:rPr>
        <w:t xml:space="preserve">In addition, the </w:t>
      </w:r>
      <w:r w:rsidR="007B3F67">
        <w:rPr>
          <w:rFonts w:eastAsia="Times New Roman" w:cs="Times New Roman"/>
        </w:rPr>
        <w:t>CSP is required to provide a self-</w:t>
      </w:r>
      <w:r w:rsidRPr="00022B16">
        <w:rPr>
          <w:rFonts w:eastAsia="Times New Roman" w:cs="Times New Roman"/>
        </w:rPr>
        <w:t xml:space="preserve">attestation </w:t>
      </w:r>
      <w:r w:rsidR="00173474">
        <w:rPr>
          <w:rFonts w:eastAsia="Times New Roman" w:cs="Times New Roman"/>
        </w:rPr>
        <w:t xml:space="preserve">for those </w:t>
      </w:r>
      <w:r w:rsidRPr="00022B16">
        <w:rPr>
          <w:rFonts w:eastAsia="Times New Roman" w:cs="Times New Roman"/>
        </w:rPr>
        <w:t>controls or control enhancements</w:t>
      </w:r>
      <w:r>
        <w:rPr>
          <w:rFonts w:eastAsia="Times New Roman" w:cs="Times New Roman"/>
        </w:rPr>
        <w:t xml:space="preserve"> that are expected to be routinely satisfied by the CSP without </w:t>
      </w:r>
      <w:r w:rsidR="00173474">
        <w:rPr>
          <w:rFonts w:eastAsia="Times New Roman" w:cs="Times New Roman"/>
        </w:rPr>
        <w:t xml:space="preserve">further </w:t>
      </w:r>
      <w:r>
        <w:rPr>
          <w:rFonts w:eastAsia="Times New Roman" w:cs="Times New Roman"/>
        </w:rPr>
        <w:t>specification</w:t>
      </w:r>
      <w:r w:rsidR="00173474">
        <w:rPr>
          <w:rFonts w:eastAsia="Times New Roman" w:cs="Times New Roman"/>
        </w:rPr>
        <w:t xml:space="preserve"> for implementation</w:t>
      </w:r>
      <w:r w:rsidR="00BF4D55">
        <w:rPr>
          <w:rFonts w:eastAsia="Times New Roman" w:cs="Times New Roman"/>
        </w:rPr>
        <w:t>,</w:t>
      </w:r>
      <w:r w:rsidR="007B3F67">
        <w:rPr>
          <w:rFonts w:eastAsia="Times New Roman" w:cs="Times New Roman"/>
        </w:rPr>
        <w:t xml:space="preserve"> and meet the intent of the security requirements</w:t>
      </w:r>
      <w:r>
        <w:rPr>
          <w:rFonts w:eastAsia="Times New Roman" w:cs="Times New Roman"/>
        </w:rPr>
        <w:t>.</w:t>
      </w:r>
      <w:r w:rsidR="007B3F67">
        <w:rPr>
          <w:rFonts w:eastAsia="Times New Roman" w:cs="Times New Roman"/>
        </w:rPr>
        <w:t xml:space="preserve"> Appendix E contains the </w:t>
      </w:r>
      <w:proofErr w:type="spellStart"/>
      <w:r w:rsidR="007B3F67">
        <w:rPr>
          <w:rFonts w:eastAsia="Times New Roman" w:cs="Times New Roman"/>
        </w:rPr>
        <w:t>FedRAMP</w:t>
      </w:r>
      <w:proofErr w:type="spellEnd"/>
      <w:r w:rsidR="007B3F67">
        <w:rPr>
          <w:rFonts w:eastAsia="Times New Roman" w:cs="Times New Roman"/>
        </w:rPr>
        <w:t xml:space="preserve"> controls recommended for self-attestation by the CSP.</w:t>
      </w:r>
      <w:r w:rsidR="00173474">
        <w:rPr>
          <w:rFonts w:eastAsia="Times New Roman" w:cs="Times New Roman"/>
        </w:rPr>
        <w:t xml:space="preserve"> </w:t>
      </w:r>
    </w:p>
    <w:p w14:paraId="235E568B" w14:textId="7D62B52B" w:rsidR="00173474" w:rsidRPr="00022B16" w:rsidRDefault="005E5868" w:rsidP="00533F86">
      <w:pPr>
        <w:spacing w:after="120"/>
        <w:jc w:val="both"/>
        <w:rPr>
          <w:rFonts w:eastAsia="Times New Roman" w:cs="Times New Roman"/>
        </w:rPr>
      </w:pPr>
      <w:r>
        <w:rPr>
          <w:rFonts w:eastAsia="Times New Roman" w:cs="Times New Roman"/>
        </w:rPr>
        <w:t xml:space="preserve">If the CSP is leveraging an underlying cloud </w:t>
      </w:r>
      <w:r w:rsidR="00C82EC9">
        <w:rPr>
          <w:rFonts w:eastAsia="Times New Roman" w:cs="Times New Roman"/>
        </w:rPr>
        <w:t>stack</w:t>
      </w:r>
      <w:r>
        <w:rPr>
          <w:rFonts w:eastAsia="Times New Roman" w:cs="Times New Roman"/>
        </w:rPr>
        <w:t xml:space="preserve"> (IaaS or PaaS) with an existing </w:t>
      </w:r>
      <w:proofErr w:type="spellStart"/>
      <w:r w:rsidR="00432686">
        <w:rPr>
          <w:rFonts w:eastAsia="Times New Roman" w:cs="Times New Roman"/>
        </w:rPr>
        <w:t>FedRAMP</w:t>
      </w:r>
      <w:proofErr w:type="spellEnd"/>
      <w:r w:rsidR="00432686">
        <w:rPr>
          <w:rFonts w:eastAsia="Times New Roman" w:cs="Times New Roman"/>
        </w:rPr>
        <w:t xml:space="preserve"> </w:t>
      </w:r>
      <w:r>
        <w:rPr>
          <w:rFonts w:eastAsia="Times New Roman" w:cs="Times New Roman"/>
        </w:rPr>
        <w:t xml:space="preserve">ATO, the </w:t>
      </w:r>
      <w:r w:rsidR="00173474">
        <w:rPr>
          <w:rFonts w:eastAsia="Times New Roman" w:cs="Times New Roman"/>
        </w:rPr>
        <w:t xml:space="preserve">CSP </w:t>
      </w:r>
      <w:r>
        <w:rPr>
          <w:rFonts w:eastAsia="Times New Roman" w:cs="Times New Roman"/>
        </w:rPr>
        <w:t xml:space="preserve">may also attest to </w:t>
      </w:r>
      <w:r w:rsidR="00173474">
        <w:rPr>
          <w:rFonts w:eastAsia="Times New Roman" w:cs="Times New Roman"/>
        </w:rPr>
        <w:t xml:space="preserve">those controls or control enhancements that are fully implemented by the </w:t>
      </w:r>
      <w:r>
        <w:rPr>
          <w:rFonts w:eastAsia="Times New Roman" w:cs="Times New Roman"/>
        </w:rPr>
        <w:t>underlying cloud infrastructure provider</w:t>
      </w:r>
      <w:r w:rsidR="00173474">
        <w:rPr>
          <w:rFonts w:eastAsia="Times New Roman" w:cs="Times New Roman"/>
        </w:rPr>
        <w:t xml:space="preserve"> and considered </w:t>
      </w:r>
      <w:proofErr w:type="spellStart"/>
      <w:r w:rsidR="00173474">
        <w:rPr>
          <w:rFonts w:eastAsia="Times New Roman" w:cs="Times New Roman"/>
        </w:rPr>
        <w:t>FedRAMP</w:t>
      </w:r>
      <w:proofErr w:type="spellEnd"/>
      <w:r w:rsidR="00173474">
        <w:rPr>
          <w:rFonts w:eastAsia="Times New Roman" w:cs="Times New Roman"/>
        </w:rPr>
        <w:t xml:space="preserve"> “inherited” controls as part of the CSP self-</w:t>
      </w:r>
      <w:r w:rsidR="00727A39">
        <w:rPr>
          <w:rFonts w:eastAsia="Times New Roman" w:cs="Times New Roman"/>
        </w:rPr>
        <w:t>attestation</w:t>
      </w:r>
      <w:r w:rsidR="00173474">
        <w:rPr>
          <w:rFonts w:eastAsia="Times New Roman" w:cs="Times New Roman"/>
        </w:rPr>
        <w:t xml:space="preserve">. </w:t>
      </w:r>
      <w:r>
        <w:rPr>
          <w:rFonts w:eastAsia="Times New Roman" w:cs="Times New Roman"/>
        </w:rPr>
        <w:t>If the CSP is providing the underlying cloud stack, those controls must be assessed.</w:t>
      </w:r>
    </w:p>
    <w:p w14:paraId="6280CA7B" w14:textId="499FF0BC" w:rsidR="00F3079C" w:rsidRPr="00C05635" w:rsidRDefault="00C05635" w:rsidP="00E37BAA">
      <w:pPr>
        <w:spacing w:after="240"/>
        <w:jc w:val="both"/>
        <w:rPr>
          <w:rFonts w:eastAsia="Times New Roman" w:cs="Times New Roman"/>
        </w:rPr>
      </w:pPr>
      <w:r>
        <w:rPr>
          <w:rFonts w:eastAsia="Times New Roman" w:cs="Times New Roman"/>
        </w:rPr>
        <w:t xml:space="preserve">The criteria for tailoring of the </w:t>
      </w:r>
      <w:proofErr w:type="spellStart"/>
      <w:r>
        <w:rPr>
          <w:rFonts w:eastAsia="Times New Roman" w:cs="Times New Roman"/>
        </w:rPr>
        <w:t>FedRAMP</w:t>
      </w:r>
      <w:proofErr w:type="spellEnd"/>
      <w:r>
        <w:rPr>
          <w:rFonts w:eastAsia="Times New Roman" w:cs="Times New Roman"/>
        </w:rPr>
        <w:t xml:space="preserve"> </w:t>
      </w:r>
      <w:r w:rsidR="00CF7547">
        <w:rPr>
          <w:rFonts w:eastAsia="Times New Roman" w:cs="Times New Roman"/>
          <w:i/>
        </w:rPr>
        <w:t xml:space="preserve">Tailored </w:t>
      </w:r>
      <w:r>
        <w:rPr>
          <w:rFonts w:eastAsia="Times New Roman" w:cs="Times New Roman"/>
        </w:rPr>
        <w:t xml:space="preserve">Baseline and the results of the tailoring actions taken are documented in Appendix A, </w:t>
      </w:r>
      <w:proofErr w:type="spellStart"/>
      <w:r>
        <w:rPr>
          <w:rFonts w:eastAsia="Times New Roman" w:cs="Times New Roman"/>
        </w:rPr>
        <w:t>FedRAMP</w:t>
      </w:r>
      <w:proofErr w:type="spellEnd"/>
      <w:r>
        <w:rPr>
          <w:rFonts w:eastAsia="Times New Roman" w:cs="Times New Roman"/>
        </w:rPr>
        <w:t xml:space="preserve"> </w:t>
      </w:r>
      <w:r>
        <w:rPr>
          <w:rFonts w:eastAsia="Times New Roman" w:cs="Times New Roman"/>
          <w:i/>
        </w:rPr>
        <w:t>Tailored</w:t>
      </w:r>
      <w:r>
        <w:rPr>
          <w:rFonts w:eastAsia="Times New Roman" w:cs="Times New Roman"/>
        </w:rPr>
        <w:t xml:space="preserve"> Security Controls Baseline</w:t>
      </w:r>
      <w:r w:rsidR="00084E55">
        <w:rPr>
          <w:rFonts w:eastAsia="Times New Roman" w:cs="Times New Roman"/>
        </w:rPr>
        <w:t>.</w:t>
      </w:r>
    </w:p>
    <w:p w14:paraId="01E4A907" w14:textId="77777777" w:rsidR="00F3079C" w:rsidRDefault="00F3079C" w:rsidP="00F3079C">
      <w:pPr>
        <w:pStyle w:val="GSASubsectionLevel2"/>
      </w:pPr>
      <w:bookmarkStart w:id="7" w:name="_Toc490661189"/>
      <w:r>
        <w:rPr>
          <w:rFonts w:eastAsia="Times New Roman"/>
        </w:rPr>
        <w:lastRenderedPageBreak/>
        <w:t>NIST SP 800-37 Step 3 - Implement Security Controls</w:t>
      </w:r>
      <w:bookmarkEnd w:id="7"/>
    </w:p>
    <w:p w14:paraId="70E739D3" w14:textId="77777777" w:rsidR="009915EE" w:rsidRDefault="00F3079C" w:rsidP="00E37BAA">
      <w:pPr>
        <w:spacing w:after="240"/>
        <w:jc w:val="both"/>
        <w:rPr>
          <w:rFonts w:eastAsia="Times New Roman" w:cs="Times New Roman"/>
        </w:rPr>
      </w:pPr>
      <w:r>
        <w:rPr>
          <w:rFonts w:eastAsia="Times New Roman" w:cs="Times New Roman"/>
        </w:rPr>
        <w:t xml:space="preserve">CSPs must implement the controls and describe (in the </w:t>
      </w:r>
      <w:proofErr w:type="spellStart"/>
      <w:r>
        <w:rPr>
          <w:rFonts w:eastAsia="Times New Roman" w:cs="Times New Roman"/>
        </w:rPr>
        <w:t>FedRAMP</w:t>
      </w:r>
      <w:proofErr w:type="spellEnd"/>
      <w:r>
        <w:rPr>
          <w:rFonts w:eastAsia="Times New Roman" w:cs="Times New Roman"/>
        </w:rPr>
        <w:t xml:space="preserve"> </w:t>
      </w:r>
      <w:r>
        <w:rPr>
          <w:rFonts w:eastAsia="Times New Roman" w:cs="Times New Roman"/>
          <w:i/>
        </w:rPr>
        <w:t>Tailored</w:t>
      </w:r>
      <w:r>
        <w:rPr>
          <w:rFonts w:eastAsia="Times New Roman" w:cs="Times New Roman"/>
        </w:rPr>
        <w:t xml:space="preserve"> templates) how the controls are employed within the information system and its environment of operation. </w:t>
      </w:r>
    </w:p>
    <w:p w14:paraId="7B63AB22" w14:textId="3A9E31E0" w:rsidR="009915EE" w:rsidRPr="009915EE" w:rsidRDefault="009915EE" w:rsidP="00E37BAA">
      <w:pPr>
        <w:spacing w:after="240"/>
        <w:jc w:val="both"/>
        <w:rPr>
          <w:rFonts w:eastAsia="Times New Roman" w:cs="Times New Roman"/>
        </w:rPr>
      </w:pPr>
      <w:r>
        <w:rPr>
          <w:rFonts w:eastAsia="Times New Roman" w:cs="Times New Roman"/>
        </w:rPr>
        <w:t xml:space="preserve">The </w:t>
      </w:r>
      <w:proofErr w:type="spellStart"/>
      <w:r>
        <w:rPr>
          <w:rFonts w:eastAsia="Times New Roman" w:cs="Times New Roman"/>
        </w:rPr>
        <w:t>FedRAMP</w:t>
      </w:r>
      <w:proofErr w:type="spellEnd"/>
      <w:r>
        <w:rPr>
          <w:rFonts w:eastAsia="Times New Roman" w:cs="Times New Roman"/>
        </w:rPr>
        <w:t xml:space="preserve"> </w:t>
      </w:r>
      <w:r>
        <w:rPr>
          <w:rFonts w:eastAsia="Times New Roman" w:cs="Times New Roman"/>
          <w:i/>
        </w:rPr>
        <w:t xml:space="preserve">Tailored </w:t>
      </w:r>
      <w:r w:rsidR="00CC26FD">
        <w:rPr>
          <w:rFonts w:eastAsia="Times New Roman" w:cs="Times New Roman"/>
        </w:rPr>
        <w:t xml:space="preserve">Baseline also includes those controls and control enhancements that </w:t>
      </w:r>
      <w:r w:rsidR="00DC4740">
        <w:rPr>
          <w:rFonts w:eastAsia="Times New Roman" w:cs="Times New Roman"/>
        </w:rPr>
        <w:t xml:space="preserve">are </w:t>
      </w:r>
      <w:r w:rsidR="00CC26FD">
        <w:rPr>
          <w:rFonts w:eastAsia="Times New Roman" w:cs="Times New Roman"/>
        </w:rPr>
        <w:t xml:space="preserve">implemented by the supporting infrastructure CSP and are indicated as “inherited” by the </w:t>
      </w:r>
      <w:r w:rsidR="00FC684B">
        <w:rPr>
          <w:rFonts w:eastAsia="Times New Roman" w:cs="Times New Roman"/>
        </w:rPr>
        <w:t>LI-SaaS</w:t>
      </w:r>
      <w:r w:rsidR="00CC26FD">
        <w:rPr>
          <w:rFonts w:eastAsia="Times New Roman" w:cs="Times New Roman"/>
        </w:rPr>
        <w:t xml:space="preserve"> CSP.</w:t>
      </w:r>
    </w:p>
    <w:p w14:paraId="3C352AF0" w14:textId="35331473" w:rsidR="00F3079C" w:rsidRDefault="00F3079C" w:rsidP="00E37BAA">
      <w:pPr>
        <w:spacing w:after="240"/>
        <w:jc w:val="both"/>
      </w:pPr>
      <w:r>
        <w:rPr>
          <w:rFonts w:eastAsia="Times New Roman" w:cs="Times New Roman"/>
        </w:rPr>
        <w:t xml:space="preserve">CSPs must </w:t>
      </w:r>
      <w:r w:rsidR="00CC26FD">
        <w:rPr>
          <w:rFonts w:eastAsia="Times New Roman" w:cs="Times New Roman"/>
        </w:rPr>
        <w:t xml:space="preserve">also clearly </w:t>
      </w:r>
      <w:r>
        <w:rPr>
          <w:rFonts w:eastAsia="Times New Roman" w:cs="Times New Roman"/>
        </w:rPr>
        <w:t xml:space="preserve">delineate </w:t>
      </w:r>
      <w:r w:rsidR="00CC26FD">
        <w:rPr>
          <w:rFonts w:eastAsia="Times New Roman" w:cs="Times New Roman"/>
        </w:rPr>
        <w:t xml:space="preserve">control implementations that </w:t>
      </w:r>
      <w:r w:rsidR="0043685B">
        <w:rPr>
          <w:rFonts w:eastAsia="Times New Roman" w:cs="Times New Roman"/>
        </w:rPr>
        <w:t>the agency customer</w:t>
      </w:r>
      <w:r w:rsidR="00CB59D1">
        <w:rPr>
          <w:rFonts w:eastAsia="Times New Roman" w:cs="Times New Roman"/>
        </w:rPr>
        <w:t xml:space="preserve"> is</w:t>
      </w:r>
      <w:r w:rsidR="00CC26FD">
        <w:rPr>
          <w:rFonts w:eastAsia="Times New Roman" w:cs="Times New Roman"/>
        </w:rPr>
        <w:t xml:space="preserve"> </w:t>
      </w:r>
      <w:r w:rsidR="00CB59D1">
        <w:rPr>
          <w:rFonts w:eastAsia="Times New Roman" w:cs="Times New Roman"/>
        </w:rPr>
        <w:t>responsible for</w:t>
      </w:r>
      <w:r w:rsidR="00CC26FD">
        <w:rPr>
          <w:rFonts w:eastAsia="Times New Roman" w:cs="Times New Roman"/>
        </w:rPr>
        <w:t xml:space="preserve"> in order to fully meet the intent of the security requirement. </w:t>
      </w:r>
    </w:p>
    <w:p w14:paraId="5EBD1846" w14:textId="77777777" w:rsidR="00F3079C" w:rsidRDefault="00F3079C" w:rsidP="00770894">
      <w:pPr>
        <w:pStyle w:val="GSASubsectionLevel2"/>
      </w:pPr>
      <w:bookmarkStart w:id="8" w:name="_Toc490661190"/>
      <w:r>
        <w:rPr>
          <w:rFonts w:eastAsia="Times New Roman"/>
        </w:rPr>
        <w:t>NIST SP 800-37 Step 4 - Assess Security Controls</w:t>
      </w:r>
      <w:bookmarkEnd w:id="8"/>
    </w:p>
    <w:p w14:paraId="1759132B" w14:textId="4E4B69BD" w:rsidR="00F3079C" w:rsidRDefault="00F3079C" w:rsidP="00E37BAA">
      <w:pPr>
        <w:spacing w:after="240"/>
        <w:jc w:val="both"/>
      </w:pPr>
      <w:r>
        <w:rPr>
          <w:rFonts w:eastAsia="Times New Roman" w:cs="Times New Roman"/>
        </w:rPr>
        <w:t xml:space="preserve">Appendix B provides mandatory templates and tailored test cases specific for </w:t>
      </w:r>
      <w:proofErr w:type="spellStart"/>
      <w:r w:rsidR="00EE2793">
        <w:rPr>
          <w:rFonts w:eastAsia="Times New Roman" w:cs="Times New Roman"/>
        </w:rPr>
        <w:t>FedRAMP</w:t>
      </w:r>
      <w:proofErr w:type="spellEnd"/>
      <w:r w:rsidR="00EE2793">
        <w:rPr>
          <w:rFonts w:eastAsia="Times New Roman" w:cs="Times New Roman"/>
        </w:rPr>
        <w:t xml:space="preserve"> </w:t>
      </w:r>
      <w:r>
        <w:rPr>
          <w:rFonts w:eastAsia="Times New Roman" w:cs="Times New Roman"/>
          <w:i/>
        </w:rPr>
        <w:t>Tailored</w:t>
      </w:r>
      <w:r>
        <w:rPr>
          <w:rFonts w:eastAsia="Times New Roman" w:cs="Times New Roman"/>
        </w:rPr>
        <w:t xml:space="preserve">. These must be used and applied to assure that the </w:t>
      </w:r>
      <w:proofErr w:type="spellStart"/>
      <w:r>
        <w:rPr>
          <w:rFonts w:eastAsia="Times New Roman" w:cs="Times New Roman"/>
        </w:rPr>
        <w:t>FedRAMP</w:t>
      </w:r>
      <w:proofErr w:type="spellEnd"/>
      <w:r>
        <w:rPr>
          <w:rFonts w:eastAsia="Times New Roman" w:cs="Times New Roman"/>
        </w:rPr>
        <w:t xml:space="preserve"> </w:t>
      </w:r>
      <w:r>
        <w:rPr>
          <w:rFonts w:eastAsia="Times New Roman" w:cs="Times New Roman"/>
          <w:i/>
        </w:rPr>
        <w:t xml:space="preserve">Tailored </w:t>
      </w:r>
      <w:r>
        <w:rPr>
          <w:rFonts w:eastAsia="Times New Roman" w:cs="Times New Roman"/>
        </w:rPr>
        <w:t>controls have been implemented correctly, operate as intended, and produce the desired outcome to meet the security requirements of the system. The CSP is required to complete the templates; however, an agency may also assist the CSP in completing the documents.</w:t>
      </w:r>
    </w:p>
    <w:p w14:paraId="4F411503" w14:textId="540BC8B0" w:rsidR="00F3079C" w:rsidRDefault="00F3079C" w:rsidP="00E37BAA">
      <w:pPr>
        <w:spacing w:after="240"/>
        <w:jc w:val="both"/>
      </w:pPr>
      <w:r>
        <w:rPr>
          <w:rFonts w:eastAsia="Times New Roman" w:cs="Times New Roman"/>
        </w:rPr>
        <w:t xml:space="preserve">Assessment of the implemented controls may be performed by an independent trusted third-party, such as a </w:t>
      </w:r>
      <w:proofErr w:type="spellStart"/>
      <w:r>
        <w:rPr>
          <w:rFonts w:eastAsia="Times New Roman" w:cs="Times New Roman"/>
        </w:rPr>
        <w:t>FedRAMP</w:t>
      </w:r>
      <w:proofErr w:type="spellEnd"/>
      <w:r>
        <w:rPr>
          <w:rFonts w:eastAsia="Times New Roman" w:cs="Times New Roman"/>
        </w:rPr>
        <w:t xml:space="preserve"> Accredited Third-Party Assessment Organization (3PAO), or the agency may perform the assessment. The degree of independence required is at the discretion of the</w:t>
      </w:r>
      <w:r w:rsidR="00D76769">
        <w:rPr>
          <w:rFonts w:eastAsia="Times New Roman" w:cs="Times New Roman"/>
        </w:rPr>
        <w:t xml:space="preserve"> Agency </w:t>
      </w:r>
      <w:r>
        <w:rPr>
          <w:rFonts w:eastAsia="Times New Roman" w:cs="Times New Roman"/>
        </w:rPr>
        <w:t>AO.</w:t>
      </w:r>
    </w:p>
    <w:p w14:paraId="0ECFFD5E" w14:textId="263F7575" w:rsidR="00F3079C" w:rsidRDefault="00F3079C" w:rsidP="00770894">
      <w:pPr>
        <w:pStyle w:val="GSASubsectionLevel2"/>
      </w:pPr>
      <w:bookmarkStart w:id="9" w:name="_Toc490661191"/>
      <w:r>
        <w:rPr>
          <w:rFonts w:eastAsia="Times New Roman"/>
        </w:rPr>
        <w:t>NIST SP 800-37 S</w:t>
      </w:r>
      <w:r w:rsidR="00545F08">
        <w:rPr>
          <w:rFonts w:eastAsia="Times New Roman"/>
        </w:rPr>
        <w:t>tep</w:t>
      </w:r>
      <w:r>
        <w:rPr>
          <w:rFonts w:eastAsia="Times New Roman"/>
        </w:rPr>
        <w:t xml:space="preserve"> 5 - Authorize Information System</w:t>
      </w:r>
      <w:bookmarkEnd w:id="9"/>
    </w:p>
    <w:p w14:paraId="5C37BA7E" w14:textId="0AC963C8" w:rsidR="00F3079C" w:rsidRDefault="00F3079C" w:rsidP="00E37BAA">
      <w:pPr>
        <w:spacing w:after="240"/>
        <w:jc w:val="both"/>
        <w:rPr>
          <w:rFonts w:eastAsia="Times New Roman" w:cs="Times New Roman"/>
        </w:rPr>
      </w:pPr>
      <w:r>
        <w:rPr>
          <w:rFonts w:eastAsia="Times New Roman" w:cs="Times New Roman"/>
        </w:rPr>
        <w:t>An Agency AO must examine the implementation of the system and the risks associated with it in order to make a risk-based determination of its security posture. This is the basis for the Agency AO to authorize the system</w:t>
      </w:r>
      <w:r>
        <w:rPr>
          <w:rFonts w:eastAsia="Times New Roman" w:cs="Times New Roman"/>
          <w:vertAlign w:val="superscript"/>
        </w:rPr>
        <w:footnoteReference w:id="10"/>
      </w:r>
      <w:r>
        <w:rPr>
          <w:rFonts w:eastAsia="Times New Roman" w:cs="Times New Roman"/>
        </w:rPr>
        <w:t xml:space="preserve"> for use in their agency.</w:t>
      </w:r>
    </w:p>
    <w:p w14:paraId="23CC41B0" w14:textId="371B055A" w:rsidR="00DC4740" w:rsidRPr="00DC4740" w:rsidRDefault="00DC4740" w:rsidP="00E37BAA">
      <w:pPr>
        <w:spacing w:after="240"/>
        <w:jc w:val="both"/>
      </w:pPr>
      <w:r>
        <w:t xml:space="preserve">CSPs are required to address all the controls as specified in the </w:t>
      </w:r>
      <w:proofErr w:type="spellStart"/>
      <w:r>
        <w:t>FedRAMP</w:t>
      </w:r>
      <w:proofErr w:type="spellEnd"/>
      <w:r>
        <w:t xml:space="preserve"> </w:t>
      </w:r>
      <w:r>
        <w:rPr>
          <w:i/>
        </w:rPr>
        <w:t xml:space="preserve">Tailored </w:t>
      </w:r>
      <w:r>
        <w:t xml:space="preserve">Baseline, whether </w:t>
      </w:r>
      <w:r w:rsidR="00863184">
        <w:t xml:space="preserve">the control is </w:t>
      </w:r>
      <w:r>
        <w:t xml:space="preserve">required for implementation, conditional for implementation, inherited from the infrastructure provider, and/or required for </w:t>
      </w:r>
      <w:r w:rsidR="00863184">
        <w:t xml:space="preserve">CSP </w:t>
      </w:r>
      <w:r>
        <w:t xml:space="preserve">self-attestation. The residual risks and determination of </w:t>
      </w:r>
      <w:r w:rsidR="00863184">
        <w:t xml:space="preserve">level of </w:t>
      </w:r>
      <w:r>
        <w:t>risk posture is based on those controls where the security requirements are not fully me</w:t>
      </w:r>
      <w:r w:rsidR="00863184">
        <w:t xml:space="preserve">t by the CSP. Agency AOs will issue ATOs based on their agency-specific policies and procedures for their determination of an acceptable level of residual risk.  </w:t>
      </w:r>
      <w:r>
        <w:t xml:space="preserve"> </w:t>
      </w:r>
    </w:p>
    <w:p w14:paraId="4AFBF8C8" w14:textId="448BF204" w:rsidR="00863184" w:rsidRDefault="00F3079C" w:rsidP="00533F86">
      <w:pPr>
        <w:jc w:val="both"/>
        <w:rPr>
          <w:rFonts w:eastAsia="Times New Roman" w:cs="Times New Roman"/>
        </w:rPr>
      </w:pPr>
      <w:r>
        <w:rPr>
          <w:rFonts w:eastAsia="Times New Roman" w:cs="Times New Roman"/>
        </w:rPr>
        <w:t xml:space="preserve">The evidence for this authorization rests in </w:t>
      </w:r>
      <w:r w:rsidR="00863184">
        <w:rPr>
          <w:rFonts w:eastAsia="Times New Roman" w:cs="Times New Roman"/>
        </w:rPr>
        <w:t xml:space="preserve">the </w:t>
      </w:r>
      <w:r>
        <w:rPr>
          <w:rFonts w:eastAsia="Times New Roman" w:cs="Times New Roman"/>
        </w:rPr>
        <w:t xml:space="preserve">ATO letter from the AO to the CSP. </w:t>
      </w:r>
      <w:r w:rsidR="00863184">
        <w:rPr>
          <w:rFonts w:eastAsia="Times New Roman" w:cs="Times New Roman"/>
        </w:rPr>
        <w:t>The letter</w:t>
      </w:r>
      <w:r>
        <w:rPr>
          <w:rFonts w:eastAsia="Times New Roman" w:cs="Times New Roman"/>
        </w:rPr>
        <w:t xml:space="preserve"> should </w:t>
      </w:r>
      <w:r w:rsidR="00863184">
        <w:rPr>
          <w:rFonts w:eastAsia="Times New Roman" w:cs="Times New Roman"/>
        </w:rPr>
        <w:t>include the following:</w:t>
      </w:r>
    </w:p>
    <w:p w14:paraId="1E714EE4" w14:textId="631EF64E" w:rsidR="00863184" w:rsidRPr="00727A39" w:rsidRDefault="00863184" w:rsidP="00533F86">
      <w:pPr>
        <w:pStyle w:val="ListParagraph"/>
        <w:numPr>
          <w:ilvl w:val="0"/>
          <w:numId w:val="27"/>
        </w:numPr>
        <w:jc w:val="both"/>
      </w:pPr>
      <w:r>
        <w:rPr>
          <w:rFonts w:eastAsia="Times New Roman" w:cs="Times New Roman"/>
        </w:rPr>
        <w:t>D</w:t>
      </w:r>
      <w:r w:rsidR="00F3079C" w:rsidRPr="00863184">
        <w:rPr>
          <w:rFonts w:eastAsia="Times New Roman" w:cs="Times New Roman"/>
        </w:rPr>
        <w:t>escri</w:t>
      </w:r>
      <w:r>
        <w:rPr>
          <w:rFonts w:eastAsia="Times New Roman" w:cs="Times New Roman"/>
        </w:rPr>
        <w:t>ption of</w:t>
      </w:r>
      <w:r w:rsidR="00F3079C" w:rsidRPr="00863184">
        <w:rPr>
          <w:rFonts w:eastAsia="Times New Roman" w:cs="Times New Roman"/>
        </w:rPr>
        <w:t xml:space="preserve"> </w:t>
      </w:r>
      <w:r w:rsidRPr="00863184">
        <w:rPr>
          <w:rFonts w:eastAsia="Times New Roman" w:cs="Times New Roman"/>
        </w:rPr>
        <w:t>any agency</w:t>
      </w:r>
      <w:r w:rsidR="00783878">
        <w:rPr>
          <w:rFonts w:eastAsia="Times New Roman" w:cs="Times New Roman"/>
        </w:rPr>
        <w:t>-</w:t>
      </w:r>
      <w:r>
        <w:rPr>
          <w:rFonts w:eastAsia="Times New Roman" w:cs="Times New Roman"/>
        </w:rPr>
        <w:t>control</w:t>
      </w:r>
      <w:r w:rsidRPr="00863184">
        <w:rPr>
          <w:rFonts w:eastAsia="Times New Roman" w:cs="Times New Roman"/>
        </w:rPr>
        <w:t xml:space="preserve"> </w:t>
      </w:r>
      <w:r w:rsidR="00F3079C" w:rsidRPr="00863184">
        <w:rPr>
          <w:rFonts w:eastAsia="Times New Roman" w:cs="Times New Roman"/>
        </w:rPr>
        <w:t>tailoring</w:t>
      </w:r>
      <w:r w:rsidR="00783878">
        <w:rPr>
          <w:rFonts w:eastAsia="Times New Roman" w:cs="Times New Roman"/>
        </w:rPr>
        <w:t>.</w:t>
      </w:r>
    </w:p>
    <w:p w14:paraId="5F2DED24" w14:textId="18BB0E25" w:rsidR="00863184" w:rsidRPr="00727A39" w:rsidRDefault="00CB59D1" w:rsidP="00533F86">
      <w:pPr>
        <w:pStyle w:val="ListParagraph"/>
        <w:numPr>
          <w:ilvl w:val="0"/>
          <w:numId w:val="27"/>
        </w:numPr>
        <w:jc w:val="both"/>
      </w:pPr>
      <w:r>
        <w:rPr>
          <w:rFonts w:eastAsia="Times New Roman" w:cs="Times New Roman"/>
        </w:rPr>
        <w:t>A</w:t>
      </w:r>
      <w:r w:rsidRPr="00863184">
        <w:rPr>
          <w:rFonts w:eastAsia="Times New Roman" w:cs="Times New Roman"/>
        </w:rPr>
        <w:t>gency to</w:t>
      </w:r>
      <w:r w:rsidR="00783878">
        <w:rPr>
          <w:rFonts w:eastAsia="Times New Roman" w:cs="Times New Roman"/>
        </w:rPr>
        <w:t xml:space="preserve"> </w:t>
      </w:r>
      <w:r w:rsidRPr="00863184">
        <w:rPr>
          <w:rFonts w:eastAsia="Times New Roman" w:cs="Times New Roman"/>
        </w:rPr>
        <w:t>use</w:t>
      </w:r>
      <w:r w:rsidR="00F3079C" w:rsidRPr="00863184">
        <w:rPr>
          <w:rFonts w:eastAsia="Times New Roman" w:cs="Times New Roman"/>
        </w:rPr>
        <w:t xml:space="preserve"> the system</w:t>
      </w:r>
      <w:r w:rsidR="00783878">
        <w:rPr>
          <w:rFonts w:eastAsia="Times New Roman" w:cs="Times New Roman"/>
        </w:rPr>
        <w:t>.</w:t>
      </w:r>
    </w:p>
    <w:p w14:paraId="09D9B2A6" w14:textId="408FA445" w:rsidR="00863184" w:rsidRPr="00727A39" w:rsidRDefault="00863184" w:rsidP="00533F86">
      <w:pPr>
        <w:pStyle w:val="ListParagraph"/>
        <w:numPr>
          <w:ilvl w:val="0"/>
          <w:numId w:val="27"/>
        </w:numPr>
        <w:jc w:val="both"/>
      </w:pPr>
      <w:r>
        <w:rPr>
          <w:rFonts w:eastAsia="Times New Roman" w:cs="Times New Roman"/>
        </w:rPr>
        <w:t>W</w:t>
      </w:r>
      <w:r w:rsidR="00F3079C" w:rsidRPr="00863184">
        <w:rPr>
          <w:rFonts w:eastAsia="Times New Roman" w:cs="Times New Roman"/>
        </w:rPr>
        <w:t xml:space="preserve">ho assessed the </w:t>
      </w:r>
      <w:proofErr w:type="gramStart"/>
      <w:r w:rsidR="00F3079C" w:rsidRPr="00863184">
        <w:rPr>
          <w:rFonts w:eastAsia="Times New Roman" w:cs="Times New Roman"/>
        </w:rPr>
        <w:t>system</w:t>
      </w:r>
      <w:r w:rsidR="00783878">
        <w:rPr>
          <w:rFonts w:eastAsia="Times New Roman" w:cs="Times New Roman"/>
        </w:rPr>
        <w:t>.</w:t>
      </w:r>
      <w:proofErr w:type="gramEnd"/>
    </w:p>
    <w:p w14:paraId="60FA4837" w14:textId="225EB7FF" w:rsidR="00F3079C" w:rsidRDefault="00863184" w:rsidP="00533F86">
      <w:pPr>
        <w:pStyle w:val="ListParagraph"/>
        <w:numPr>
          <w:ilvl w:val="0"/>
          <w:numId w:val="27"/>
        </w:numPr>
        <w:jc w:val="both"/>
      </w:pPr>
      <w:r>
        <w:rPr>
          <w:rFonts w:eastAsia="Times New Roman" w:cs="Times New Roman"/>
        </w:rPr>
        <w:t>I</w:t>
      </w:r>
      <w:r w:rsidRPr="00863184">
        <w:rPr>
          <w:rFonts w:eastAsia="Times New Roman" w:cs="Times New Roman"/>
        </w:rPr>
        <w:t xml:space="preserve">dentification </w:t>
      </w:r>
      <w:r>
        <w:rPr>
          <w:rFonts w:eastAsia="Times New Roman" w:cs="Times New Roman"/>
        </w:rPr>
        <w:t xml:space="preserve">of </w:t>
      </w:r>
      <w:r w:rsidRPr="00863184">
        <w:rPr>
          <w:rFonts w:eastAsia="Times New Roman" w:cs="Times New Roman"/>
        </w:rPr>
        <w:t xml:space="preserve">the residual risks that </w:t>
      </w:r>
      <w:r>
        <w:rPr>
          <w:rFonts w:eastAsia="Times New Roman" w:cs="Times New Roman"/>
        </w:rPr>
        <w:t>were</w:t>
      </w:r>
      <w:r w:rsidRPr="00863184">
        <w:rPr>
          <w:rFonts w:eastAsia="Times New Roman" w:cs="Times New Roman"/>
        </w:rPr>
        <w:t xml:space="preserve"> accepted by the AO in issuing the ATO</w:t>
      </w:r>
      <w:r w:rsidR="00783878">
        <w:rPr>
          <w:rFonts w:eastAsia="Times New Roman" w:cs="Times New Roman"/>
        </w:rPr>
        <w:t>.</w:t>
      </w:r>
    </w:p>
    <w:p w14:paraId="107846B0" w14:textId="0CDF9B41" w:rsidR="002C0F08" w:rsidRDefault="002C0F08" w:rsidP="00533F86">
      <w:pPr>
        <w:jc w:val="both"/>
        <w:rPr>
          <w:rFonts w:eastAsia="Times New Roman" w:cs="Times New Roman"/>
        </w:rPr>
      </w:pPr>
      <w:r>
        <w:rPr>
          <w:rFonts w:eastAsia="Times New Roman" w:cs="Times New Roman"/>
        </w:rPr>
        <w:lastRenderedPageBreak/>
        <w:t xml:space="preserve">Appendix C contains the </w:t>
      </w:r>
      <w:proofErr w:type="spellStart"/>
      <w:r>
        <w:rPr>
          <w:rFonts w:eastAsia="Times New Roman" w:cs="Times New Roman"/>
        </w:rPr>
        <w:t>FedRAMP</w:t>
      </w:r>
      <w:proofErr w:type="spellEnd"/>
      <w:r>
        <w:rPr>
          <w:rFonts w:eastAsia="Times New Roman" w:cs="Times New Roman"/>
        </w:rPr>
        <w:t xml:space="preserve"> </w:t>
      </w:r>
      <w:r>
        <w:rPr>
          <w:rFonts w:eastAsia="Times New Roman" w:cs="Times New Roman"/>
          <w:i/>
        </w:rPr>
        <w:t xml:space="preserve">Tailored </w:t>
      </w:r>
      <w:r>
        <w:rPr>
          <w:rFonts w:eastAsia="Times New Roman" w:cs="Times New Roman"/>
        </w:rPr>
        <w:t xml:space="preserve">ATO </w:t>
      </w:r>
      <w:r w:rsidR="00D76769">
        <w:rPr>
          <w:rFonts w:eastAsia="Times New Roman" w:cs="Times New Roman"/>
        </w:rPr>
        <w:t>Letter</w:t>
      </w:r>
      <w:r>
        <w:rPr>
          <w:rFonts w:eastAsia="Times New Roman" w:cs="Times New Roman"/>
        </w:rPr>
        <w:t xml:space="preserve"> Template. </w:t>
      </w:r>
    </w:p>
    <w:p w14:paraId="7CB15B04" w14:textId="1BF0B047" w:rsidR="00F3079C" w:rsidRDefault="00F3079C" w:rsidP="00E37BAA">
      <w:pPr>
        <w:spacing w:after="240"/>
        <w:jc w:val="both"/>
      </w:pPr>
      <w:r>
        <w:rPr>
          <w:rFonts w:eastAsia="Times New Roman" w:cs="Times New Roman"/>
        </w:rPr>
        <w:t xml:space="preserve">Following the current </w:t>
      </w:r>
      <w:proofErr w:type="spellStart"/>
      <w:r>
        <w:rPr>
          <w:rFonts w:eastAsia="Times New Roman" w:cs="Times New Roman"/>
        </w:rPr>
        <w:t>FedRAMP</w:t>
      </w:r>
      <w:proofErr w:type="spellEnd"/>
      <w:r>
        <w:rPr>
          <w:rFonts w:eastAsia="Times New Roman" w:cs="Times New Roman"/>
        </w:rPr>
        <w:t xml:space="preserve"> processes and procedures, </w:t>
      </w:r>
      <w:r w:rsidR="000E45A7">
        <w:rPr>
          <w:rFonts w:eastAsia="Times New Roman" w:cs="Times New Roman"/>
        </w:rPr>
        <w:t xml:space="preserve">additional </w:t>
      </w:r>
      <w:r>
        <w:rPr>
          <w:rFonts w:eastAsia="Times New Roman" w:cs="Times New Roman"/>
        </w:rPr>
        <w:t xml:space="preserve">agencies can reuse a </w:t>
      </w:r>
      <w:proofErr w:type="spellStart"/>
      <w:r w:rsidR="00863184">
        <w:rPr>
          <w:rFonts w:eastAsia="Times New Roman" w:cs="Times New Roman"/>
        </w:rPr>
        <w:t>FedRAMP</w:t>
      </w:r>
      <w:proofErr w:type="spellEnd"/>
      <w:r w:rsidR="00863184">
        <w:rPr>
          <w:rFonts w:eastAsia="Times New Roman" w:cs="Times New Roman"/>
        </w:rPr>
        <w:t xml:space="preserve"> </w:t>
      </w:r>
      <w:r w:rsidR="00863184">
        <w:rPr>
          <w:rFonts w:eastAsia="Times New Roman" w:cs="Times New Roman"/>
          <w:i/>
        </w:rPr>
        <w:t xml:space="preserve">Tailored </w:t>
      </w:r>
      <w:r w:rsidR="00FC684B">
        <w:rPr>
          <w:rFonts w:eastAsia="Times New Roman" w:cs="Times New Roman"/>
        </w:rPr>
        <w:t>LI-SaaS</w:t>
      </w:r>
      <w:r>
        <w:rPr>
          <w:rFonts w:eastAsia="Times New Roman" w:cs="Times New Roman"/>
        </w:rPr>
        <w:t xml:space="preserve"> </w:t>
      </w:r>
      <w:r w:rsidR="00F06FC0">
        <w:rPr>
          <w:rFonts w:eastAsia="Times New Roman" w:cs="Times New Roman"/>
        </w:rPr>
        <w:t>a</w:t>
      </w:r>
      <w:r>
        <w:rPr>
          <w:rFonts w:eastAsia="Times New Roman" w:cs="Times New Roman"/>
        </w:rPr>
        <w:t xml:space="preserve">uthorization from another agency by reviewing the authorization package, making their own risk-based decision (including </w:t>
      </w:r>
      <w:r w:rsidR="00D76769">
        <w:rPr>
          <w:rFonts w:eastAsia="Times New Roman" w:cs="Times New Roman"/>
        </w:rPr>
        <w:t xml:space="preserve">determining </w:t>
      </w:r>
      <w:r>
        <w:rPr>
          <w:rFonts w:eastAsia="Times New Roman" w:cs="Times New Roman"/>
        </w:rPr>
        <w:t>whether additional controls are required), and issu</w:t>
      </w:r>
      <w:r w:rsidR="00F06FC0">
        <w:rPr>
          <w:rFonts w:eastAsia="Times New Roman" w:cs="Times New Roman"/>
        </w:rPr>
        <w:t>ing</w:t>
      </w:r>
      <w:r>
        <w:rPr>
          <w:rFonts w:eastAsia="Times New Roman" w:cs="Times New Roman"/>
        </w:rPr>
        <w:t xml:space="preserve"> their own ATO.</w:t>
      </w:r>
      <w:r w:rsidR="000E45A7">
        <w:rPr>
          <w:rFonts w:eastAsia="Times New Roman" w:cs="Times New Roman"/>
        </w:rPr>
        <w:t xml:space="preserve"> There is currently no JAB P-ATO for LI-SaaS systems.</w:t>
      </w:r>
    </w:p>
    <w:p w14:paraId="3AFD9E04" w14:textId="77777777" w:rsidR="00F3079C" w:rsidRDefault="00F3079C" w:rsidP="00770894">
      <w:pPr>
        <w:pStyle w:val="GSASubsectionLevel2"/>
      </w:pPr>
      <w:bookmarkStart w:id="10" w:name="_Toc490661192"/>
      <w:r>
        <w:rPr>
          <w:rFonts w:eastAsia="Times New Roman"/>
        </w:rPr>
        <w:t>NIST SP 800-37 Step 6 - Monitor Security Controls</w:t>
      </w:r>
      <w:bookmarkEnd w:id="10"/>
    </w:p>
    <w:p w14:paraId="2EA3D925" w14:textId="37E1264B" w:rsidR="00F3079C" w:rsidRDefault="00F3079C" w:rsidP="00533F86">
      <w:pPr>
        <w:jc w:val="both"/>
        <w:rPr>
          <w:rFonts w:eastAsia="Times New Roman" w:cs="Times New Roman"/>
        </w:rPr>
      </w:pPr>
      <w:r>
        <w:rPr>
          <w:rFonts w:eastAsia="Times New Roman" w:cs="Times New Roman"/>
        </w:rPr>
        <w:t xml:space="preserve">Agencies must monitor the effectiveness of security controls </w:t>
      </w:r>
      <w:r w:rsidR="00AC5C19">
        <w:rPr>
          <w:rFonts w:eastAsia="Times New Roman" w:cs="Times New Roman"/>
        </w:rPr>
        <w:t xml:space="preserve">for </w:t>
      </w:r>
      <w:r>
        <w:rPr>
          <w:rFonts w:eastAsia="Times New Roman" w:cs="Times New Roman"/>
        </w:rPr>
        <w:t xml:space="preserve">all authorized systems. CSPs must employ a program of continuous monitoring that includes assessing control effectiveness, documenting changes to the system or its environment of operation, conducting security impact analyses of the associated changes, and reporting the security state of the system. CSPs must report on this program to Agency AOs </w:t>
      </w:r>
      <w:r w:rsidR="000B5542">
        <w:rPr>
          <w:rFonts w:eastAsia="Times New Roman" w:cs="Times New Roman"/>
        </w:rPr>
        <w:t xml:space="preserve">to continue using their </w:t>
      </w:r>
      <w:r>
        <w:rPr>
          <w:rFonts w:eastAsia="Times New Roman" w:cs="Times New Roman"/>
        </w:rPr>
        <w:t>security authorization</w:t>
      </w:r>
      <w:r w:rsidR="000B5542">
        <w:rPr>
          <w:rFonts w:eastAsia="Times New Roman" w:cs="Times New Roman"/>
        </w:rPr>
        <w:t>.</w:t>
      </w:r>
    </w:p>
    <w:p w14:paraId="0AEC5B0D" w14:textId="563DB6ED" w:rsidR="00BF2B2C" w:rsidRDefault="00F3079C" w:rsidP="00533F86">
      <w:pPr>
        <w:jc w:val="both"/>
        <w:rPr>
          <w:rFonts w:eastAsia="Times New Roman" w:cs="Times New Roman"/>
        </w:rPr>
      </w:pPr>
      <w:proofErr w:type="spellStart"/>
      <w:r>
        <w:rPr>
          <w:rFonts w:eastAsia="Times New Roman" w:cs="Times New Roman"/>
        </w:rPr>
        <w:t>FedRAMP</w:t>
      </w:r>
      <w:proofErr w:type="spellEnd"/>
      <w:r>
        <w:rPr>
          <w:rFonts w:eastAsia="Times New Roman" w:cs="Times New Roman"/>
        </w:rPr>
        <w:t xml:space="preserve"> provides guidance on how agencies must continuously monitor authorized systems for continued use and management of risk. </w:t>
      </w:r>
      <w:proofErr w:type="spellStart"/>
      <w:r>
        <w:rPr>
          <w:rFonts w:eastAsia="Times New Roman" w:cs="Times New Roman"/>
        </w:rPr>
        <w:t>FedRAMP</w:t>
      </w:r>
      <w:proofErr w:type="spellEnd"/>
      <w:r>
        <w:rPr>
          <w:rFonts w:eastAsia="Times New Roman" w:cs="Times New Roman"/>
        </w:rPr>
        <w:t xml:space="preserve"> </w:t>
      </w:r>
      <w:r>
        <w:rPr>
          <w:rFonts w:eastAsia="Times New Roman" w:cs="Times New Roman"/>
          <w:i/>
        </w:rPr>
        <w:t xml:space="preserve">Tailored </w:t>
      </w:r>
      <w:r>
        <w:rPr>
          <w:rFonts w:eastAsia="Times New Roman" w:cs="Times New Roman"/>
        </w:rPr>
        <w:t xml:space="preserve">provides specialized monitoring procedures targeted at the </w:t>
      </w:r>
      <w:proofErr w:type="spellStart"/>
      <w:r>
        <w:rPr>
          <w:rFonts w:eastAsia="Times New Roman" w:cs="Times New Roman"/>
        </w:rPr>
        <w:t>FedRAMP</w:t>
      </w:r>
      <w:proofErr w:type="spellEnd"/>
      <w:r>
        <w:rPr>
          <w:rFonts w:eastAsia="Times New Roman" w:cs="Times New Roman"/>
        </w:rPr>
        <w:t xml:space="preserve"> </w:t>
      </w:r>
      <w:r>
        <w:rPr>
          <w:rFonts w:eastAsia="Times New Roman" w:cs="Times New Roman"/>
          <w:i/>
        </w:rPr>
        <w:t xml:space="preserve">Tailored </w:t>
      </w:r>
      <w:r w:rsidR="00AC5C19">
        <w:rPr>
          <w:rFonts w:eastAsia="Times New Roman" w:cs="Times New Roman"/>
        </w:rPr>
        <w:t xml:space="preserve">Baseline </w:t>
      </w:r>
      <w:r>
        <w:rPr>
          <w:rFonts w:eastAsia="Times New Roman" w:cs="Times New Roman"/>
        </w:rPr>
        <w:t xml:space="preserve">set of controls. </w:t>
      </w:r>
      <w:r w:rsidR="002C0F08">
        <w:rPr>
          <w:rFonts w:eastAsia="Times New Roman" w:cs="Times New Roman"/>
        </w:rPr>
        <w:t xml:space="preserve">Appendix D contains the </w:t>
      </w:r>
      <w:proofErr w:type="spellStart"/>
      <w:r w:rsidR="002C0F08">
        <w:rPr>
          <w:rFonts w:eastAsia="Times New Roman" w:cs="Times New Roman"/>
        </w:rPr>
        <w:t>FedRAMP</w:t>
      </w:r>
      <w:proofErr w:type="spellEnd"/>
      <w:r w:rsidR="002C0F08">
        <w:rPr>
          <w:rFonts w:eastAsia="Times New Roman" w:cs="Times New Roman"/>
        </w:rPr>
        <w:t xml:space="preserve"> </w:t>
      </w:r>
      <w:r w:rsidR="002C0F08">
        <w:rPr>
          <w:rFonts w:eastAsia="Times New Roman" w:cs="Times New Roman"/>
          <w:i/>
        </w:rPr>
        <w:t xml:space="preserve">Tailored </w:t>
      </w:r>
      <w:r w:rsidR="002C0F08">
        <w:rPr>
          <w:rFonts w:eastAsia="Times New Roman" w:cs="Times New Roman"/>
        </w:rPr>
        <w:t>Continuous Monitoring Requirements</w:t>
      </w:r>
      <w:r w:rsidR="00BF2B2C">
        <w:rPr>
          <w:rFonts w:eastAsia="Times New Roman" w:cs="Times New Roman"/>
        </w:rPr>
        <w:t xml:space="preserve">. </w:t>
      </w:r>
    </w:p>
    <w:p w14:paraId="6A243330" w14:textId="0965EA86" w:rsidR="00F3079C" w:rsidRDefault="00F3079C" w:rsidP="00770894">
      <w:pPr>
        <w:pStyle w:val="GSASubsectionLevel6A1"/>
      </w:pPr>
      <w:bookmarkStart w:id="11" w:name="_Toc490661193"/>
      <w:r>
        <w:rPr>
          <w:rFonts w:eastAsia="Times New Roman"/>
        </w:rPr>
        <w:lastRenderedPageBreak/>
        <w:t>Appendices</w:t>
      </w:r>
      <w:bookmarkEnd w:id="11"/>
    </w:p>
    <w:p w14:paraId="09CCADA1" w14:textId="77777777" w:rsidR="00F3079C" w:rsidRDefault="00F3079C" w:rsidP="00F3079C"/>
    <w:p w14:paraId="0C2DB044" w14:textId="77777777" w:rsidR="00F3079C" w:rsidRDefault="00F3079C" w:rsidP="00F3079C">
      <w:pPr>
        <w:rPr>
          <w:rFonts w:eastAsia="Times New Roman" w:cs="Times New Roman"/>
        </w:rPr>
      </w:pPr>
      <w:r>
        <w:rPr>
          <w:rFonts w:eastAsia="Times New Roman" w:cs="Times New Roman"/>
        </w:rPr>
        <w:t>APPENDIX A</w:t>
      </w:r>
      <w:r w:rsidR="00770894">
        <w:rPr>
          <w:rFonts w:eastAsia="Times New Roman" w:cs="Times New Roman"/>
        </w:rPr>
        <w:t>—</w:t>
      </w:r>
      <w:proofErr w:type="spellStart"/>
      <w:r>
        <w:rPr>
          <w:rFonts w:eastAsia="Times New Roman" w:cs="Times New Roman"/>
        </w:rPr>
        <w:t>FedRAMP</w:t>
      </w:r>
      <w:proofErr w:type="spellEnd"/>
      <w:r>
        <w:rPr>
          <w:rFonts w:eastAsia="Times New Roman" w:cs="Times New Roman"/>
        </w:rPr>
        <w:t xml:space="preserve"> </w:t>
      </w:r>
      <w:r>
        <w:rPr>
          <w:rFonts w:eastAsia="Times New Roman" w:cs="Times New Roman"/>
          <w:i/>
        </w:rPr>
        <w:t>Tailored</w:t>
      </w:r>
      <w:r>
        <w:rPr>
          <w:rFonts w:eastAsia="Times New Roman" w:cs="Times New Roman"/>
        </w:rPr>
        <w:t xml:space="preserve"> Security Controls Baseline </w:t>
      </w:r>
    </w:p>
    <w:p w14:paraId="4FCFCBB6" w14:textId="41BAE939" w:rsidR="00F3079C" w:rsidRPr="00BF2B2C" w:rsidRDefault="00BF2B2C" w:rsidP="00F3079C">
      <w:pPr>
        <w:rPr>
          <w:rFonts w:cs="Times New Roman"/>
        </w:rPr>
      </w:pPr>
      <w:r w:rsidRPr="00801245">
        <w:rPr>
          <w:rFonts w:eastAsia="Calibri" w:cs="Times New Roman"/>
        </w:rPr>
        <w:t xml:space="preserve">The </w:t>
      </w:r>
      <w:r w:rsidR="00E124B0">
        <w:rPr>
          <w:rFonts w:eastAsia="Calibri" w:cs="Times New Roman"/>
        </w:rPr>
        <w:t>external</w:t>
      </w:r>
      <w:r w:rsidR="00E124B0" w:rsidRPr="00801245">
        <w:rPr>
          <w:rFonts w:eastAsia="Calibri" w:cs="Times New Roman"/>
        </w:rPr>
        <w:t xml:space="preserve"> </w:t>
      </w:r>
      <w:r w:rsidRPr="00801245">
        <w:rPr>
          <w:rFonts w:eastAsia="Calibri" w:cs="Times New Roman"/>
        </w:rPr>
        <w:t xml:space="preserve">file contains the </w:t>
      </w:r>
      <w:proofErr w:type="spellStart"/>
      <w:r w:rsidRPr="00801245">
        <w:rPr>
          <w:rFonts w:eastAsia="Calibri" w:cs="Times New Roman"/>
        </w:rPr>
        <w:t>FedRAMP</w:t>
      </w:r>
      <w:proofErr w:type="spellEnd"/>
      <w:r w:rsidRPr="00801245">
        <w:rPr>
          <w:rFonts w:eastAsia="Calibri" w:cs="Times New Roman"/>
        </w:rPr>
        <w:t xml:space="preserve"> </w:t>
      </w:r>
      <w:r w:rsidRPr="00801245">
        <w:rPr>
          <w:rFonts w:eastAsia="Calibri" w:cs="Times New Roman"/>
          <w:i/>
        </w:rPr>
        <w:t>Tailored</w:t>
      </w:r>
      <w:r w:rsidRPr="00BF2B2C">
        <w:rPr>
          <w:rFonts w:cs="Times New Roman"/>
        </w:rPr>
        <w:t xml:space="preserve"> Security Controls Baseline</w:t>
      </w:r>
      <w:r w:rsidR="000B5542">
        <w:rPr>
          <w:rFonts w:cs="Times New Roman"/>
        </w:rPr>
        <w:t>.</w:t>
      </w:r>
    </w:p>
    <w:p w14:paraId="6F47350C" w14:textId="77777777" w:rsidR="00BF2B2C" w:rsidRPr="00801245" w:rsidRDefault="00BF2B2C" w:rsidP="00F3079C"/>
    <w:p w14:paraId="71C6E8FE" w14:textId="1181DAA5" w:rsidR="00F3079C" w:rsidRDefault="00F3079C" w:rsidP="00F3079C">
      <w:r>
        <w:rPr>
          <w:rFonts w:eastAsia="Times New Roman" w:cs="Times New Roman"/>
        </w:rPr>
        <w:t>APPENDIX B—</w:t>
      </w:r>
      <w:proofErr w:type="spellStart"/>
      <w:r>
        <w:rPr>
          <w:rFonts w:eastAsia="Times New Roman" w:cs="Times New Roman"/>
        </w:rPr>
        <w:t>FedRAMP</w:t>
      </w:r>
      <w:proofErr w:type="spellEnd"/>
      <w:r>
        <w:rPr>
          <w:rFonts w:eastAsia="Times New Roman" w:cs="Times New Roman"/>
        </w:rPr>
        <w:t xml:space="preserve"> </w:t>
      </w:r>
      <w:r>
        <w:rPr>
          <w:rFonts w:eastAsia="Times New Roman" w:cs="Times New Roman"/>
          <w:i/>
        </w:rPr>
        <w:t xml:space="preserve">Tailored </w:t>
      </w:r>
      <w:r>
        <w:rPr>
          <w:rFonts w:eastAsia="Times New Roman" w:cs="Times New Roman"/>
        </w:rPr>
        <w:t>Template</w:t>
      </w:r>
    </w:p>
    <w:p w14:paraId="76E55D58" w14:textId="601A564E" w:rsidR="00F3079C" w:rsidRDefault="00BF2B2C" w:rsidP="00F3079C">
      <w:pPr>
        <w:rPr>
          <w:rFonts w:cs="Times New Roman"/>
        </w:rPr>
      </w:pPr>
      <w:r w:rsidRPr="009B30F0">
        <w:rPr>
          <w:rFonts w:eastAsia="Calibri" w:cs="Times New Roman"/>
        </w:rPr>
        <w:t xml:space="preserve">The </w:t>
      </w:r>
      <w:r w:rsidR="00E124B0">
        <w:rPr>
          <w:rFonts w:eastAsia="Calibri" w:cs="Times New Roman"/>
        </w:rPr>
        <w:t>external</w:t>
      </w:r>
      <w:r w:rsidRPr="009B30F0">
        <w:rPr>
          <w:rFonts w:eastAsia="Calibri" w:cs="Times New Roman"/>
        </w:rPr>
        <w:t xml:space="preserve"> file contains the </w:t>
      </w:r>
      <w:proofErr w:type="spellStart"/>
      <w:r w:rsidRPr="009B30F0">
        <w:rPr>
          <w:rFonts w:eastAsia="Calibri" w:cs="Times New Roman"/>
        </w:rPr>
        <w:t>FedRAMP</w:t>
      </w:r>
      <w:proofErr w:type="spellEnd"/>
      <w:r w:rsidRPr="009B30F0">
        <w:rPr>
          <w:rFonts w:eastAsia="Calibri" w:cs="Times New Roman"/>
        </w:rPr>
        <w:t xml:space="preserve"> </w:t>
      </w:r>
      <w:r w:rsidRPr="009B30F0">
        <w:rPr>
          <w:rFonts w:eastAsia="Calibri" w:cs="Times New Roman"/>
          <w:i/>
        </w:rPr>
        <w:t>Tailored</w:t>
      </w:r>
      <w:r w:rsidRPr="00BF2B2C">
        <w:rPr>
          <w:rFonts w:cs="Times New Roman"/>
        </w:rPr>
        <w:t xml:space="preserve"> </w:t>
      </w:r>
      <w:r>
        <w:rPr>
          <w:rFonts w:cs="Times New Roman"/>
        </w:rPr>
        <w:t>Templates</w:t>
      </w:r>
      <w:r w:rsidR="000B5542">
        <w:rPr>
          <w:rFonts w:cs="Times New Roman"/>
        </w:rPr>
        <w:t>.</w:t>
      </w:r>
    </w:p>
    <w:p w14:paraId="54F3E964" w14:textId="77777777" w:rsidR="00BF2B2C" w:rsidRDefault="00BF2B2C" w:rsidP="00F3079C"/>
    <w:p w14:paraId="583AE996" w14:textId="7953BA3E" w:rsidR="00F3079C" w:rsidRDefault="00F3079C" w:rsidP="00F3079C">
      <w:r>
        <w:rPr>
          <w:rFonts w:eastAsia="Times New Roman" w:cs="Times New Roman"/>
        </w:rPr>
        <w:t>APPENDIX C—</w:t>
      </w:r>
      <w:proofErr w:type="spellStart"/>
      <w:r>
        <w:rPr>
          <w:rFonts w:eastAsia="Times New Roman" w:cs="Times New Roman"/>
        </w:rPr>
        <w:t>FedRAMP</w:t>
      </w:r>
      <w:proofErr w:type="spellEnd"/>
      <w:r>
        <w:rPr>
          <w:rFonts w:eastAsia="Times New Roman" w:cs="Times New Roman"/>
        </w:rPr>
        <w:t xml:space="preserve"> </w:t>
      </w:r>
      <w:r>
        <w:rPr>
          <w:rFonts w:eastAsia="Times New Roman" w:cs="Times New Roman"/>
          <w:i/>
        </w:rPr>
        <w:t xml:space="preserve">Tailored </w:t>
      </w:r>
      <w:r>
        <w:rPr>
          <w:rFonts w:eastAsia="Times New Roman" w:cs="Times New Roman"/>
        </w:rPr>
        <w:t xml:space="preserve">ATO </w:t>
      </w:r>
      <w:r w:rsidR="00BF2B2C">
        <w:rPr>
          <w:rFonts w:eastAsia="Times New Roman" w:cs="Times New Roman"/>
        </w:rPr>
        <w:t xml:space="preserve">Letter </w:t>
      </w:r>
      <w:r>
        <w:rPr>
          <w:rFonts w:eastAsia="Times New Roman" w:cs="Times New Roman"/>
        </w:rPr>
        <w:t>Template</w:t>
      </w:r>
    </w:p>
    <w:p w14:paraId="4E8B5372" w14:textId="62A151F6" w:rsidR="00BF2B2C" w:rsidRDefault="00BF2B2C" w:rsidP="00BF2B2C">
      <w:pPr>
        <w:rPr>
          <w:rFonts w:cs="Times New Roman"/>
        </w:rPr>
      </w:pPr>
      <w:r w:rsidRPr="009B30F0">
        <w:rPr>
          <w:rFonts w:eastAsia="Calibri" w:cs="Times New Roman"/>
        </w:rPr>
        <w:t xml:space="preserve">The </w:t>
      </w:r>
      <w:r w:rsidR="00E124B0">
        <w:rPr>
          <w:rFonts w:eastAsia="Calibri" w:cs="Times New Roman"/>
        </w:rPr>
        <w:t>external</w:t>
      </w:r>
      <w:r w:rsidR="00E124B0" w:rsidRPr="009B30F0" w:rsidDel="00E124B0">
        <w:rPr>
          <w:rFonts w:eastAsia="Calibri" w:cs="Times New Roman"/>
        </w:rPr>
        <w:t xml:space="preserve"> </w:t>
      </w:r>
      <w:r w:rsidRPr="009B30F0">
        <w:rPr>
          <w:rFonts w:eastAsia="Calibri" w:cs="Times New Roman"/>
        </w:rPr>
        <w:t xml:space="preserve">file contains the </w:t>
      </w:r>
      <w:proofErr w:type="spellStart"/>
      <w:r w:rsidRPr="009B30F0">
        <w:rPr>
          <w:rFonts w:eastAsia="Calibri" w:cs="Times New Roman"/>
        </w:rPr>
        <w:t>FedRAMP</w:t>
      </w:r>
      <w:proofErr w:type="spellEnd"/>
      <w:r w:rsidRPr="009B30F0">
        <w:rPr>
          <w:rFonts w:eastAsia="Calibri" w:cs="Times New Roman"/>
        </w:rPr>
        <w:t xml:space="preserve"> </w:t>
      </w:r>
      <w:r w:rsidRPr="009B30F0">
        <w:rPr>
          <w:rFonts w:eastAsia="Calibri" w:cs="Times New Roman"/>
          <w:i/>
        </w:rPr>
        <w:t>Tailored</w:t>
      </w:r>
      <w:r w:rsidRPr="00BF2B2C">
        <w:rPr>
          <w:rFonts w:cs="Times New Roman"/>
        </w:rPr>
        <w:t xml:space="preserve"> </w:t>
      </w:r>
      <w:r>
        <w:rPr>
          <w:rFonts w:cs="Times New Roman"/>
        </w:rPr>
        <w:t>ATO Letter Template</w:t>
      </w:r>
      <w:r w:rsidR="000B5542">
        <w:rPr>
          <w:rFonts w:cs="Times New Roman"/>
        </w:rPr>
        <w:t>.</w:t>
      </w:r>
    </w:p>
    <w:p w14:paraId="671FF9A1" w14:textId="77777777" w:rsidR="00F3079C" w:rsidRDefault="00F3079C" w:rsidP="00F3079C"/>
    <w:p w14:paraId="029C24A2" w14:textId="61D243C0" w:rsidR="007B3F67" w:rsidRDefault="00F3079C" w:rsidP="00F3079C">
      <w:pPr>
        <w:rPr>
          <w:rFonts w:eastAsia="Times New Roman" w:cs="Times New Roman"/>
        </w:rPr>
      </w:pPr>
      <w:r>
        <w:rPr>
          <w:rFonts w:eastAsia="Times New Roman" w:cs="Times New Roman"/>
        </w:rPr>
        <w:t>APPENDIX D—</w:t>
      </w:r>
      <w:proofErr w:type="spellStart"/>
      <w:r>
        <w:rPr>
          <w:rFonts w:eastAsia="Times New Roman" w:cs="Times New Roman"/>
        </w:rPr>
        <w:t>FedRAMP</w:t>
      </w:r>
      <w:proofErr w:type="spellEnd"/>
      <w:r>
        <w:rPr>
          <w:rFonts w:eastAsia="Times New Roman" w:cs="Times New Roman"/>
        </w:rPr>
        <w:t xml:space="preserve"> </w:t>
      </w:r>
      <w:r>
        <w:rPr>
          <w:rFonts w:eastAsia="Times New Roman" w:cs="Times New Roman"/>
          <w:i/>
        </w:rPr>
        <w:t xml:space="preserve">Tailored </w:t>
      </w:r>
      <w:r>
        <w:rPr>
          <w:rFonts w:eastAsia="Times New Roman" w:cs="Times New Roman"/>
        </w:rPr>
        <w:t xml:space="preserve">Continuous Monitoring </w:t>
      </w:r>
      <w:r w:rsidR="00357931">
        <w:rPr>
          <w:rFonts w:eastAsia="Times New Roman" w:cs="Times New Roman"/>
        </w:rPr>
        <w:t>Guide</w:t>
      </w:r>
    </w:p>
    <w:p w14:paraId="38605E4E" w14:textId="2EE53F75" w:rsidR="00BF2B2C" w:rsidRDefault="00BF2B2C" w:rsidP="00BF2B2C">
      <w:pPr>
        <w:rPr>
          <w:rFonts w:cs="Times New Roman"/>
        </w:rPr>
      </w:pPr>
      <w:r w:rsidRPr="009B30F0">
        <w:rPr>
          <w:rFonts w:eastAsia="Calibri" w:cs="Times New Roman"/>
        </w:rPr>
        <w:t xml:space="preserve">The </w:t>
      </w:r>
      <w:r w:rsidR="00E124B0">
        <w:rPr>
          <w:rFonts w:eastAsia="Calibri" w:cs="Times New Roman"/>
        </w:rPr>
        <w:t>external</w:t>
      </w:r>
      <w:r w:rsidR="00E124B0" w:rsidRPr="009B30F0" w:rsidDel="00E124B0">
        <w:rPr>
          <w:rFonts w:eastAsia="Calibri" w:cs="Times New Roman"/>
        </w:rPr>
        <w:t xml:space="preserve"> </w:t>
      </w:r>
      <w:r w:rsidRPr="009B30F0">
        <w:rPr>
          <w:rFonts w:eastAsia="Calibri" w:cs="Times New Roman"/>
        </w:rPr>
        <w:t xml:space="preserve">file contains the </w:t>
      </w:r>
      <w:proofErr w:type="spellStart"/>
      <w:r w:rsidRPr="009B30F0">
        <w:rPr>
          <w:rFonts w:eastAsia="Calibri" w:cs="Times New Roman"/>
        </w:rPr>
        <w:t>FedRAMP</w:t>
      </w:r>
      <w:proofErr w:type="spellEnd"/>
      <w:r w:rsidRPr="009B30F0">
        <w:rPr>
          <w:rFonts w:eastAsia="Calibri" w:cs="Times New Roman"/>
        </w:rPr>
        <w:t xml:space="preserve"> </w:t>
      </w:r>
      <w:r w:rsidRPr="009B30F0">
        <w:rPr>
          <w:rFonts w:eastAsia="Calibri" w:cs="Times New Roman"/>
          <w:i/>
        </w:rPr>
        <w:t>Tailored</w:t>
      </w:r>
      <w:r w:rsidRPr="00BF2B2C">
        <w:rPr>
          <w:rFonts w:cs="Times New Roman"/>
        </w:rPr>
        <w:t xml:space="preserve"> </w:t>
      </w:r>
      <w:r>
        <w:rPr>
          <w:rFonts w:cs="Times New Roman"/>
        </w:rPr>
        <w:t>Continuous Monitoring Requirements</w:t>
      </w:r>
      <w:r w:rsidR="000B5542">
        <w:rPr>
          <w:rFonts w:cs="Times New Roman"/>
        </w:rPr>
        <w:t>.</w:t>
      </w:r>
    </w:p>
    <w:p w14:paraId="143492DB" w14:textId="77777777" w:rsidR="007B3F67" w:rsidRDefault="007B3F67" w:rsidP="00F3079C">
      <w:pPr>
        <w:rPr>
          <w:rFonts w:eastAsia="Times New Roman" w:cs="Times New Roman"/>
        </w:rPr>
      </w:pPr>
    </w:p>
    <w:p w14:paraId="3FF28751" w14:textId="311D9309" w:rsidR="007B3F67" w:rsidRDefault="007B3F67" w:rsidP="00F3079C">
      <w:pPr>
        <w:rPr>
          <w:rFonts w:eastAsia="Times New Roman" w:cs="Times New Roman"/>
        </w:rPr>
      </w:pPr>
      <w:r>
        <w:rPr>
          <w:rFonts w:eastAsia="Times New Roman" w:cs="Times New Roman"/>
        </w:rPr>
        <w:t>APPENDIX E—</w:t>
      </w:r>
      <w:proofErr w:type="spellStart"/>
      <w:r>
        <w:rPr>
          <w:rFonts w:eastAsia="Times New Roman" w:cs="Times New Roman"/>
        </w:rPr>
        <w:t>FedRAMP</w:t>
      </w:r>
      <w:proofErr w:type="spellEnd"/>
      <w:r>
        <w:rPr>
          <w:rFonts w:eastAsia="Times New Roman" w:cs="Times New Roman"/>
        </w:rPr>
        <w:t xml:space="preserve"> </w:t>
      </w:r>
      <w:r>
        <w:rPr>
          <w:rFonts w:eastAsia="Times New Roman" w:cs="Times New Roman"/>
          <w:i/>
        </w:rPr>
        <w:t xml:space="preserve">Tailored </w:t>
      </w:r>
      <w:r>
        <w:rPr>
          <w:rFonts w:eastAsia="Times New Roman" w:cs="Times New Roman"/>
        </w:rPr>
        <w:t>Self-Attestation Requirements</w:t>
      </w:r>
    </w:p>
    <w:p w14:paraId="7BF46C46" w14:textId="53F32AB7" w:rsidR="00BF2B2C" w:rsidRDefault="00BF2B2C" w:rsidP="00BF2B2C">
      <w:pPr>
        <w:rPr>
          <w:rFonts w:cs="Times New Roman"/>
        </w:rPr>
      </w:pPr>
      <w:r w:rsidRPr="009B30F0">
        <w:rPr>
          <w:rFonts w:eastAsia="Calibri" w:cs="Times New Roman"/>
        </w:rPr>
        <w:t xml:space="preserve">The </w:t>
      </w:r>
      <w:r w:rsidR="00E124B0">
        <w:rPr>
          <w:rFonts w:eastAsia="Calibri" w:cs="Times New Roman"/>
        </w:rPr>
        <w:t>external</w:t>
      </w:r>
      <w:r w:rsidR="00E124B0" w:rsidRPr="009B30F0" w:rsidDel="00E124B0">
        <w:rPr>
          <w:rFonts w:eastAsia="Calibri" w:cs="Times New Roman"/>
        </w:rPr>
        <w:t xml:space="preserve"> </w:t>
      </w:r>
      <w:r w:rsidRPr="009B30F0">
        <w:rPr>
          <w:rFonts w:eastAsia="Calibri" w:cs="Times New Roman"/>
        </w:rPr>
        <w:t xml:space="preserve">file contains the </w:t>
      </w:r>
      <w:proofErr w:type="spellStart"/>
      <w:r w:rsidRPr="009B30F0">
        <w:rPr>
          <w:rFonts w:eastAsia="Calibri" w:cs="Times New Roman"/>
        </w:rPr>
        <w:t>FedRAMP</w:t>
      </w:r>
      <w:proofErr w:type="spellEnd"/>
      <w:r w:rsidRPr="009B30F0">
        <w:rPr>
          <w:rFonts w:eastAsia="Calibri" w:cs="Times New Roman"/>
        </w:rPr>
        <w:t xml:space="preserve"> </w:t>
      </w:r>
      <w:r w:rsidRPr="009B30F0">
        <w:rPr>
          <w:rFonts w:eastAsia="Calibri" w:cs="Times New Roman"/>
          <w:i/>
        </w:rPr>
        <w:t>Tailored</w:t>
      </w:r>
      <w:r w:rsidRPr="00BF2B2C">
        <w:rPr>
          <w:rFonts w:cs="Times New Roman"/>
        </w:rPr>
        <w:t xml:space="preserve"> </w:t>
      </w:r>
      <w:r>
        <w:rPr>
          <w:rFonts w:cs="Times New Roman"/>
        </w:rPr>
        <w:t>Self-Attestation Requirements</w:t>
      </w:r>
      <w:r w:rsidR="000B5542">
        <w:rPr>
          <w:rFonts w:cs="Times New Roman"/>
        </w:rPr>
        <w:t>.</w:t>
      </w:r>
    </w:p>
    <w:p w14:paraId="7A8AA244" w14:textId="77777777" w:rsidR="005C5AF7" w:rsidRDefault="005C5AF7" w:rsidP="00F3079C">
      <w:pPr>
        <w:rPr>
          <w:rFonts w:eastAsia="Times New Roman" w:cs="Times New Roman"/>
        </w:rPr>
      </w:pPr>
    </w:p>
    <w:p w14:paraId="0419E0BA" w14:textId="77777777" w:rsidR="005C5AF7" w:rsidRDefault="005C5AF7">
      <w:pPr>
        <w:spacing w:line="259" w:lineRule="auto"/>
        <w:rPr>
          <w:rFonts w:eastAsia="Times New Roman" w:cs="Times New Roman"/>
        </w:rPr>
      </w:pPr>
      <w:r>
        <w:rPr>
          <w:rFonts w:eastAsia="Times New Roman" w:cs="Times New Roman"/>
        </w:rPr>
        <w:br w:type="page"/>
      </w:r>
    </w:p>
    <w:p w14:paraId="36AB705C" w14:textId="2519EF03" w:rsidR="005C5AF7" w:rsidRDefault="005C5AF7" w:rsidP="00F3079C">
      <w:pPr>
        <w:rPr>
          <w:rFonts w:eastAsia="Times New Roman" w:cs="Times New Roman"/>
        </w:rPr>
      </w:pPr>
      <w:r>
        <w:rPr>
          <w:rFonts w:eastAsia="Times New Roman" w:cs="Times New Roman"/>
        </w:rPr>
        <w:lastRenderedPageBreak/>
        <w:t>APPENDIX F—Acronyms</w:t>
      </w:r>
    </w:p>
    <w:p w14:paraId="40077D17" w14:textId="77777777" w:rsidR="00C70EC2" w:rsidRDefault="00C70EC2" w:rsidP="00C70EC2">
      <w:pPr>
        <w:keepNext/>
        <w:keepLines/>
      </w:pPr>
      <w:r>
        <w:t xml:space="preserve">The master list of </w:t>
      </w:r>
      <w:proofErr w:type="spellStart"/>
      <w:r>
        <w:t>FedRAMP</w:t>
      </w:r>
      <w:proofErr w:type="spellEnd"/>
      <w:r>
        <w:t xml:space="preserve"> acronym and glossary definitions for all </w:t>
      </w:r>
      <w:proofErr w:type="spellStart"/>
      <w:r>
        <w:t>FedRAMP</w:t>
      </w:r>
      <w:proofErr w:type="spellEnd"/>
      <w:r>
        <w:t xml:space="preserve"> templates is available on the </w:t>
      </w:r>
      <w:proofErr w:type="spellStart"/>
      <w:r>
        <w:t>FedRAMP</w:t>
      </w:r>
      <w:proofErr w:type="spellEnd"/>
      <w:r>
        <w:t xml:space="preserve"> website </w:t>
      </w:r>
      <w:hyperlink r:id="rId23" w:history="1">
        <w:r w:rsidRPr="00C234FC">
          <w:rPr>
            <w:rStyle w:val="Hyperlink"/>
          </w:rPr>
          <w:t>Documents</w:t>
        </w:r>
      </w:hyperlink>
      <w:r>
        <w:t xml:space="preserve"> page under Program Overview Documents.</w:t>
      </w:r>
    </w:p>
    <w:p w14:paraId="7A56AD19" w14:textId="77777777" w:rsidR="00C70EC2" w:rsidRDefault="00C70EC2" w:rsidP="00C70EC2">
      <w:pPr>
        <w:keepNext/>
        <w:keepLines/>
      </w:pPr>
      <w:r>
        <w:t>Please send suggestions about corrections, additions, or deletions to info@fedramp.gov.</w:t>
      </w:r>
    </w:p>
    <w:p w14:paraId="6A3B9ECD" w14:textId="3E2FECBD" w:rsidR="00C70EC2" w:rsidRPr="00695612" w:rsidRDefault="005B3F34" w:rsidP="00C70EC2">
      <w:r>
        <w:t>The table below contains acronyms that do not appear in master list.</w:t>
      </w:r>
    </w:p>
    <w:p w14:paraId="6FDA2D68" w14:textId="77777777" w:rsidR="00B231A5" w:rsidRPr="00157884" w:rsidRDefault="00B231A5" w:rsidP="005C5AF7"/>
    <w:tbl>
      <w:tblPr>
        <w:tblW w:w="481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7246"/>
      </w:tblGrid>
      <w:tr w:rsidR="005C5AF7" w:rsidRPr="002C3786" w14:paraId="01E9D8B8" w14:textId="77777777" w:rsidTr="00801245">
        <w:trPr>
          <w:cantSplit/>
          <w:tblHeader/>
          <w:jc w:val="center"/>
        </w:trPr>
        <w:tc>
          <w:tcPr>
            <w:tcW w:w="1073" w:type="pct"/>
            <w:shd w:val="clear" w:color="auto" w:fill="D9E2F3" w:themeFill="accent5" w:themeFillTint="33"/>
            <w:tcMar>
              <w:top w:w="43" w:type="dxa"/>
              <w:left w:w="115" w:type="dxa"/>
              <w:bottom w:w="43" w:type="dxa"/>
              <w:right w:w="115" w:type="dxa"/>
            </w:tcMar>
            <w:vAlign w:val="center"/>
          </w:tcPr>
          <w:p w14:paraId="37172A58" w14:textId="77777777" w:rsidR="005C5AF7" w:rsidRPr="00801245" w:rsidRDefault="005C5AF7" w:rsidP="00801245">
            <w:pPr>
              <w:pStyle w:val="GSATableHeadingLeftJustified"/>
              <w:spacing w:before="120" w:after="120"/>
              <w:rPr>
                <w:rFonts w:ascii="Times New Roman" w:hAnsi="Times New Roman"/>
                <w:sz w:val="24"/>
                <w:szCs w:val="24"/>
              </w:rPr>
            </w:pPr>
            <w:r w:rsidRPr="00801245">
              <w:rPr>
                <w:rFonts w:ascii="Times New Roman" w:hAnsi="Times New Roman"/>
                <w:sz w:val="24"/>
                <w:szCs w:val="24"/>
              </w:rPr>
              <w:t>Acronym</w:t>
            </w:r>
          </w:p>
        </w:tc>
        <w:tc>
          <w:tcPr>
            <w:tcW w:w="3927" w:type="pct"/>
            <w:shd w:val="clear" w:color="auto" w:fill="D9E2F3" w:themeFill="accent5" w:themeFillTint="33"/>
            <w:tcMar>
              <w:top w:w="43" w:type="dxa"/>
              <w:left w:w="115" w:type="dxa"/>
              <w:bottom w:w="43" w:type="dxa"/>
              <w:right w:w="115" w:type="dxa"/>
            </w:tcMar>
            <w:vAlign w:val="center"/>
          </w:tcPr>
          <w:p w14:paraId="0EC04A2A" w14:textId="77777777" w:rsidR="005C5AF7" w:rsidRPr="00801245" w:rsidRDefault="005C5AF7" w:rsidP="00801245">
            <w:pPr>
              <w:pStyle w:val="GSATableHeading"/>
              <w:spacing w:before="120" w:after="120"/>
              <w:rPr>
                <w:rFonts w:ascii="Times New Roman" w:hAnsi="Times New Roman" w:cs="Times New Roman"/>
                <w:sz w:val="24"/>
                <w:szCs w:val="24"/>
              </w:rPr>
            </w:pPr>
            <w:r w:rsidRPr="00801245">
              <w:rPr>
                <w:rFonts w:ascii="Times New Roman" w:hAnsi="Times New Roman" w:cs="Times New Roman"/>
                <w:sz w:val="24"/>
                <w:szCs w:val="24"/>
              </w:rPr>
              <w:t>Definition</w:t>
            </w:r>
          </w:p>
        </w:tc>
      </w:tr>
      <w:tr w:rsidR="005C5AF7" w:rsidRPr="002C3786" w14:paraId="53E9BD49" w14:textId="77777777" w:rsidTr="00801245">
        <w:trPr>
          <w:cantSplit/>
          <w:jc w:val="center"/>
        </w:trPr>
        <w:tc>
          <w:tcPr>
            <w:tcW w:w="1073" w:type="pct"/>
            <w:shd w:val="clear" w:color="auto" w:fill="auto"/>
            <w:tcMar>
              <w:top w:w="43" w:type="dxa"/>
              <w:left w:w="115" w:type="dxa"/>
              <w:bottom w:w="43" w:type="dxa"/>
              <w:right w:w="115" w:type="dxa"/>
            </w:tcMar>
          </w:tcPr>
          <w:p w14:paraId="69B1526B" w14:textId="3E23CCB6" w:rsidR="005C5AF7" w:rsidRPr="00801245" w:rsidRDefault="00FC684B" w:rsidP="000717B3">
            <w:pPr>
              <w:pStyle w:val="GSATableAcronym"/>
              <w:rPr>
                <w:rFonts w:ascii="Times New Roman" w:hAnsi="Times New Roman"/>
                <w:sz w:val="22"/>
                <w:szCs w:val="22"/>
              </w:rPr>
            </w:pPr>
            <w:r>
              <w:rPr>
                <w:rFonts w:ascii="Times New Roman" w:hAnsi="Times New Roman"/>
                <w:sz w:val="22"/>
                <w:szCs w:val="22"/>
              </w:rPr>
              <w:t>LI-SaaS</w:t>
            </w:r>
          </w:p>
        </w:tc>
        <w:tc>
          <w:tcPr>
            <w:tcW w:w="3927" w:type="pct"/>
            <w:shd w:val="clear" w:color="auto" w:fill="FFFFFF"/>
            <w:tcMar>
              <w:top w:w="43" w:type="dxa"/>
              <w:left w:w="115" w:type="dxa"/>
              <w:bottom w:w="43" w:type="dxa"/>
              <w:right w:w="115" w:type="dxa"/>
            </w:tcMar>
          </w:tcPr>
          <w:p w14:paraId="52B3B9BF" w14:textId="4F2B15A9" w:rsidR="005C5AF7" w:rsidRPr="00801245" w:rsidRDefault="00CF5FB4" w:rsidP="000717B3">
            <w:pPr>
              <w:pStyle w:val="GSATableText"/>
              <w:rPr>
                <w:rFonts w:ascii="Times New Roman" w:hAnsi="Times New Roman" w:cs="Times New Roman"/>
                <w:sz w:val="22"/>
              </w:rPr>
            </w:pPr>
            <w:r w:rsidRPr="00801245">
              <w:rPr>
                <w:rFonts w:ascii="Times New Roman" w:hAnsi="Times New Roman" w:cs="Times New Roman"/>
                <w:sz w:val="22"/>
              </w:rPr>
              <w:t>Low Impact Software as a Service</w:t>
            </w:r>
          </w:p>
        </w:tc>
      </w:tr>
    </w:tbl>
    <w:p w14:paraId="335FCEB4" w14:textId="77777777" w:rsidR="005C5AF7" w:rsidRDefault="005C5AF7" w:rsidP="00F3079C">
      <w:pPr>
        <w:rPr>
          <w:rFonts w:eastAsia="Times New Roman" w:cs="Times New Roman"/>
        </w:rPr>
      </w:pPr>
    </w:p>
    <w:p w14:paraId="3284F7DC" w14:textId="77777777" w:rsidR="005C5AF7" w:rsidRPr="008173B2" w:rsidRDefault="005C5AF7" w:rsidP="00F3079C">
      <w:pPr>
        <w:rPr>
          <w:rFonts w:eastAsia="Times New Roman" w:cs="Times New Roman"/>
        </w:rPr>
      </w:pPr>
    </w:p>
    <w:sectPr w:rsidR="005C5AF7" w:rsidRPr="008173B2" w:rsidSect="0077089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77744D" w14:textId="77777777" w:rsidR="001819A0" w:rsidRDefault="001819A0" w:rsidP="00B73D77">
      <w:pPr>
        <w:spacing w:after="0"/>
      </w:pPr>
      <w:r>
        <w:separator/>
      </w:r>
    </w:p>
  </w:endnote>
  <w:endnote w:type="continuationSeparator" w:id="0">
    <w:p w14:paraId="6D374123" w14:textId="77777777" w:rsidR="001819A0" w:rsidRDefault="001819A0" w:rsidP="00B73D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ypatia Sans Pro">
    <w:altName w:val="Vrinda"/>
    <w:panose1 w:val="00000000000000000000"/>
    <w:charset w:val="00"/>
    <w:family w:val="auto"/>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FD68E" w14:textId="77777777" w:rsidR="008C061A" w:rsidRDefault="008C06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53E1BC" w14:textId="77777777" w:rsidR="008C061A" w:rsidRDefault="008C061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06E1D" w14:textId="77777777" w:rsidR="008C061A" w:rsidRDefault="008C061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5003426"/>
      <w:docPartObj>
        <w:docPartGallery w:val="Page Numbers (Bottom of Page)"/>
        <w:docPartUnique/>
      </w:docPartObj>
    </w:sdtPr>
    <w:sdtEndPr>
      <w:rPr>
        <w:rFonts w:cs="Times New Roman"/>
        <w:noProof/>
      </w:rPr>
    </w:sdtEndPr>
    <w:sdtContent>
      <w:p w14:paraId="598E88AF" w14:textId="14874114" w:rsidR="003D25BC" w:rsidRDefault="003D25BC" w:rsidP="00E37BAA">
        <w:pPr>
          <w:pStyle w:val="Footer"/>
          <w:pBdr>
            <w:top w:val="single" w:sz="4" w:space="1" w:color="4472C4" w:themeColor="accent5"/>
          </w:pBdr>
          <w:jc w:val="right"/>
        </w:pPr>
        <w:r w:rsidRPr="00B73D77">
          <w:rPr>
            <w:rFonts w:cs="Times New Roman"/>
            <w:sz w:val="20"/>
            <w:szCs w:val="20"/>
          </w:rPr>
          <w:t>Page</w:t>
        </w:r>
        <w:r>
          <w:t xml:space="preserve"> </w:t>
        </w:r>
        <w:r>
          <w:fldChar w:fldCharType="begin"/>
        </w:r>
        <w:r>
          <w:instrText xml:space="preserve"> PAGE   \* MERGEFORMAT </w:instrText>
        </w:r>
        <w:r>
          <w:fldChar w:fldCharType="separate"/>
        </w:r>
        <w:r w:rsidR="00CF5CF2">
          <w:rPr>
            <w:noProof/>
          </w:rPr>
          <w:t>ii</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2919116"/>
      <w:docPartObj>
        <w:docPartGallery w:val="Page Numbers (Bottom of Page)"/>
        <w:docPartUnique/>
      </w:docPartObj>
    </w:sdtPr>
    <w:sdtEndPr>
      <w:rPr>
        <w:rFonts w:cs="Times New Roman"/>
        <w:noProof/>
      </w:rPr>
    </w:sdtEndPr>
    <w:sdtContent>
      <w:p w14:paraId="0F8C503B" w14:textId="54A8BFBA" w:rsidR="003D25BC" w:rsidRPr="00F4423D" w:rsidRDefault="003D25BC" w:rsidP="00E37BAA">
        <w:pPr>
          <w:pStyle w:val="Footer"/>
          <w:pBdr>
            <w:top w:val="single" w:sz="4" w:space="1" w:color="4472C4" w:themeColor="accent5"/>
          </w:pBdr>
          <w:tabs>
            <w:tab w:val="clear" w:pos="4680"/>
          </w:tabs>
          <w:jc w:val="right"/>
        </w:pPr>
        <w:r>
          <w:tab/>
        </w:r>
        <w:r w:rsidRPr="00B73D77">
          <w:rPr>
            <w:rFonts w:cs="Times New Roman"/>
            <w:sz w:val="20"/>
            <w:szCs w:val="20"/>
          </w:rPr>
          <w:t>Page</w:t>
        </w:r>
        <w:r>
          <w:t xml:space="preserve"> </w:t>
        </w:r>
        <w:r>
          <w:fldChar w:fldCharType="begin"/>
        </w:r>
        <w:r>
          <w:instrText xml:space="preserve"> PAGE   \* MERGEFORMAT </w:instrText>
        </w:r>
        <w:r>
          <w:fldChar w:fldCharType="separate"/>
        </w:r>
        <w:r w:rsidR="00CF5CF2">
          <w:rPr>
            <w:noProof/>
          </w:rPr>
          <w:t>i</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6CC58A" w14:textId="77777777" w:rsidR="001819A0" w:rsidRDefault="001819A0" w:rsidP="00B73D77">
      <w:pPr>
        <w:spacing w:after="0"/>
      </w:pPr>
      <w:r>
        <w:separator/>
      </w:r>
    </w:p>
  </w:footnote>
  <w:footnote w:type="continuationSeparator" w:id="0">
    <w:p w14:paraId="4F9561E3" w14:textId="77777777" w:rsidR="001819A0" w:rsidRDefault="001819A0" w:rsidP="00B73D77">
      <w:pPr>
        <w:spacing w:after="0"/>
      </w:pPr>
      <w:r>
        <w:continuationSeparator/>
      </w:r>
    </w:p>
  </w:footnote>
  <w:footnote w:id="1">
    <w:p w14:paraId="5CC3FE66" w14:textId="77777777" w:rsidR="00F3079C" w:rsidRDefault="00F3079C" w:rsidP="00F3079C">
      <w:pPr>
        <w:spacing w:after="60"/>
      </w:pPr>
      <w:r w:rsidRPr="00801245">
        <w:rPr>
          <w:rStyle w:val="FootnoteReference"/>
          <w:sz w:val="20"/>
          <w:szCs w:val="20"/>
        </w:rPr>
        <w:footnoteRef/>
      </w:r>
      <w:r>
        <w:rPr>
          <w:rFonts w:eastAsia="Times New Roman" w:cs="Times New Roman"/>
          <w:sz w:val="20"/>
          <w:szCs w:val="20"/>
        </w:rPr>
        <w:t xml:space="preserve">Federal Information Security Management Act of 2002; </w:t>
      </w:r>
      <w:hyperlink r:id="rId1" w:history="1">
        <w:r>
          <w:rPr>
            <w:rStyle w:val="Hyperlink"/>
            <w:rFonts w:eastAsia="Times New Roman" w:cs="Times New Roman"/>
            <w:color w:val="1155CC"/>
            <w:sz w:val="20"/>
            <w:szCs w:val="20"/>
          </w:rPr>
          <w:t>http://csrc.nist.gov/drivers/documents/FISMA-final.pdf</w:t>
        </w:r>
      </w:hyperlink>
      <w:r>
        <w:rPr>
          <w:rFonts w:eastAsia="Times New Roman" w:cs="Times New Roman"/>
          <w:sz w:val="20"/>
          <w:szCs w:val="20"/>
        </w:rPr>
        <w:t xml:space="preserve"> </w:t>
      </w:r>
    </w:p>
  </w:footnote>
  <w:footnote w:id="2">
    <w:p w14:paraId="660383B7" w14:textId="77777777" w:rsidR="00F3079C" w:rsidRDefault="00F3079C" w:rsidP="00F3079C">
      <w:pPr>
        <w:spacing w:after="60"/>
      </w:pPr>
      <w:r w:rsidRPr="00801245">
        <w:rPr>
          <w:rStyle w:val="FootnoteReference"/>
          <w:sz w:val="20"/>
          <w:szCs w:val="20"/>
        </w:rPr>
        <w:footnoteRef/>
      </w:r>
      <w:r>
        <w:rPr>
          <w:rFonts w:eastAsia="Times New Roman" w:cs="Times New Roman"/>
          <w:sz w:val="20"/>
          <w:szCs w:val="20"/>
        </w:rPr>
        <w:t xml:space="preserve"> </w:t>
      </w:r>
      <w:r>
        <w:rPr>
          <w:rFonts w:eastAsia="Times New Roman" w:cs="Times New Roman"/>
          <w:i/>
          <w:sz w:val="20"/>
          <w:szCs w:val="20"/>
        </w:rPr>
        <w:t>MEMORANDUM FOR HEADS OF EXECUTIVE DEPARTMENTS AND AGENCIES: Management of Federal Information Resources</w:t>
      </w:r>
      <w:r>
        <w:rPr>
          <w:rFonts w:eastAsia="Times New Roman" w:cs="Times New Roman"/>
          <w:sz w:val="20"/>
          <w:szCs w:val="20"/>
        </w:rPr>
        <w:t xml:space="preserve">, July 28, 2016; </w:t>
      </w:r>
      <w:hyperlink r:id="rId2" w:history="1">
        <w:r>
          <w:rPr>
            <w:rStyle w:val="Hyperlink"/>
            <w:rFonts w:eastAsia="Times New Roman" w:cs="Times New Roman"/>
            <w:color w:val="1155CC"/>
            <w:sz w:val="20"/>
            <w:szCs w:val="20"/>
          </w:rPr>
          <w:t>https://www.federalregister.gov/documents/2016/07/28/2016-17872/revision-of-omb-circular-no-a-130-managing-information-as-a-strategic-resource</w:t>
        </w:r>
      </w:hyperlink>
      <w:r>
        <w:rPr>
          <w:rFonts w:eastAsia="Times New Roman" w:cs="Times New Roman"/>
          <w:sz w:val="20"/>
          <w:szCs w:val="20"/>
        </w:rPr>
        <w:t xml:space="preserve"> </w:t>
      </w:r>
    </w:p>
  </w:footnote>
  <w:footnote w:id="3">
    <w:p w14:paraId="0370CDEA" w14:textId="5592E0AF" w:rsidR="00207C5A" w:rsidRPr="00207C5A" w:rsidRDefault="00207C5A">
      <w:pPr>
        <w:pStyle w:val="FootnoteText"/>
      </w:pPr>
      <w:r>
        <w:rPr>
          <w:rStyle w:val="FootnoteReference"/>
        </w:rPr>
        <w:footnoteRef/>
      </w:r>
      <w:r>
        <w:t xml:space="preserve"> NIST Special Publication 800-37 Revision 1, </w:t>
      </w:r>
      <w:r>
        <w:rPr>
          <w:i/>
        </w:rPr>
        <w:t xml:space="preserve">Guide for </w:t>
      </w:r>
      <w:r w:rsidR="00727A39">
        <w:rPr>
          <w:i/>
        </w:rPr>
        <w:t>Applying</w:t>
      </w:r>
      <w:r>
        <w:rPr>
          <w:i/>
        </w:rPr>
        <w:t xml:space="preserve"> the Risk Management Framework to Federal Information Systems, </w:t>
      </w:r>
      <w:r>
        <w:t xml:space="preserve">February 2010 (NIST SP 800-37); </w:t>
      </w:r>
      <w:hyperlink r:id="rId3" w:history="1">
        <w:r w:rsidR="007059CD" w:rsidRPr="007059CD">
          <w:rPr>
            <w:rStyle w:val="Hyperlink"/>
          </w:rPr>
          <w:t>http://csrc.nist.gov/publications-nistpubs</w:t>
        </w:r>
        <w:r w:rsidR="007059CD" w:rsidRPr="00DB621C">
          <w:rPr>
            <w:rStyle w:val="Hyperlink"/>
          </w:rPr>
          <w:t>/800-37rev1/sp800-37</w:t>
        </w:r>
      </w:hyperlink>
      <w:r w:rsidR="007059CD">
        <w:t xml:space="preserve"> rev1-final.pdf.</w:t>
      </w:r>
    </w:p>
  </w:footnote>
  <w:footnote w:id="4">
    <w:p w14:paraId="65460E88" w14:textId="77777777" w:rsidR="00F3079C" w:rsidRDefault="00F3079C" w:rsidP="00F3079C">
      <w:pPr>
        <w:spacing w:after="60"/>
      </w:pPr>
      <w:r w:rsidRPr="00801245">
        <w:rPr>
          <w:rStyle w:val="FootnoteReference"/>
          <w:sz w:val="20"/>
          <w:szCs w:val="20"/>
        </w:rPr>
        <w:footnoteRef/>
      </w:r>
      <w:r>
        <w:rPr>
          <w:sz w:val="20"/>
          <w:szCs w:val="20"/>
        </w:rPr>
        <w:t xml:space="preserve"> </w:t>
      </w:r>
      <w:r w:rsidRPr="00801245">
        <w:rPr>
          <w:rFonts w:eastAsia="Times New Roman" w:cs="Times New Roman"/>
          <w:i/>
          <w:sz w:val="20"/>
          <w:szCs w:val="20"/>
        </w:rPr>
        <w:t>MEMORANDUM FOR CHIEF INFORMATION OFFICERS: Security Authorization of Information Systems in Cloud Computing Environments</w:t>
      </w:r>
      <w:r>
        <w:rPr>
          <w:rFonts w:eastAsia="Times New Roman" w:cs="Times New Roman"/>
          <w:sz w:val="20"/>
          <w:szCs w:val="20"/>
        </w:rPr>
        <w:t xml:space="preserve">, December 8, 2011; </w:t>
      </w:r>
      <w:hyperlink r:id="rId4" w:history="1">
        <w:r>
          <w:rPr>
            <w:rStyle w:val="Hyperlink"/>
            <w:rFonts w:eastAsia="Times New Roman" w:cs="Times New Roman"/>
            <w:color w:val="1155CC"/>
            <w:sz w:val="20"/>
            <w:szCs w:val="20"/>
          </w:rPr>
          <w:t>https://www.whitehouse.gov/sites/default/files/omb/assets/egov_docs/fedrampmemo.pdf</w:t>
        </w:r>
      </w:hyperlink>
      <w:r>
        <w:rPr>
          <w:rFonts w:eastAsia="Times New Roman" w:cs="Times New Roman"/>
          <w:sz w:val="20"/>
          <w:szCs w:val="20"/>
        </w:rPr>
        <w:t xml:space="preserve"> </w:t>
      </w:r>
    </w:p>
  </w:footnote>
  <w:footnote w:id="5">
    <w:p w14:paraId="31028147" w14:textId="77777777" w:rsidR="001B53B1" w:rsidRPr="008C4CCA" w:rsidRDefault="001B53B1" w:rsidP="001B53B1">
      <w:pPr>
        <w:pStyle w:val="FootnoteText"/>
        <w:rPr>
          <w:rFonts w:cs="Times New Roman"/>
          <w:i/>
          <w:sz w:val="18"/>
        </w:rPr>
      </w:pPr>
      <w:r>
        <w:rPr>
          <w:rStyle w:val="FootnoteReference"/>
        </w:rPr>
        <w:footnoteRef/>
      </w:r>
      <w:r>
        <w:t xml:space="preserve"> </w:t>
      </w:r>
      <w:r w:rsidRPr="008C4CCA">
        <w:rPr>
          <w:rFonts w:cs="Times New Roman"/>
          <w:sz w:val="18"/>
        </w:rPr>
        <w:t xml:space="preserve">Refer to the </w:t>
      </w:r>
      <w:r w:rsidRPr="008C4CCA">
        <w:rPr>
          <w:rFonts w:cs="Times New Roman"/>
          <w:i/>
          <w:sz w:val="18"/>
        </w:rPr>
        <w:t xml:space="preserve">Agency Guide for </w:t>
      </w:r>
      <w:proofErr w:type="spellStart"/>
      <w:r w:rsidRPr="008C4CCA">
        <w:rPr>
          <w:rFonts w:cs="Times New Roman"/>
          <w:i/>
          <w:sz w:val="18"/>
        </w:rPr>
        <w:t>FedRAMP</w:t>
      </w:r>
      <w:proofErr w:type="spellEnd"/>
      <w:r w:rsidRPr="008C4CCA">
        <w:rPr>
          <w:rFonts w:cs="Times New Roman"/>
          <w:i/>
          <w:sz w:val="18"/>
        </w:rPr>
        <w:t xml:space="preserve"> Authorizations Handbook </w:t>
      </w:r>
      <w:r w:rsidRPr="002528EF">
        <w:rPr>
          <w:rFonts w:cs="Times New Roman"/>
          <w:sz w:val="18"/>
        </w:rPr>
        <w:t xml:space="preserve">for specific, step-by-step details in completing initial </w:t>
      </w:r>
      <w:proofErr w:type="spellStart"/>
      <w:r w:rsidRPr="002528EF">
        <w:rPr>
          <w:rFonts w:cs="Times New Roman"/>
          <w:sz w:val="18"/>
        </w:rPr>
        <w:t>FedRAMP</w:t>
      </w:r>
      <w:proofErr w:type="spellEnd"/>
      <w:r w:rsidRPr="002528EF">
        <w:rPr>
          <w:rFonts w:cs="Times New Roman"/>
          <w:sz w:val="18"/>
        </w:rPr>
        <w:t xml:space="preserve"> ATOs and for re-using </w:t>
      </w:r>
      <w:proofErr w:type="spellStart"/>
      <w:r w:rsidRPr="002528EF">
        <w:rPr>
          <w:rFonts w:cs="Times New Roman"/>
          <w:sz w:val="18"/>
        </w:rPr>
        <w:t>FedRAMP</w:t>
      </w:r>
      <w:proofErr w:type="spellEnd"/>
      <w:r w:rsidRPr="002528EF">
        <w:rPr>
          <w:rFonts w:cs="Times New Roman"/>
          <w:sz w:val="18"/>
        </w:rPr>
        <w:t xml:space="preserve"> ATOs issued by other Government entities.</w:t>
      </w:r>
    </w:p>
  </w:footnote>
  <w:footnote w:id="6">
    <w:p w14:paraId="4BA858AA" w14:textId="77777777" w:rsidR="00F3079C" w:rsidRDefault="00F3079C" w:rsidP="00F3079C">
      <w:pPr>
        <w:spacing w:after="60"/>
      </w:pPr>
      <w:r w:rsidRPr="00801245">
        <w:rPr>
          <w:rStyle w:val="FootnoteReference"/>
          <w:sz w:val="20"/>
          <w:szCs w:val="20"/>
        </w:rPr>
        <w:footnoteRef/>
      </w:r>
      <w:r w:rsidRPr="00801245">
        <w:rPr>
          <w:rStyle w:val="FootnoteReference"/>
        </w:rPr>
        <w:t xml:space="preserve"> </w:t>
      </w:r>
      <w:r>
        <w:rPr>
          <w:rFonts w:eastAsia="Times New Roman" w:cs="Times New Roman"/>
          <w:sz w:val="20"/>
          <w:szCs w:val="20"/>
        </w:rPr>
        <w:t xml:space="preserve">NIST Special Publication 800-53 Revision 4, </w:t>
      </w:r>
      <w:r>
        <w:rPr>
          <w:rFonts w:eastAsia="Times New Roman" w:cs="Times New Roman"/>
          <w:i/>
          <w:sz w:val="20"/>
          <w:szCs w:val="20"/>
        </w:rPr>
        <w:t>Security and Privacy Controls for Federal Information Systems and Organizations controls</w:t>
      </w:r>
      <w:r>
        <w:rPr>
          <w:rFonts w:eastAsia="Times New Roman" w:cs="Times New Roman"/>
          <w:sz w:val="20"/>
          <w:szCs w:val="20"/>
        </w:rPr>
        <w:t xml:space="preserve">, April 2013; </w:t>
      </w:r>
      <w:hyperlink r:id="rId5" w:history="1">
        <w:r>
          <w:rPr>
            <w:rStyle w:val="Hyperlink"/>
            <w:rFonts w:eastAsia="Times New Roman" w:cs="Times New Roman"/>
            <w:color w:val="1155CC"/>
            <w:sz w:val="20"/>
            <w:szCs w:val="20"/>
          </w:rPr>
          <w:t>http://nvlpubs.nist.gov/nistpubs/SpecialPublications/NIST.SP.800-53r4.pdf</w:t>
        </w:r>
      </w:hyperlink>
      <w:r>
        <w:rPr>
          <w:rFonts w:eastAsia="Times New Roman" w:cs="Times New Roman"/>
          <w:sz w:val="20"/>
          <w:szCs w:val="20"/>
        </w:rPr>
        <w:t xml:space="preserve"> </w:t>
      </w:r>
    </w:p>
  </w:footnote>
  <w:footnote w:id="7">
    <w:p w14:paraId="145E42C2" w14:textId="77777777" w:rsidR="00F3079C" w:rsidRDefault="00F3079C" w:rsidP="00F3079C">
      <w:r>
        <w:rPr>
          <w:vertAlign w:val="superscript"/>
        </w:rPr>
        <w:footnoteRef/>
      </w:r>
      <w:r>
        <w:rPr>
          <w:rFonts w:eastAsia="Times New Roman" w:cs="Times New Roman"/>
          <w:sz w:val="20"/>
          <w:szCs w:val="20"/>
        </w:rPr>
        <w:t xml:space="preserve"> FIPS Pub 199: FEDERAL INFORMATION PROCESSING STANDARDS PUBLICATION: </w:t>
      </w:r>
      <w:r w:rsidRPr="00801245">
        <w:rPr>
          <w:rFonts w:eastAsia="Times New Roman" w:cs="Times New Roman"/>
          <w:i/>
          <w:sz w:val="20"/>
          <w:szCs w:val="20"/>
        </w:rPr>
        <w:t>Standards for Security Categorization of Federal Information and Information Syste</w:t>
      </w:r>
      <w:r>
        <w:rPr>
          <w:rFonts w:eastAsia="Times New Roman" w:cs="Times New Roman"/>
          <w:sz w:val="20"/>
          <w:szCs w:val="20"/>
        </w:rPr>
        <w:t xml:space="preserve">ms, February 2004; </w:t>
      </w:r>
      <w:hyperlink r:id="rId6" w:history="1">
        <w:r>
          <w:rPr>
            <w:rStyle w:val="Hyperlink"/>
            <w:rFonts w:eastAsia="Times New Roman" w:cs="Times New Roman"/>
            <w:color w:val="1155CC"/>
            <w:sz w:val="20"/>
            <w:szCs w:val="20"/>
          </w:rPr>
          <w:t>http://csrc.nist.gov/publications/fips/fips199/FIPS-PUB-199-final.pdf</w:t>
        </w:r>
      </w:hyperlink>
      <w:r>
        <w:rPr>
          <w:rFonts w:eastAsia="Times New Roman" w:cs="Times New Roman"/>
          <w:sz w:val="20"/>
          <w:szCs w:val="20"/>
        </w:rPr>
        <w:t xml:space="preserve"> </w:t>
      </w:r>
    </w:p>
  </w:footnote>
  <w:footnote w:id="8">
    <w:p w14:paraId="3FCA18CB" w14:textId="4EA849F3" w:rsidR="004537E3" w:rsidRDefault="004537E3">
      <w:pPr>
        <w:pStyle w:val="FootnoteText"/>
      </w:pPr>
      <w:r>
        <w:rPr>
          <w:rStyle w:val="FootnoteReference"/>
        </w:rPr>
        <w:footnoteRef/>
      </w:r>
      <w:r>
        <w:t xml:space="preserve"> Agencies have the responsibility of managing users and agency data to ensure that the </w:t>
      </w:r>
      <w:r w:rsidR="00FC684B">
        <w:t>LI-SaaS</w:t>
      </w:r>
      <w:r w:rsidR="00223EE4">
        <w:t xml:space="preserve"> </w:t>
      </w:r>
      <w:r>
        <w:t xml:space="preserve">CSP services are utilized in accordance with </w:t>
      </w:r>
      <w:r w:rsidR="00223EE4">
        <w:t xml:space="preserve">Federal mandates and </w:t>
      </w:r>
      <w:r>
        <w:t>agency policies and procedures.</w:t>
      </w:r>
    </w:p>
  </w:footnote>
  <w:footnote w:id="9">
    <w:p w14:paraId="7F33CD83" w14:textId="24F12E0B" w:rsidR="00F3079C" w:rsidRDefault="00F3079C" w:rsidP="00770894">
      <w:pPr>
        <w:spacing w:after="80"/>
      </w:pPr>
      <w:r>
        <w:rPr>
          <w:vertAlign w:val="superscript"/>
        </w:rPr>
        <w:footnoteRef/>
      </w:r>
      <w:r>
        <w:rPr>
          <w:rFonts w:eastAsia="Times New Roman" w:cs="Times New Roman"/>
          <w:sz w:val="20"/>
          <w:szCs w:val="20"/>
        </w:rPr>
        <w:t xml:space="preserve"> </w:t>
      </w:r>
      <w:proofErr w:type="spellStart"/>
      <w:r>
        <w:rPr>
          <w:rFonts w:eastAsia="Times New Roman" w:cs="Times New Roman"/>
          <w:sz w:val="20"/>
          <w:szCs w:val="20"/>
        </w:rPr>
        <w:t>FedRAMP</w:t>
      </w:r>
      <w:proofErr w:type="spellEnd"/>
      <w:r>
        <w:rPr>
          <w:rFonts w:eastAsia="Times New Roman" w:cs="Times New Roman"/>
          <w:sz w:val="20"/>
          <w:szCs w:val="20"/>
        </w:rPr>
        <w:t xml:space="preserve"> used guiding principles from NIST SP 800-171 and the NIST Cybersecurity Framework when determining if controls could be eliminated from the baseline for </w:t>
      </w:r>
      <w:r w:rsidR="00FC684B">
        <w:rPr>
          <w:rFonts w:eastAsia="Times New Roman" w:cs="Times New Roman"/>
          <w:sz w:val="20"/>
          <w:szCs w:val="20"/>
        </w:rPr>
        <w:t>LI-SaaS</w:t>
      </w:r>
      <w:r>
        <w:rPr>
          <w:rFonts w:eastAsia="Times New Roman" w:cs="Times New Roman"/>
          <w:sz w:val="20"/>
          <w:szCs w:val="20"/>
        </w:rPr>
        <w:t xml:space="preserve"> solutions. </w:t>
      </w:r>
    </w:p>
  </w:footnote>
  <w:footnote w:id="10">
    <w:p w14:paraId="01600DE9" w14:textId="435D73B3" w:rsidR="00F3079C" w:rsidRDefault="00F3079C" w:rsidP="00770894">
      <w:pPr>
        <w:spacing w:after="80"/>
      </w:pPr>
      <w:r>
        <w:rPr>
          <w:vertAlign w:val="superscript"/>
        </w:rPr>
        <w:footnoteRef/>
      </w:r>
      <w:r>
        <w:rPr>
          <w:rFonts w:eastAsia="Times New Roman" w:cs="Times New Roman"/>
          <w:sz w:val="20"/>
          <w:szCs w:val="20"/>
        </w:rPr>
        <w:t xml:space="preserve"> All authorizations using </w:t>
      </w:r>
      <w:proofErr w:type="spellStart"/>
      <w:r>
        <w:rPr>
          <w:rFonts w:eastAsia="Times New Roman" w:cs="Times New Roman"/>
          <w:sz w:val="20"/>
          <w:szCs w:val="20"/>
        </w:rPr>
        <w:t>FedRAMP</w:t>
      </w:r>
      <w:proofErr w:type="spellEnd"/>
      <w:r>
        <w:rPr>
          <w:rFonts w:eastAsia="Times New Roman" w:cs="Times New Roman"/>
          <w:sz w:val="20"/>
          <w:szCs w:val="20"/>
        </w:rPr>
        <w:t xml:space="preserve"> </w:t>
      </w:r>
      <w:r>
        <w:rPr>
          <w:rFonts w:eastAsia="Times New Roman" w:cs="Times New Roman"/>
          <w:i/>
          <w:sz w:val="20"/>
          <w:szCs w:val="20"/>
        </w:rPr>
        <w:t>Tailored</w:t>
      </w:r>
      <w:r>
        <w:rPr>
          <w:rFonts w:eastAsia="Times New Roman" w:cs="Times New Roman"/>
          <w:sz w:val="20"/>
          <w:szCs w:val="20"/>
        </w:rPr>
        <w:t xml:space="preserve"> will be at the agency level and are not appropriate for Joint Authorization Board Provisional Authorizations</w:t>
      </w:r>
      <w:r w:rsidR="002C0F08">
        <w:rPr>
          <w:rFonts w:eastAsia="Times New Roman" w:cs="Times New Roman"/>
          <w:sz w:val="20"/>
          <w:szCs w:val="20"/>
        </w:rPr>
        <w:t>,</w:t>
      </w:r>
      <w:r>
        <w:rPr>
          <w:rFonts w:eastAsia="Times New Roman" w:cs="Times New Roman"/>
          <w:sz w:val="20"/>
          <w:szCs w:val="20"/>
        </w:rPr>
        <w:t xml:space="preserve"> due to the unique scoping and specific use for each service authorized.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316C38" w14:textId="77777777" w:rsidR="008C061A" w:rsidRDefault="008C061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F5A50" w14:textId="77777777" w:rsidR="008C061A" w:rsidRDefault="008C061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1FEC0" w14:textId="77777777" w:rsidR="003D25BC" w:rsidRDefault="003D25BC" w:rsidP="00343109">
    <w:pPr>
      <w:pStyle w:val="Header"/>
      <w:jc w:val="center"/>
    </w:pPr>
    <w:proofErr w:type="spellStart"/>
    <w:r>
      <w:t>FedRAMP</w:t>
    </w:r>
    <w:proofErr w:type="spellEnd"/>
    <w:r>
      <w:t xml:space="preserve"> General Document Template Version 0.11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BD4AE" w14:textId="4EAC859A" w:rsidR="00D11B22" w:rsidRPr="00645636" w:rsidRDefault="00D11B22" w:rsidP="00E37BAA">
    <w:pPr>
      <w:pStyle w:val="Header"/>
      <w:pBdr>
        <w:bottom w:val="single" w:sz="4" w:space="1" w:color="4472C4" w:themeColor="accent5"/>
      </w:pBdr>
      <w:spacing w:after="120"/>
    </w:pPr>
    <w:proofErr w:type="spellStart"/>
    <w:r w:rsidRPr="00645636">
      <w:t>FedRAMP</w:t>
    </w:r>
    <w:proofErr w:type="spellEnd"/>
    <w:r w:rsidRPr="00645636">
      <w:t xml:space="preserve"> </w:t>
    </w:r>
    <w:r w:rsidR="003326B3" w:rsidRPr="00801245">
      <w:rPr>
        <w:i/>
      </w:rPr>
      <w:t>Tailored</w:t>
    </w:r>
    <w:r w:rsidR="003326B3">
      <w:t xml:space="preserve"> </w:t>
    </w:r>
    <w:r w:rsidR="00FC684B">
      <w:t>LI-SaaS</w:t>
    </w:r>
    <w:r w:rsidR="003326B3">
      <w:t xml:space="preserve"> Requirements </w:t>
    </w:r>
    <w:r w:rsidR="00545F08">
      <w:t xml:space="preserve">Version </w:t>
    </w:r>
    <w:r w:rsidR="008C061A">
      <w:t>3</w:t>
    </w:r>
    <w:r w:rsidR="001C1F30">
      <w:t>.</w:t>
    </w:r>
    <w:r w:rsidR="00F05828">
      <w:t>0</w:t>
    </w:r>
    <w:r w:rsidR="001C1F30">
      <w:tab/>
    </w:r>
    <w:r w:rsidR="008C061A">
      <w:t>8/23/</w:t>
    </w:r>
    <w:r w:rsidR="007059CD">
      <w:t>2017</w:t>
    </w:r>
  </w:p>
  <w:p w14:paraId="3DBAF2C6" w14:textId="35263900" w:rsidR="00D11B22" w:rsidRDefault="00D11B22">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153BCF" w14:textId="734AEEC4" w:rsidR="003D25BC" w:rsidRDefault="003D25BC" w:rsidP="00E37BAA">
    <w:pPr>
      <w:pStyle w:val="Header"/>
      <w:pBdr>
        <w:bottom w:val="single" w:sz="4" w:space="1" w:color="4472C4" w:themeColor="accent5"/>
      </w:pBdr>
      <w:spacing w:after="120"/>
    </w:pPr>
    <w:proofErr w:type="spellStart"/>
    <w:r w:rsidRPr="00645636">
      <w:t>FedRAMP</w:t>
    </w:r>
    <w:proofErr w:type="spellEnd"/>
    <w:r w:rsidRPr="00645636">
      <w:t xml:space="preserve"> </w:t>
    </w:r>
    <w:r w:rsidR="003326B3" w:rsidRPr="00801245">
      <w:rPr>
        <w:i/>
      </w:rPr>
      <w:t>Tailored</w:t>
    </w:r>
    <w:r w:rsidR="003326B3">
      <w:t xml:space="preserve"> </w:t>
    </w:r>
    <w:r w:rsidR="00FC684B">
      <w:t>LI-SaaS</w:t>
    </w:r>
    <w:r w:rsidR="003326B3">
      <w:t xml:space="preserve"> Requirements </w:t>
    </w:r>
    <w:r w:rsidR="001C1F30">
      <w:t xml:space="preserve">Version </w:t>
    </w:r>
    <w:r w:rsidR="005238C0">
      <w:t>3</w:t>
    </w:r>
    <w:r w:rsidR="001C1F30">
      <w:t>.</w:t>
    </w:r>
    <w:r w:rsidR="00F05828">
      <w:t>0</w:t>
    </w:r>
    <w:r w:rsidR="001C1F30">
      <w:tab/>
    </w:r>
    <w:r w:rsidR="00C82EC9">
      <w:t>8</w:t>
    </w:r>
    <w:r w:rsidR="00816575">
      <w:t>/</w:t>
    </w:r>
    <w:r w:rsidR="00C82EC9">
      <w:t>23</w:t>
    </w:r>
    <w:r w:rsidR="007059CD">
      <w:t>/2017</w:t>
    </w:r>
  </w:p>
  <w:p w14:paraId="2D565299" w14:textId="28931EE1" w:rsidR="00436EC3" w:rsidRPr="00645636" w:rsidRDefault="00436EC3" w:rsidP="006456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76033A0"/>
    <w:lvl w:ilvl="0">
      <w:start w:val="1"/>
      <w:numFmt w:val="decimal"/>
      <w:lvlText w:val="%1."/>
      <w:lvlJc w:val="left"/>
      <w:pPr>
        <w:tabs>
          <w:tab w:val="num" w:pos="1800"/>
        </w:tabs>
        <w:ind w:left="1800" w:hanging="360"/>
      </w:pPr>
    </w:lvl>
  </w:abstractNum>
  <w:abstractNum w:abstractNumId="1">
    <w:nsid w:val="FFFFFF7D"/>
    <w:multiLevelType w:val="singleLevel"/>
    <w:tmpl w:val="B33A2B76"/>
    <w:lvl w:ilvl="0">
      <w:start w:val="1"/>
      <w:numFmt w:val="decimal"/>
      <w:lvlText w:val="%1."/>
      <w:lvlJc w:val="left"/>
      <w:pPr>
        <w:tabs>
          <w:tab w:val="num" w:pos="1440"/>
        </w:tabs>
        <w:ind w:left="1440" w:hanging="360"/>
      </w:pPr>
    </w:lvl>
  </w:abstractNum>
  <w:abstractNum w:abstractNumId="2">
    <w:nsid w:val="FFFFFF7E"/>
    <w:multiLevelType w:val="singleLevel"/>
    <w:tmpl w:val="6C348FEC"/>
    <w:lvl w:ilvl="0">
      <w:start w:val="1"/>
      <w:numFmt w:val="decimal"/>
      <w:lvlText w:val="%1."/>
      <w:lvlJc w:val="left"/>
      <w:pPr>
        <w:tabs>
          <w:tab w:val="num" w:pos="1080"/>
        </w:tabs>
        <w:ind w:left="1080" w:hanging="360"/>
      </w:pPr>
    </w:lvl>
  </w:abstractNum>
  <w:abstractNum w:abstractNumId="3">
    <w:nsid w:val="FFFFFF7F"/>
    <w:multiLevelType w:val="singleLevel"/>
    <w:tmpl w:val="653C0746"/>
    <w:lvl w:ilvl="0">
      <w:start w:val="1"/>
      <w:numFmt w:val="decimal"/>
      <w:lvlText w:val="%1."/>
      <w:lvlJc w:val="left"/>
      <w:pPr>
        <w:tabs>
          <w:tab w:val="num" w:pos="720"/>
        </w:tabs>
        <w:ind w:left="720" w:hanging="360"/>
      </w:pPr>
    </w:lvl>
  </w:abstractNum>
  <w:abstractNum w:abstractNumId="4">
    <w:nsid w:val="FFFFFF80"/>
    <w:multiLevelType w:val="singleLevel"/>
    <w:tmpl w:val="504034C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C3E68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F8A29B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A08022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8BCC790"/>
    <w:lvl w:ilvl="0">
      <w:start w:val="1"/>
      <w:numFmt w:val="decimal"/>
      <w:lvlText w:val="%1."/>
      <w:lvlJc w:val="left"/>
      <w:pPr>
        <w:tabs>
          <w:tab w:val="num" w:pos="360"/>
        </w:tabs>
        <w:ind w:left="360" w:hanging="360"/>
      </w:pPr>
    </w:lvl>
  </w:abstractNum>
  <w:abstractNum w:abstractNumId="9">
    <w:nsid w:val="FFFFFF89"/>
    <w:multiLevelType w:val="singleLevel"/>
    <w:tmpl w:val="ADCE5F12"/>
    <w:lvl w:ilvl="0">
      <w:start w:val="1"/>
      <w:numFmt w:val="bullet"/>
      <w:lvlText w:val=""/>
      <w:lvlJc w:val="left"/>
      <w:pPr>
        <w:tabs>
          <w:tab w:val="num" w:pos="360"/>
        </w:tabs>
        <w:ind w:left="360" w:hanging="360"/>
      </w:pPr>
      <w:rPr>
        <w:rFonts w:ascii="Symbol" w:hAnsi="Symbol" w:hint="default"/>
      </w:rPr>
    </w:lvl>
  </w:abstractNum>
  <w:abstractNum w:abstractNumId="10">
    <w:nsid w:val="0FC822E4"/>
    <w:multiLevelType w:val="multilevel"/>
    <w:tmpl w:val="D3946B2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lvlText w:val="%6."/>
      <w:lvlJc w:val="left"/>
      <w:pPr>
        <w:ind w:left="0" w:firstLine="0"/>
      </w:pPr>
      <w:rPr>
        <w:rFonts w:hint="default"/>
      </w:rPr>
    </w:lvl>
    <w:lvl w:ilvl="6">
      <w:start w:val="1"/>
      <w:numFmt w:val="decimal"/>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lvlText w:val="%6.%7.%8.%9."/>
      <w:lvlJc w:val="left"/>
      <w:pPr>
        <w:ind w:left="0" w:firstLine="0"/>
      </w:pPr>
      <w:rPr>
        <w:rFonts w:hint="default"/>
      </w:rPr>
    </w:lvl>
  </w:abstractNum>
  <w:abstractNum w:abstractNumId="11">
    <w:nsid w:val="1272441A"/>
    <w:multiLevelType w:val="multilevel"/>
    <w:tmpl w:val="4256523A"/>
    <w:lvl w:ilvl="0">
      <w:start w:val="1"/>
      <w:numFmt w:val="decimal"/>
      <w:pStyle w:val="GSASection"/>
      <w:suff w:val="space"/>
      <w:lvlText w:val="%1."/>
      <w:lvlJc w:val="left"/>
      <w:pPr>
        <w:ind w:left="0" w:firstLine="0"/>
      </w:pPr>
      <w:rPr>
        <w:rFonts w:hint="default"/>
        <w:sz w:val="32"/>
        <w:szCs w:val="32"/>
      </w:rPr>
    </w:lvl>
    <w:lvl w:ilvl="1">
      <w:start w:val="1"/>
      <w:numFmt w:val="decimal"/>
      <w:pStyle w:val="GSASubsectionLevel2"/>
      <w:suff w:val="space"/>
      <w:lvlText w:val="%1.%2."/>
      <w:lvlJc w:val="left"/>
      <w:pPr>
        <w:ind w:left="0" w:firstLine="0"/>
      </w:pPr>
      <w:rPr>
        <w:rFonts w:hint="default"/>
      </w:rPr>
    </w:lvl>
    <w:lvl w:ilvl="2">
      <w:start w:val="1"/>
      <w:numFmt w:val="decimal"/>
      <w:pStyle w:val="GSAsubsectionLevel3"/>
      <w:suff w:val="space"/>
      <w:lvlText w:val="%1.%2.%3."/>
      <w:lvlJc w:val="left"/>
      <w:pPr>
        <w:ind w:left="0" w:firstLine="0"/>
      </w:pPr>
      <w:rPr>
        <w:rFonts w:hint="default"/>
      </w:rPr>
    </w:lvl>
    <w:lvl w:ilvl="3">
      <w:start w:val="1"/>
      <w:numFmt w:val="decimal"/>
      <w:pStyle w:val="GSASubsectionLevel4"/>
      <w:suff w:val="space"/>
      <w:lvlText w:val="%1.%2.%3.%4."/>
      <w:lvlJc w:val="left"/>
      <w:pPr>
        <w:ind w:left="0" w:firstLine="0"/>
      </w:pPr>
      <w:rPr>
        <w:rFonts w:hint="default"/>
      </w:rPr>
    </w:lvl>
    <w:lvl w:ilvl="4">
      <w:start w:val="1"/>
      <w:numFmt w:val="decimal"/>
      <w:pStyle w:val="GSASubsectionLevel5"/>
      <w:suff w:val="space"/>
      <w:lvlText w:val="%1.%2.%3.%4.%5."/>
      <w:lvlJc w:val="left"/>
      <w:pPr>
        <w:ind w:left="0" w:firstLine="0"/>
      </w:pPr>
      <w:rPr>
        <w:rFonts w:hint="default"/>
      </w:rPr>
    </w:lvl>
    <w:lvl w:ilvl="5">
      <w:start w:val="1"/>
      <w:numFmt w:val="upperLetter"/>
      <w:lvlText w:val="%6."/>
      <w:lvlJc w:val="left"/>
      <w:pPr>
        <w:ind w:left="0" w:firstLine="0"/>
      </w:pPr>
      <w:rPr>
        <w:rFonts w:hint="default"/>
      </w:rPr>
    </w:lvl>
    <w:lvl w:ilvl="6">
      <w:start w:val="1"/>
      <w:numFmt w:val="decimal"/>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lvlText w:val="%6.%7.%8.%9."/>
      <w:lvlJc w:val="left"/>
      <w:pPr>
        <w:ind w:left="0" w:firstLine="0"/>
      </w:pPr>
      <w:rPr>
        <w:rFonts w:hint="default"/>
      </w:rPr>
    </w:lvl>
  </w:abstractNum>
  <w:abstractNum w:abstractNumId="12">
    <w:nsid w:val="164633CA"/>
    <w:multiLevelType w:val="multilevel"/>
    <w:tmpl w:val="BB1CCF2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lvlText w:val="%6."/>
      <w:lvlJc w:val="left"/>
      <w:pPr>
        <w:ind w:left="0" w:firstLine="0"/>
      </w:pPr>
      <w:rPr>
        <w:rFonts w:hint="default"/>
      </w:rPr>
    </w:lvl>
    <w:lvl w:ilvl="6">
      <w:start w:val="1"/>
      <w:numFmt w:val="decimal"/>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lvlText w:val="%6.%7.%8.%9."/>
      <w:lvlJc w:val="left"/>
      <w:pPr>
        <w:ind w:left="0" w:firstLine="0"/>
      </w:pPr>
      <w:rPr>
        <w:rFonts w:hint="default"/>
      </w:rPr>
    </w:lvl>
  </w:abstractNum>
  <w:abstractNum w:abstractNumId="13">
    <w:nsid w:val="1C8A11D8"/>
    <w:multiLevelType w:val="hybridMultilevel"/>
    <w:tmpl w:val="E5745200"/>
    <w:lvl w:ilvl="0" w:tplc="407E9A5A">
      <w:start w:val="1"/>
      <w:numFmt w:val="decimal"/>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2F2C1C"/>
    <w:multiLevelType w:val="hybridMultilevel"/>
    <w:tmpl w:val="BBD0B8FA"/>
    <w:lvl w:ilvl="0" w:tplc="C83054D4">
      <w:start w:val="1"/>
      <w:numFmt w:val="decimal"/>
      <w:pStyle w:val="GSATableCaption"/>
      <w:lvlText w:val="Table %1."/>
      <w:lvlJc w:val="left"/>
      <w:pPr>
        <w:ind w:left="33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292DA2"/>
    <w:multiLevelType w:val="hybridMultilevel"/>
    <w:tmpl w:val="9B86C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374550"/>
    <w:multiLevelType w:val="multilevel"/>
    <w:tmpl w:val="F96E821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lvlText w:val="%6."/>
      <w:lvlJc w:val="left"/>
      <w:pPr>
        <w:ind w:left="0" w:firstLine="0"/>
      </w:pPr>
      <w:rPr>
        <w:rFonts w:hint="default"/>
      </w:rPr>
    </w:lvl>
    <w:lvl w:ilvl="6">
      <w:start w:val="1"/>
      <w:numFmt w:val="decimal"/>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lvlText w:val="%6.%7.%8.%9."/>
      <w:lvlJc w:val="left"/>
      <w:pPr>
        <w:ind w:left="0" w:firstLine="0"/>
      </w:pPr>
      <w:rPr>
        <w:rFonts w:hint="default"/>
      </w:rPr>
    </w:lvl>
  </w:abstractNum>
  <w:abstractNum w:abstractNumId="17">
    <w:nsid w:val="5BDE1AA0"/>
    <w:multiLevelType w:val="hybridMultilevel"/>
    <w:tmpl w:val="77823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BD37E9"/>
    <w:multiLevelType w:val="hybridMultilevel"/>
    <w:tmpl w:val="4524FBF8"/>
    <w:lvl w:ilvl="0" w:tplc="979A9CB0">
      <w:start w:val="1"/>
      <w:numFmt w:val="decimal"/>
      <w:pStyle w:val="GSAFigureCaption"/>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A61EB8"/>
    <w:multiLevelType w:val="hybridMultilevel"/>
    <w:tmpl w:val="184EA700"/>
    <w:lvl w:ilvl="0" w:tplc="1C4A8984">
      <w:start w:val="1"/>
      <w:numFmt w:val="decimal"/>
      <w:lvlText w:val="Table %1."/>
      <w:lvlJc w:val="left"/>
      <w:pPr>
        <w:ind w:left="33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C8702C"/>
    <w:multiLevelType w:val="multilevel"/>
    <w:tmpl w:val="3960A46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1">
    <w:nsid w:val="62ED6499"/>
    <w:multiLevelType w:val="multilevel"/>
    <w:tmpl w:val="0D0CF3A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2">
    <w:nsid w:val="67033ABE"/>
    <w:multiLevelType w:val="multilevel"/>
    <w:tmpl w:val="FD66B43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360"/>
      </w:pPr>
      <w:rPr>
        <w:rFonts w:hint="default"/>
      </w:rPr>
    </w:lvl>
    <w:lvl w:ilvl="2">
      <w:start w:val="1"/>
      <w:numFmt w:val="decimal"/>
      <w:suff w:val="space"/>
      <w:lvlText w:val="%1.%2.%3."/>
      <w:lvlJc w:val="left"/>
      <w:pPr>
        <w:ind w:left="792" w:hanging="72"/>
      </w:pPr>
      <w:rPr>
        <w:rFonts w:hint="default"/>
      </w:rPr>
    </w:lvl>
    <w:lvl w:ilvl="3">
      <w:start w:val="1"/>
      <w:numFmt w:val="decimal"/>
      <w:suff w:val="space"/>
      <w:lvlText w:val="%1.%2.%3.%4."/>
      <w:lvlJc w:val="left"/>
      <w:pPr>
        <w:ind w:left="1152" w:hanging="72"/>
      </w:pPr>
      <w:rPr>
        <w:rFonts w:hint="default"/>
      </w:rPr>
    </w:lvl>
    <w:lvl w:ilvl="4">
      <w:start w:val="1"/>
      <w:numFmt w:val="decimal"/>
      <w:suff w:val="space"/>
      <w:lvlText w:val="%1.%2.%3.%4.%5."/>
      <w:lvlJc w:val="left"/>
      <w:pPr>
        <w:ind w:left="1512" w:hanging="72"/>
      </w:pPr>
      <w:rPr>
        <w:rFonts w:hint="default"/>
      </w:rPr>
    </w:lvl>
    <w:lvl w:ilvl="5">
      <w:start w:val="1"/>
      <w:numFmt w:val="upperLetter"/>
      <w:lvlText w:val="%6."/>
      <w:lvlJc w:val="left"/>
      <w:pPr>
        <w:ind w:left="648" w:hanging="648"/>
      </w:pPr>
      <w:rPr>
        <w:rFonts w:hint="default"/>
      </w:rPr>
    </w:lvl>
    <w:lvl w:ilvl="6">
      <w:start w:val="1"/>
      <w:numFmt w:val="decimal"/>
      <w:pStyle w:val="Heading7"/>
      <w:lvlText w:val="%6.%7."/>
      <w:lvlJc w:val="left"/>
      <w:pPr>
        <w:ind w:left="1440" w:hanging="864"/>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E7C30CC"/>
    <w:multiLevelType w:val="multilevel"/>
    <w:tmpl w:val="5AD06818"/>
    <w:lvl w:ilvl="0">
      <w:start w:val="1"/>
      <w:numFmt w:val="bullet"/>
      <w:lvlText w:val=""/>
      <w:lvlJc w:val="left"/>
      <w:pPr>
        <w:ind w:left="0" w:firstLine="360"/>
      </w:pPr>
      <w:rPr>
        <w:rFonts w:ascii="Symbol" w:hAnsi="Symbol" w:hint="default"/>
        <w:strike w:val="0"/>
        <w:dstrike w:val="0"/>
        <w:u w:val="none"/>
        <w:effect w:val="none"/>
      </w:rPr>
    </w:lvl>
    <w:lvl w:ilvl="1">
      <w:start w:val="1"/>
      <w:numFmt w:val="bullet"/>
      <w:lvlText w:val="○"/>
      <w:lvlJc w:val="left"/>
      <w:pPr>
        <w:ind w:left="720" w:firstLine="1080"/>
      </w:pPr>
      <w:rPr>
        <w:strike w:val="0"/>
        <w:dstrike w:val="0"/>
        <w:u w:val="none"/>
        <w:effect w:val="none"/>
      </w:rPr>
    </w:lvl>
    <w:lvl w:ilvl="2">
      <w:start w:val="1"/>
      <w:numFmt w:val="bullet"/>
      <w:lvlText w:val="■"/>
      <w:lvlJc w:val="left"/>
      <w:pPr>
        <w:ind w:left="1440" w:firstLine="1800"/>
      </w:pPr>
      <w:rPr>
        <w:strike w:val="0"/>
        <w:dstrike w:val="0"/>
        <w:u w:val="none"/>
        <w:effect w:val="none"/>
      </w:rPr>
    </w:lvl>
    <w:lvl w:ilvl="3">
      <w:start w:val="1"/>
      <w:numFmt w:val="bullet"/>
      <w:lvlText w:val="●"/>
      <w:lvlJc w:val="left"/>
      <w:pPr>
        <w:ind w:left="2160" w:firstLine="2520"/>
      </w:pPr>
      <w:rPr>
        <w:strike w:val="0"/>
        <w:dstrike w:val="0"/>
        <w:u w:val="none"/>
        <w:effect w:val="none"/>
      </w:rPr>
    </w:lvl>
    <w:lvl w:ilvl="4">
      <w:start w:val="1"/>
      <w:numFmt w:val="bullet"/>
      <w:lvlText w:val="○"/>
      <w:lvlJc w:val="left"/>
      <w:pPr>
        <w:ind w:left="2880" w:firstLine="3240"/>
      </w:pPr>
      <w:rPr>
        <w:strike w:val="0"/>
        <w:dstrike w:val="0"/>
        <w:u w:val="none"/>
        <w:effect w:val="none"/>
      </w:rPr>
    </w:lvl>
    <w:lvl w:ilvl="5">
      <w:start w:val="1"/>
      <w:numFmt w:val="bullet"/>
      <w:lvlText w:val="■"/>
      <w:lvlJc w:val="left"/>
      <w:pPr>
        <w:ind w:left="3600" w:firstLine="3960"/>
      </w:pPr>
      <w:rPr>
        <w:strike w:val="0"/>
        <w:dstrike w:val="0"/>
        <w:u w:val="none"/>
        <w:effect w:val="none"/>
      </w:rPr>
    </w:lvl>
    <w:lvl w:ilvl="6">
      <w:start w:val="1"/>
      <w:numFmt w:val="bullet"/>
      <w:lvlText w:val="●"/>
      <w:lvlJc w:val="left"/>
      <w:pPr>
        <w:ind w:left="4320" w:firstLine="4680"/>
      </w:pPr>
      <w:rPr>
        <w:strike w:val="0"/>
        <w:dstrike w:val="0"/>
        <w:u w:val="none"/>
        <w:effect w:val="none"/>
      </w:rPr>
    </w:lvl>
    <w:lvl w:ilvl="7">
      <w:start w:val="1"/>
      <w:numFmt w:val="bullet"/>
      <w:lvlText w:val="○"/>
      <w:lvlJc w:val="left"/>
      <w:pPr>
        <w:ind w:left="5040" w:firstLine="5400"/>
      </w:pPr>
      <w:rPr>
        <w:strike w:val="0"/>
        <w:dstrike w:val="0"/>
        <w:u w:val="none"/>
        <w:effect w:val="none"/>
      </w:rPr>
    </w:lvl>
    <w:lvl w:ilvl="8">
      <w:start w:val="1"/>
      <w:numFmt w:val="bullet"/>
      <w:lvlText w:val="■"/>
      <w:lvlJc w:val="left"/>
      <w:pPr>
        <w:ind w:left="5760" w:firstLine="6120"/>
      </w:pPr>
      <w:rPr>
        <w:strike w:val="0"/>
        <w:dstrike w:val="0"/>
        <w:u w:val="none"/>
        <w:effect w:val="none"/>
      </w:rPr>
    </w:lvl>
  </w:abstractNum>
  <w:num w:numId="1">
    <w:abstractNumId w:val="22"/>
  </w:num>
  <w:num w:numId="2">
    <w:abstractNumId w:val="16"/>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0" w:firstLine="0"/>
        </w:pPr>
        <w:rPr>
          <w:rFonts w:hint="default"/>
        </w:rPr>
      </w:lvl>
    </w:lvlOverride>
    <w:lvlOverride w:ilvl="2">
      <w:lvl w:ilvl="2">
        <w:start w:val="1"/>
        <w:numFmt w:val="decimal"/>
        <w:suff w:val="space"/>
        <w:lvlText w:val="%1.%2.%3."/>
        <w:lvlJc w:val="left"/>
        <w:pPr>
          <w:ind w:left="0" w:firstLine="0"/>
        </w:pPr>
        <w:rPr>
          <w:rFonts w:hint="default"/>
        </w:rPr>
      </w:lvl>
    </w:lvlOverride>
    <w:lvlOverride w:ilvl="3">
      <w:lvl w:ilvl="3">
        <w:start w:val="1"/>
        <w:numFmt w:val="decimal"/>
        <w:suff w:val="space"/>
        <w:lvlText w:val="%1.%2.%3.%4."/>
        <w:lvlJc w:val="left"/>
        <w:pPr>
          <w:ind w:left="0" w:firstLine="0"/>
        </w:pPr>
        <w:rPr>
          <w:rFonts w:hint="default"/>
        </w:rPr>
      </w:lvl>
    </w:lvlOverride>
    <w:lvlOverride w:ilvl="4">
      <w:lvl w:ilvl="4">
        <w:start w:val="1"/>
        <w:numFmt w:val="decimal"/>
        <w:suff w:val="space"/>
        <w:lvlText w:val="%1.%2.%3.%4.%5."/>
        <w:lvlJc w:val="left"/>
        <w:pPr>
          <w:ind w:left="0" w:firstLine="0"/>
        </w:pPr>
        <w:rPr>
          <w:rFonts w:hint="default"/>
        </w:rPr>
      </w:lvl>
    </w:lvlOverride>
    <w:lvlOverride w:ilvl="5">
      <w:lvl w:ilvl="5">
        <w:start w:val="1"/>
        <w:numFmt w:val="upperLetter"/>
        <w:lvlText w:val="%6."/>
        <w:lvlJc w:val="left"/>
        <w:pPr>
          <w:ind w:left="0" w:firstLine="0"/>
        </w:pPr>
        <w:rPr>
          <w:rFonts w:hint="default"/>
        </w:rPr>
      </w:lvl>
    </w:lvlOverride>
    <w:lvlOverride w:ilvl="6">
      <w:lvl w:ilvl="6">
        <w:start w:val="1"/>
        <w:numFmt w:val="decimal"/>
        <w:lvlText w:val="%6.%7."/>
        <w:lvlJc w:val="left"/>
        <w:pPr>
          <w:ind w:left="0" w:firstLine="0"/>
        </w:pPr>
        <w:rPr>
          <w:rFonts w:hint="default"/>
        </w:rPr>
      </w:lvl>
    </w:lvlOverride>
    <w:lvlOverride w:ilvl="7">
      <w:lvl w:ilvl="7">
        <w:start w:val="1"/>
        <w:numFmt w:val="decimal"/>
        <w:lvlText w:val="%6.%7.%8."/>
        <w:lvlJc w:val="left"/>
        <w:pPr>
          <w:ind w:left="0" w:firstLine="0"/>
        </w:pPr>
        <w:rPr>
          <w:rFonts w:hint="default"/>
        </w:rPr>
      </w:lvl>
    </w:lvlOverride>
    <w:lvlOverride w:ilvl="8">
      <w:lvl w:ilvl="8">
        <w:start w:val="1"/>
        <w:numFmt w:val="decimal"/>
        <w:lvlText w:val="%6.%7.%8.%9."/>
        <w:lvlJc w:val="left"/>
        <w:pPr>
          <w:ind w:left="0" w:firstLine="0"/>
        </w:pPr>
        <w:rPr>
          <w:rFonts w:hint="default"/>
        </w:rPr>
      </w:lvl>
    </w:lvlOverride>
  </w:num>
  <w:num w:numId="3">
    <w:abstractNumId w:val="10"/>
  </w:num>
  <w:num w:numId="4">
    <w:abstractNumId w:val="12"/>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0" w:firstLine="0"/>
        </w:pPr>
        <w:rPr>
          <w:rFonts w:hint="default"/>
        </w:rPr>
      </w:lvl>
    </w:lvlOverride>
    <w:lvlOverride w:ilvl="2">
      <w:lvl w:ilvl="2">
        <w:start w:val="1"/>
        <w:numFmt w:val="decimal"/>
        <w:suff w:val="space"/>
        <w:lvlText w:val="%1.%2.%3."/>
        <w:lvlJc w:val="left"/>
        <w:pPr>
          <w:ind w:left="0" w:firstLine="0"/>
        </w:pPr>
        <w:rPr>
          <w:rFonts w:hint="default"/>
        </w:rPr>
      </w:lvl>
    </w:lvlOverride>
    <w:lvlOverride w:ilvl="3">
      <w:lvl w:ilvl="3">
        <w:start w:val="1"/>
        <w:numFmt w:val="decimal"/>
        <w:suff w:val="space"/>
        <w:lvlText w:val="%1.%2.%3.%4."/>
        <w:lvlJc w:val="left"/>
        <w:pPr>
          <w:ind w:left="0" w:firstLine="0"/>
        </w:pPr>
        <w:rPr>
          <w:rFonts w:hint="default"/>
        </w:rPr>
      </w:lvl>
    </w:lvlOverride>
    <w:lvlOverride w:ilvl="4">
      <w:lvl w:ilvl="4">
        <w:start w:val="1"/>
        <w:numFmt w:val="decimal"/>
        <w:suff w:val="space"/>
        <w:lvlText w:val="%1.%2.%3.%4.%5."/>
        <w:lvlJc w:val="left"/>
        <w:pPr>
          <w:ind w:left="0" w:firstLine="0"/>
        </w:pPr>
        <w:rPr>
          <w:rFonts w:hint="default"/>
        </w:rPr>
      </w:lvl>
    </w:lvlOverride>
    <w:lvlOverride w:ilvl="5">
      <w:lvl w:ilvl="5">
        <w:start w:val="1"/>
        <w:numFmt w:val="upperLetter"/>
        <w:lvlText w:val="%6."/>
        <w:lvlJc w:val="left"/>
        <w:pPr>
          <w:ind w:left="0" w:firstLine="0"/>
        </w:pPr>
        <w:rPr>
          <w:rFonts w:hint="default"/>
        </w:rPr>
      </w:lvl>
    </w:lvlOverride>
    <w:lvlOverride w:ilvl="6">
      <w:lvl w:ilvl="6">
        <w:start w:val="1"/>
        <w:numFmt w:val="decimal"/>
        <w:lvlText w:val="%6.%7."/>
        <w:lvlJc w:val="left"/>
        <w:pPr>
          <w:ind w:left="0" w:firstLine="0"/>
        </w:pPr>
        <w:rPr>
          <w:rFonts w:hint="default"/>
        </w:rPr>
      </w:lvl>
    </w:lvlOverride>
    <w:lvlOverride w:ilvl="7">
      <w:lvl w:ilvl="7">
        <w:start w:val="1"/>
        <w:numFmt w:val="decimal"/>
        <w:lvlText w:val="%6.%7.%8."/>
        <w:lvlJc w:val="left"/>
        <w:pPr>
          <w:ind w:left="0" w:firstLine="0"/>
        </w:pPr>
        <w:rPr>
          <w:rFonts w:hint="default"/>
        </w:rPr>
      </w:lvl>
    </w:lvlOverride>
    <w:lvlOverride w:ilvl="8">
      <w:lvl w:ilvl="8">
        <w:start w:val="1"/>
        <w:numFmt w:val="decimal"/>
        <w:lvlText w:val="%6.%7.%8.%9."/>
        <w:lvlJc w:val="left"/>
        <w:pPr>
          <w:ind w:left="0" w:firstLine="0"/>
        </w:pPr>
        <w:rPr>
          <w:rFonts w:hint="default"/>
        </w:rPr>
      </w:lvl>
    </w:lvlOverride>
  </w:num>
  <w:num w:numId="5">
    <w:abstractNumId w:val="11"/>
  </w:num>
  <w:num w:numId="6">
    <w:abstractNumId w:val="11"/>
    <w:lvlOverride w:ilvl="0">
      <w:lvl w:ilvl="0">
        <w:start w:val="1"/>
        <w:numFmt w:val="decimal"/>
        <w:pStyle w:val="GSASection"/>
        <w:suff w:val="space"/>
        <w:lvlText w:val="%1."/>
        <w:lvlJc w:val="left"/>
        <w:pPr>
          <w:ind w:left="0" w:firstLine="0"/>
        </w:pPr>
        <w:rPr>
          <w:rFonts w:hint="default"/>
        </w:rPr>
      </w:lvl>
    </w:lvlOverride>
    <w:lvlOverride w:ilvl="1">
      <w:lvl w:ilvl="1">
        <w:start w:val="1"/>
        <w:numFmt w:val="decimal"/>
        <w:pStyle w:val="GSASubsectionLevel2"/>
        <w:suff w:val="space"/>
        <w:lvlText w:val="%1.%2."/>
        <w:lvlJc w:val="left"/>
        <w:pPr>
          <w:ind w:left="0" w:firstLine="0"/>
        </w:pPr>
        <w:rPr>
          <w:rFonts w:hint="default"/>
        </w:rPr>
      </w:lvl>
    </w:lvlOverride>
    <w:lvlOverride w:ilvl="2">
      <w:lvl w:ilvl="2">
        <w:start w:val="1"/>
        <w:numFmt w:val="decimal"/>
        <w:pStyle w:val="GSAsubsectionLevel3"/>
        <w:suff w:val="space"/>
        <w:lvlText w:val="%1.%2.%3."/>
        <w:lvlJc w:val="left"/>
        <w:pPr>
          <w:ind w:left="0" w:firstLine="0"/>
        </w:pPr>
        <w:rPr>
          <w:rFonts w:hint="default"/>
        </w:rPr>
      </w:lvl>
    </w:lvlOverride>
    <w:lvlOverride w:ilvl="3">
      <w:lvl w:ilvl="3">
        <w:start w:val="1"/>
        <w:numFmt w:val="decimal"/>
        <w:pStyle w:val="GSASubsectionLevel4"/>
        <w:suff w:val="space"/>
        <w:lvlText w:val="%1.%2.%3.%4."/>
        <w:lvlJc w:val="left"/>
        <w:pPr>
          <w:ind w:left="0" w:firstLine="0"/>
        </w:pPr>
        <w:rPr>
          <w:rFonts w:hint="default"/>
        </w:rPr>
      </w:lvl>
    </w:lvlOverride>
    <w:lvlOverride w:ilvl="4">
      <w:lvl w:ilvl="4">
        <w:start w:val="1"/>
        <w:numFmt w:val="decimal"/>
        <w:pStyle w:val="GSASubsectionLevel5"/>
        <w:suff w:val="space"/>
        <w:lvlText w:val="%1.%2.%3.%4.%5."/>
        <w:lvlJc w:val="left"/>
        <w:pPr>
          <w:ind w:left="0" w:firstLine="0"/>
        </w:pPr>
        <w:rPr>
          <w:rFonts w:hint="default"/>
        </w:rPr>
      </w:lvl>
    </w:lvlOverride>
    <w:lvlOverride w:ilvl="5">
      <w:lvl w:ilvl="5">
        <w:start w:val="1"/>
        <w:numFmt w:val="upperLetter"/>
        <w:lvlText w:val="%6."/>
        <w:lvlJc w:val="left"/>
        <w:pPr>
          <w:ind w:left="0" w:firstLine="0"/>
        </w:pPr>
        <w:rPr>
          <w:rFonts w:hint="default"/>
        </w:rPr>
      </w:lvl>
    </w:lvlOverride>
    <w:lvlOverride w:ilvl="6">
      <w:lvl w:ilvl="6">
        <w:start w:val="1"/>
        <w:numFmt w:val="decimal"/>
        <w:lvlText w:val="%6.%7."/>
        <w:lvlJc w:val="left"/>
        <w:pPr>
          <w:ind w:left="0" w:firstLine="0"/>
        </w:pPr>
        <w:rPr>
          <w:rFonts w:hint="default"/>
        </w:rPr>
      </w:lvl>
    </w:lvlOverride>
    <w:lvlOverride w:ilvl="7">
      <w:lvl w:ilvl="7">
        <w:start w:val="1"/>
        <w:numFmt w:val="decimal"/>
        <w:lvlText w:val="%6.%7.%8."/>
        <w:lvlJc w:val="left"/>
        <w:pPr>
          <w:ind w:left="0" w:firstLine="0"/>
        </w:pPr>
        <w:rPr>
          <w:rFonts w:hint="default"/>
        </w:rPr>
      </w:lvl>
    </w:lvlOverride>
    <w:lvlOverride w:ilvl="8">
      <w:lvl w:ilvl="8">
        <w:start w:val="1"/>
        <w:numFmt w:val="decimal"/>
        <w:suff w:val="space"/>
        <w:lvlText w:val="%6.%7.%8.%9."/>
        <w:lvlJc w:val="left"/>
        <w:pPr>
          <w:ind w:left="0" w:firstLine="0"/>
        </w:pPr>
        <w:rPr>
          <w:rFonts w:hint="default"/>
        </w:rPr>
      </w:lvl>
    </w:lvlOverride>
  </w:num>
  <w:num w:numId="7">
    <w:abstractNumId w:val="17"/>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4"/>
  </w:num>
  <w:num w:numId="22">
    <w:abstractNumId w:val="14"/>
  </w:num>
  <w:num w:numId="23">
    <w:abstractNumId w:val="18"/>
  </w:num>
  <w:num w:numId="24">
    <w:abstractNumId w:val="13"/>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15"/>
  </w:num>
  <w:num w:numId="28">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2D9"/>
    <w:rsid w:val="0000140A"/>
    <w:rsid w:val="00002984"/>
    <w:rsid w:val="000032DC"/>
    <w:rsid w:val="00012C8B"/>
    <w:rsid w:val="00013B0C"/>
    <w:rsid w:val="000145CC"/>
    <w:rsid w:val="000212D9"/>
    <w:rsid w:val="00022B16"/>
    <w:rsid w:val="000311D9"/>
    <w:rsid w:val="00033252"/>
    <w:rsid w:val="00033C20"/>
    <w:rsid w:val="00037817"/>
    <w:rsid w:val="000410CA"/>
    <w:rsid w:val="00043FD3"/>
    <w:rsid w:val="00044BE9"/>
    <w:rsid w:val="00045E3B"/>
    <w:rsid w:val="000465EE"/>
    <w:rsid w:val="00051D89"/>
    <w:rsid w:val="00054022"/>
    <w:rsid w:val="00054817"/>
    <w:rsid w:val="0005491E"/>
    <w:rsid w:val="00063C81"/>
    <w:rsid w:val="00063E5A"/>
    <w:rsid w:val="000708D6"/>
    <w:rsid w:val="00072BBE"/>
    <w:rsid w:val="00077F8C"/>
    <w:rsid w:val="00080795"/>
    <w:rsid w:val="00082DDF"/>
    <w:rsid w:val="00083EEB"/>
    <w:rsid w:val="00084E55"/>
    <w:rsid w:val="00093D6A"/>
    <w:rsid w:val="000A40AB"/>
    <w:rsid w:val="000B5542"/>
    <w:rsid w:val="000C2E3E"/>
    <w:rsid w:val="000C66D6"/>
    <w:rsid w:val="000C7D04"/>
    <w:rsid w:val="000D06DD"/>
    <w:rsid w:val="000D47F5"/>
    <w:rsid w:val="000D50B1"/>
    <w:rsid w:val="000D6DBC"/>
    <w:rsid w:val="000E03E2"/>
    <w:rsid w:val="000E4192"/>
    <w:rsid w:val="000E45A7"/>
    <w:rsid w:val="000E681B"/>
    <w:rsid w:val="000E7541"/>
    <w:rsid w:val="000E7FA1"/>
    <w:rsid w:val="000F17D9"/>
    <w:rsid w:val="000F1F0C"/>
    <w:rsid w:val="000F45DE"/>
    <w:rsid w:val="0010278A"/>
    <w:rsid w:val="00111DE5"/>
    <w:rsid w:val="001376BF"/>
    <w:rsid w:val="0014241C"/>
    <w:rsid w:val="00144A70"/>
    <w:rsid w:val="00145DD0"/>
    <w:rsid w:val="001472D1"/>
    <w:rsid w:val="001474C9"/>
    <w:rsid w:val="00152E6B"/>
    <w:rsid w:val="00162DD4"/>
    <w:rsid w:val="001661F4"/>
    <w:rsid w:val="001665AF"/>
    <w:rsid w:val="00167A2E"/>
    <w:rsid w:val="00167BD0"/>
    <w:rsid w:val="001716B8"/>
    <w:rsid w:val="00173474"/>
    <w:rsid w:val="00175DF0"/>
    <w:rsid w:val="001769B8"/>
    <w:rsid w:val="00176AA2"/>
    <w:rsid w:val="00176F69"/>
    <w:rsid w:val="001819A0"/>
    <w:rsid w:val="0018349F"/>
    <w:rsid w:val="001969E9"/>
    <w:rsid w:val="001A3AF6"/>
    <w:rsid w:val="001A4DCD"/>
    <w:rsid w:val="001A6DDE"/>
    <w:rsid w:val="001B36E9"/>
    <w:rsid w:val="001B53B1"/>
    <w:rsid w:val="001B53C6"/>
    <w:rsid w:val="001B7D8F"/>
    <w:rsid w:val="001C09FA"/>
    <w:rsid w:val="001C1F30"/>
    <w:rsid w:val="001C2E10"/>
    <w:rsid w:val="001C3AC8"/>
    <w:rsid w:val="001C4645"/>
    <w:rsid w:val="001C499A"/>
    <w:rsid w:val="001C59C2"/>
    <w:rsid w:val="001D150E"/>
    <w:rsid w:val="001D1587"/>
    <w:rsid w:val="001D67FE"/>
    <w:rsid w:val="001E1E19"/>
    <w:rsid w:val="001E64A1"/>
    <w:rsid w:val="001F0EEE"/>
    <w:rsid w:val="001F3AC3"/>
    <w:rsid w:val="001F3BF7"/>
    <w:rsid w:val="001F526C"/>
    <w:rsid w:val="001F684E"/>
    <w:rsid w:val="00200794"/>
    <w:rsid w:val="0020115D"/>
    <w:rsid w:val="00205390"/>
    <w:rsid w:val="00207C5A"/>
    <w:rsid w:val="00211AC6"/>
    <w:rsid w:val="002140A1"/>
    <w:rsid w:val="00215F00"/>
    <w:rsid w:val="00216C40"/>
    <w:rsid w:val="00217E78"/>
    <w:rsid w:val="0022038B"/>
    <w:rsid w:val="002223F4"/>
    <w:rsid w:val="00223EE4"/>
    <w:rsid w:val="00224E0A"/>
    <w:rsid w:val="00225438"/>
    <w:rsid w:val="00225A9F"/>
    <w:rsid w:val="00227FD1"/>
    <w:rsid w:val="002333E8"/>
    <w:rsid w:val="00236EC4"/>
    <w:rsid w:val="00240788"/>
    <w:rsid w:val="002438CD"/>
    <w:rsid w:val="002445FF"/>
    <w:rsid w:val="00245DFE"/>
    <w:rsid w:val="0025601C"/>
    <w:rsid w:val="002577A4"/>
    <w:rsid w:val="00263679"/>
    <w:rsid w:val="00267787"/>
    <w:rsid w:val="002708B9"/>
    <w:rsid w:val="00282A0D"/>
    <w:rsid w:val="0028400F"/>
    <w:rsid w:val="00285E99"/>
    <w:rsid w:val="0029421B"/>
    <w:rsid w:val="002B27B4"/>
    <w:rsid w:val="002B3489"/>
    <w:rsid w:val="002B6CF6"/>
    <w:rsid w:val="002C0F08"/>
    <w:rsid w:val="002C45AC"/>
    <w:rsid w:val="002D0302"/>
    <w:rsid w:val="002D038E"/>
    <w:rsid w:val="002D334A"/>
    <w:rsid w:val="002D349E"/>
    <w:rsid w:val="002E1060"/>
    <w:rsid w:val="002F16D3"/>
    <w:rsid w:val="002F7962"/>
    <w:rsid w:val="003005C0"/>
    <w:rsid w:val="00307C82"/>
    <w:rsid w:val="003209EC"/>
    <w:rsid w:val="00322CC9"/>
    <w:rsid w:val="00323085"/>
    <w:rsid w:val="00326E38"/>
    <w:rsid w:val="003326B3"/>
    <w:rsid w:val="003326E0"/>
    <w:rsid w:val="0033391E"/>
    <w:rsid w:val="00334215"/>
    <w:rsid w:val="00336318"/>
    <w:rsid w:val="00343109"/>
    <w:rsid w:val="00345A50"/>
    <w:rsid w:val="00345C9B"/>
    <w:rsid w:val="00353AE8"/>
    <w:rsid w:val="00353E14"/>
    <w:rsid w:val="00357591"/>
    <w:rsid w:val="003576B4"/>
    <w:rsid w:val="00357931"/>
    <w:rsid w:val="00364A89"/>
    <w:rsid w:val="00367003"/>
    <w:rsid w:val="00371B70"/>
    <w:rsid w:val="00374826"/>
    <w:rsid w:val="003757CC"/>
    <w:rsid w:val="00375ED8"/>
    <w:rsid w:val="00380DDD"/>
    <w:rsid w:val="003817B7"/>
    <w:rsid w:val="00384CF7"/>
    <w:rsid w:val="00390EF9"/>
    <w:rsid w:val="003A4B25"/>
    <w:rsid w:val="003B0AFB"/>
    <w:rsid w:val="003B2B1A"/>
    <w:rsid w:val="003B4896"/>
    <w:rsid w:val="003B4A20"/>
    <w:rsid w:val="003C0279"/>
    <w:rsid w:val="003C4002"/>
    <w:rsid w:val="003C4DEF"/>
    <w:rsid w:val="003C4ECC"/>
    <w:rsid w:val="003D25BC"/>
    <w:rsid w:val="003D277D"/>
    <w:rsid w:val="003D4DE5"/>
    <w:rsid w:val="003D68A5"/>
    <w:rsid w:val="003F3543"/>
    <w:rsid w:val="004063DD"/>
    <w:rsid w:val="00407A63"/>
    <w:rsid w:val="00416EEC"/>
    <w:rsid w:val="00423B6B"/>
    <w:rsid w:val="00424C14"/>
    <w:rsid w:val="00432686"/>
    <w:rsid w:val="004338C8"/>
    <w:rsid w:val="0043685B"/>
    <w:rsid w:val="00436EC3"/>
    <w:rsid w:val="0044027A"/>
    <w:rsid w:val="0044141A"/>
    <w:rsid w:val="004434F5"/>
    <w:rsid w:val="00444CD1"/>
    <w:rsid w:val="00445742"/>
    <w:rsid w:val="00450374"/>
    <w:rsid w:val="0045355B"/>
    <w:rsid w:val="004537E3"/>
    <w:rsid w:val="004572A7"/>
    <w:rsid w:val="00463E30"/>
    <w:rsid w:val="00464A08"/>
    <w:rsid w:val="00490EDF"/>
    <w:rsid w:val="00494D55"/>
    <w:rsid w:val="00496BE2"/>
    <w:rsid w:val="004A0209"/>
    <w:rsid w:val="004A18E3"/>
    <w:rsid w:val="004A229D"/>
    <w:rsid w:val="004A7BAC"/>
    <w:rsid w:val="004B2C81"/>
    <w:rsid w:val="004B518D"/>
    <w:rsid w:val="004C6243"/>
    <w:rsid w:val="004C66D1"/>
    <w:rsid w:val="004D2D53"/>
    <w:rsid w:val="004D75E0"/>
    <w:rsid w:val="004E0826"/>
    <w:rsid w:val="004E2D29"/>
    <w:rsid w:val="004E42FC"/>
    <w:rsid w:val="004E66F0"/>
    <w:rsid w:val="004E7A81"/>
    <w:rsid w:val="004F63B3"/>
    <w:rsid w:val="004F6F49"/>
    <w:rsid w:val="004F7200"/>
    <w:rsid w:val="004F76D0"/>
    <w:rsid w:val="0050134F"/>
    <w:rsid w:val="00502944"/>
    <w:rsid w:val="00504F47"/>
    <w:rsid w:val="005102F4"/>
    <w:rsid w:val="00511893"/>
    <w:rsid w:val="00513D65"/>
    <w:rsid w:val="00514CD0"/>
    <w:rsid w:val="00522897"/>
    <w:rsid w:val="005238C0"/>
    <w:rsid w:val="00527EBA"/>
    <w:rsid w:val="0053012B"/>
    <w:rsid w:val="00531626"/>
    <w:rsid w:val="00532104"/>
    <w:rsid w:val="005321F1"/>
    <w:rsid w:val="00532C58"/>
    <w:rsid w:val="00533F86"/>
    <w:rsid w:val="005348C8"/>
    <w:rsid w:val="005360BD"/>
    <w:rsid w:val="005378FE"/>
    <w:rsid w:val="00537A57"/>
    <w:rsid w:val="00537B9F"/>
    <w:rsid w:val="00543141"/>
    <w:rsid w:val="00545F08"/>
    <w:rsid w:val="00552D3E"/>
    <w:rsid w:val="0055397E"/>
    <w:rsid w:val="00556CE7"/>
    <w:rsid w:val="00557F66"/>
    <w:rsid w:val="005632F8"/>
    <w:rsid w:val="005633E2"/>
    <w:rsid w:val="00563834"/>
    <w:rsid w:val="00564BDD"/>
    <w:rsid w:val="0057093C"/>
    <w:rsid w:val="00576474"/>
    <w:rsid w:val="00580390"/>
    <w:rsid w:val="005813BE"/>
    <w:rsid w:val="0058327E"/>
    <w:rsid w:val="00583B0C"/>
    <w:rsid w:val="00586C22"/>
    <w:rsid w:val="00587E17"/>
    <w:rsid w:val="005949FE"/>
    <w:rsid w:val="00594C51"/>
    <w:rsid w:val="005A0B62"/>
    <w:rsid w:val="005A46C7"/>
    <w:rsid w:val="005A791F"/>
    <w:rsid w:val="005B3F34"/>
    <w:rsid w:val="005B5472"/>
    <w:rsid w:val="005B5810"/>
    <w:rsid w:val="005B7598"/>
    <w:rsid w:val="005C5AF7"/>
    <w:rsid w:val="005C7C4C"/>
    <w:rsid w:val="005C7FD0"/>
    <w:rsid w:val="005D2CF8"/>
    <w:rsid w:val="005E25C5"/>
    <w:rsid w:val="005E5868"/>
    <w:rsid w:val="005F354B"/>
    <w:rsid w:val="005F3F93"/>
    <w:rsid w:val="005F70F5"/>
    <w:rsid w:val="006027F5"/>
    <w:rsid w:val="00607C03"/>
    <w:rsid w:val="00611157"/>
    <w:rsid w:val="006118B6"/>
    <w:rsid w:val="00612F66"/>
    <w:rsid w:val="006134A5"/>
    <w:rsid w:val="00614A5E"/>
    <w:rsid w:val="00620453"/>
    <w:rsid w:val="006220D6"/>
    <w:rsid w:val="0063740A"/>
    <w:rsid w:val="006437A4"/>
    <w:rsid w:val="00645636"/>
    <w:rsid w:val="006473DC"/>
    <w:rsid w:val="00650428"/>
    <w:rsid w:val="00650BF7"/>
    <w:rsid w:val="006524CA"/>
    <w:rsid w:val="00665D11"/>
    <w:rsid w:val="00675E05"/>
    <w:rsid w:val="00677D9E"/>
    <w:rsid w:val="006826BB"/>
    <w:rsid w:val="006828FE"/>
    <w:rsid w:val="0068561D"/>
    <w:rsid w:val="00695B9C"/>
    <w:rsid w:val="00696EFA"/>
    <w:rsid w:val="006A4A00"/>
    <w:rsid w:val="006A6437"/>
    <w:rsid w:val="006C0B43"/>
    <w:rsid w:val="006C1340"/>
    <w:rsid w:val="006E01AE"/>
    <w:rsid w:val="006E631C"/>
    <w:rsid w:val="006F1141"/>
    <w:rsid w:val="0070115A"/>
    <w:rsid w:val="007059CD"/>
    <w:rsid w:val="007124F6"/>
    <w:rsid w:val="00720338"/>
    <w:rsid w:val="0072284C"/>
    <w:rsid w:val="0072496F"/>
    <w:rsid w:val="0072681A"/>
    <w:rsid w:val="00727A39"/>
    <w:rsid w:val="00740CCE"/>
    <w:rsid w:val="007422C1"/>
    <w:rsid w:val="0075528D"/>
    <w:rsid w:val="00755FC8"/>
    <w:rsid w:val="00761FF6"/>
    <w:rsid w:val="007634CE"/>
    <w:rsid w:val="007654D6"/>
    <w:rsid w:val="007671A7"/>
    <w:rsid w:val="00770894"/>
    <w:rsid w:val="007711EE"/>
    <w:rsid w:val="00774741"/>
    <w:rsid w:val="00780BCF"/>
    <w:rsid w:val="00783878"/>
    <w:rsid w:val="007852ED"/>
    <w:rsid w:val="00797939"/>
    <w:rsid w:val="007A1A38"/>
    <w:rsid w:val="007A1EA4"/>
    <w:rsid w:val="007A1EF9"/>
    <w:rsid w:val="007A693B"/>
    <w:rsid w:val="007A791F"/>
    <w:rsid w:val="007B32A4"/>
    <w:rsid w:val="007B3F67"/>
    <w:rsid w:val="007B6F6C"/>
    <w:rsid w:val="007D2247"/>
    <w:rsid w:val="007E3E1D"/>
    <w:rsid w:val="007E3E4B"/>
    <w:rsid w:val="007F19E5"/>
    <w:rsid w:val="007F41D7"/>
    <w:rsid w:val="007F5D78"/>
    <w:rsid w:val="00800AC1"/>
    <w:rsid w:val="00801245"/>
    <w:rsid w:val="00806574"/>
    <w:rsid w:val="00810AF1"/>
    <w:rsid w:val="008141D6"/>
    <w:rsid w:val="00814F6C"/>
    <w:rsid w:val="0081532F"/>
    <w:rsid w:val="00816575"/>
    <w:rsid w:val="008173B2"/>
    <w:rsid w:val="00820D86"/>
    <w:rsid w:val="0082299F"/>
    <w:rsid w:val="008334A7"/>
    <w:rsid w:val="00840A79"/>
    <w:rsid w:val="008413F9"/>
    <w:rsid w:val="008420E7"/>
    <w:rsid w:val="008429EE"/>
    <w:rsid w:val="00857733"/>
    <w:rsid w:val="0086125E"/>
    <w:rsid w:val="00863184"/>
    <w:rsid w:val="00867A57"/>
    <w:rsid w:val="008725A4"/>
    <w:rsid w:val="0087419C"/>
    <w:rsid w:val="00877292"/>
    <w:rsid w:val="00884240"/>
    <w:rsid w:val="008955CD"/>
    <w:rsid w:val="00897243"/>
    <w:rsid w:val="008A00AB"/>
    <w:rsid w:val="008B05EF"/>
    <w:rsid w:val="008B29E7"/>
    <w:rsid w:val="008B4A18"/>
    <w:rsid w:val="008C061A"/>
    <w:rsid w:val="008D4A9A"/>
    <w:rsid w:val="008E0EE6"/>
    <w:rsid w:val="008E1F67"/>
    <w:rsid w:val="008E4536"/>
    <w:rsid w:val="008E5DEA"/>
    <w:rsid w:val="008E5E18"/>
    <w:rsid w:val="008F18D5"/>
    <w:rsid w:val="008F2640"/>
    <w:rsid w:val="008F6E98"/>
    <w:rsid w:val="00900BC5"/>
    <w:rsid w:val="00911A09"/>
    <w:rsid w:val="009152D9"/>
    <w:rsid w:val="00923EB6"/>
    <w:rsid w:val="0093143A"/>
    <w:rsid w:val="009421FC"/>
    <w:rsid w:val="00943CB6"/>
    <w:rsid w:val="009478EB"/>
    <w:rsid w:val="0095312E"/>
    <w:rsid w:val="00953292"/>
    <w:rsid w:val="00961264"/>
    <w:rsid w:val="00962A32"/>
    <w:rsid w:val="00963B71"/>
    <w:rsid w:val="00965522"/>
    <w:rsid w:val="00966BBB"/>
    <w:rsid w:val="00976FE7"/>
    <w:rsid w:val="009809DD"/>
    <w:rsid w:val="00985D03"/>
    <w:rsid w:val="0098647C"/>
    <w:rsid w:val="00987BA7"/>
    <w:rsid w:val="009915EE"/>
    <w:rsid w:val="00996A52"/>
    <w:rsid w:val="009A025C"/>
    <w:rsid w:val="009B1145"/>
    <w:rsid w:val="009B5413"/>
    <w:rsid w:val="009B5E0D"/>
    <w:rsid w:val="009B5F6F"/>
    <w:rsid w:val="009D24D2"/>
    <w:rsid w:val="009D32E3"/>
    <w:rsid w:val="009D3687"/>
    <w:rsid w:val="009D3C53"/>
    <w:rsid w:val="009E0F2F"/>
    <w:rsid w:val="009F1783"/>
    <w:rsid w:val="009F5393"/>
    <w:rsid w:val="009F57D8"/>
    <w:rsid w:val="00A05D6B"/>
    <w:rsid w:val="00A10829"/>
    <w:rsid w:val="00A11980"/>
    <w:rsid w:val="00A21182"/>
    <w:rsid w:val="00A23BCD"/>
    <w:rsid w:val="00A2441E"/>
    <w:rsid w:val="00A24A2D"/>
    <w:rsid w:val="00A307F5"/>
    <w:rsid w:val="00A43EFE"/>
    <w:rsid w:val="00A44419"/>
    <w:rsid w:val="00A46597"/>
    <w:rsid w:val="00A529B1"/>
    <w:rsid w:val="00A5397E"/>
    <w:rsid w:val="00A54199"/>
    <w:rsid w:val="00A55CB3"/>
    <w:rsid w:val="00A56A69"/>
    <w:rsid w:val="00A65197"/>
    <w:rsid w:val="00A65518"/>
    <w:rsid w:val="00A6790F"/>
    <w:rsid w:val="00A841D1"/>
    <w:rsid w:val="00A97A21"/>
    <w:rsid w:val="00AA3608"/>
    <w:rsid w:val="00AA4D06"/>
    <w:rsid w:val="00AB4902"/>
    <w:rsid w:val="00AB7F44"/>
    <w:rsid w:val="00AC18BE"/>
    <w:rsid w:val="00AC3C3D"/>
    <w:rsid w:val="00AC5C19"/>
    <w:rsid w:val="00AC67CB"/>
    <w:rsid w:val="00AC715E"/>
    <w:rsid w:val="00AE0B48"/>
    <w:rsid w:val="00AE183E"/>
    <w:rsid w:val="00AF2B3C"/>
    <w:rsid w:val="00AF3117"/>
    <w:rsid w:val="00AF3A36"/>
    <w:rsid w:val="00AF4508"/>
    <w:rsid w:val="00AF469D"/>
    <w:rsid w:val="00B03E2C"/>
    <w:rsid w:val="00B055F7"/>
    <w:rsid w:val="00B1124D"/>
    <w:rsid w:val="00B11450"/>
    <w:rsid w:val="00B11C71"/>
    <w:rsid w:val="00B11D3A"/>
    <w:rsid w:val="00B121E9"/>
    <w:rsid w:val="00B1366E"/>
    <w:rsid w:val="00B1429F"/>
    <w:rsid w:val="00B17532"/>
    <w:rsid w:val="00B231A5"/>
    <w:rsid w:val="00B23B98"/>
    <w:rsid w:val="00B27A49"/>
    <w:rsid w:val="00B3573B"/>
    <w:rsid w:val="00B47604"/>
    <w:rsid w:val="00B522A0"/>
    <w:rsid w:val="00B607D2"/>
    <w:rsid w:val="00B70509"/>
    <w:rsid w:val="00B73066"/>
    <w:rsid w:val="00B73D77"/>
    <w:rsid w:val="00B77801"/>
    <w:rsid w:val="00B81883"/>
    <w:rsid w:val="00B906B7"/>
    <w:rsid w:val="00B90EE5"/>
    <w:rsid w:val="00BA50EF"/>
    <w:rsid w:val="00BB0832"/>
    <w:rsid w:val="00BB6774"/>
    <w:rsid w:val="00BC3E88"/>
    <w:rsid w:val="00BD1E25"/>
    <w:rsid w:val="00BD1FB6"/>
    <w:rsid w:val="00BD3E63"/>
    <w:rsid w:val="00BE2F50"/>
    <w:rsid w:val="00BE5868"/>
    <w:rsid w:val="00BF15E3"/>
    <w:rsid w:val="00BF2B2C"/>
    <w:rsid w:val="00BF417B"/>
    <w:rsid w:val="00BF4D55"/>
    <w:rsid w:val="00C046A7"/>
    <w:rsid w:val="00C05635"/>
    <w:rsid w:val="00C06227"/>
    <w:rsid w:val="00C07E03"/>
    <w:rsid w:val="00C13AE7"/>
    <w:rsid w:val="00C15AAB"/>
    <w:rsid w:val="00C22E08"/>
    <w:rsid w:val="00C2309C"/>
    <w:rsid w:val="00C25BBF"/>
    <w:rsid w:val="00C30D3C"/>
    <w:rsid w:val="00C34E9E"/>
    <w:rsid w:val="00C402F1"/>
    <w:rsid w:val="00C45D14"/>
    <w:rsid w:val="00C51E09"/>
    <w:rsid w:val="00C540FC"/>
    <w:rsid w:val="00C675F4"/>
    <w:rsid w:val="00C70EC2"/>
    <w:rsid w:val="00C716ED"/>
    <w:rsid w:val="00C717F9"/>
    <w:rsid w:val="00C7314F"/>
    <w:rsid w:val="00C73613"/>
    <w:rsid w:val="00C73DC4"/>
    <w:rsid w:val="00C75C9F"/>
    <w:rsid w:val="00C803A7"/>
    <w:rsid w:val="00C82EC9"/>
    <w:rsid w:val="00C84553"/>
    <w:rsid w:val="00C86F44"/>
    <w:rsid w:val="00C879A1"/>
    <w:rsid w:val="00C9134B"/>
    <w:rsid w:val="00C93C46"/>
    <w:rsid w:val="00CA2EAE"/>
    <w:rsid w:val="00CA52C0"/>
    <w:rsid w:val="00CA74D8"/>
    <w:rsid w:val="00CA7F50"/>
    <w:rsid w:val="00CB060F"/>
    <w:rsid w:val="00CB2A90"/>
    <w:rsid w:val="00CB59D1"/>
    <w:rsid w:val="00CC26FD"/>
    <w:rsid w:val="00CC3367"/>
    <w:rsid w:val="00CC3EFF"/>
    <w:rsid w:val="00CC4006"/>
    <w:rsid w:val="00CC424F"/>
    <w:rsid w:val="00CC42CD"/>
    <w:rsid w:val="00CD5F7B"/>
    <w:rsid w:val="00CD7BDB"/>
    <w:rsid w:val="00CE00C7"/>
    <w:rsid w:val="00CE74D1"/>
    <w:rsid w:val="00CF2E60"/>
    <w:rsid w:val="00CF5CF2"/>
    <w:rsid w:val="00CF5FB4"/>
    <w:rsid w:val="00CF7547"/>
    <w:rsid w:val="00CF7D3D"/>
    <w:rsid w:val="00D04EC5"/>
    <w:rsid w:val="00D11647"/>
    <w:rsid w:val="00D11B22"/>
    <w:rsid w:val="00D13958"/>
    <w:rsid w:val="00D26DC3"/>
    <w:rsid w:val="00D346CA"/>
    <w:rsid w:val="00D418CB"/>
    <w:rsid w:val="00D47B3A"/>
    <w:rsid w:val="00D503B3"/>
    <w:rsid w:val="00D51A3D"/>
    <w:rsid w:val="00D5389D"/>
    <w:rsid w:val="00D54A98"/>
    <w:rsid w:val="00D54E7B"/>
    <w:rsid w:val="00D62DDE"/>
    <w:rsid w:val="00D63849"/>
    <w:rsid w:val="00D73F7D"/>
    <w:rsid w:val="00D76769"/>
    <w:rsid w:val="00D914B4"/>
    <w:rsid w:val="00D91802"/>
    <w:rsid w:val="00D9229A"/>
    <w:rsid w:val="00D935E5"/>
    <w:rsid w:val="00D950AD"/>
    <w:rsid w:val="00D96C1F"/>
    <w:rsid w:val="00D9785C"/>
    <w:rsid w:val="00D97FDB"/>
    <w:rsid w:val="00DA0761"/>
    <w:rsid w:val="00DA1743"/>
    <w:rsid w:val="00DA1E20"/>
    <w:rsid w:val="00DA5534"/>
    <w:rsid w:val="00DB6C39"/>
    <w:rsid w:val="00DC4740"/>
    <w:rsid w:val="00DC581D"/>
    <w:rsid w:val="00DC67E1"/>
    <w:rsid w:val="00DC68B5"/>
    <w:rsid w:val="00DD1070"/>
    <w:rsid w:val="00DD3FF6"/>
    <w:rsid w:val="00DE19F6"/>
    <w:rsid w:val="00DF05E9"/>
    <w:rsid w:val="00DF0CA7"/>
    <w:rsid w:val="00DF111B"/>
    <w:rsid w:val="00DF6562"/>
    <w:rsid w:val="00E03E13"/>
    <w:rsid w:val="00E074DE"/>
    <w:rsid w:val="00E07881"/>
    <w:rsid w:val="00E124B0"/>
    <w:rsid w:val="00E144A9"/>
    <w:rsid w:val="00E21513"/>
    <w:rsid w:val="00E37BAA"/>
    <w:rsid w:val="00E4135A"/>
    <w:rsid w:val="00E44257"/>
    <w:rsid w:val="00E47ACA"/>
    <w:rsid w:val="00E51DDE"/>
    <w:rsid w:val="00E54FBC"/>
    <w:rsid w:val="00E55D05"/>
    <w:rsid w:val="00E62F27"/>
    <w:rsid w:val="00E64C6A"/>
    <w:rsid w:val="00E72004"/>
    <w:rsid w:val="00E7424D"/>
    <w:rsid w:val="00E8277A"/>
    <w:rsid w:val="00E82891"/>
    <w:rsid w:val="00E841E8"/>
    <w:rsid w:val="00E8503E"/>
    <w:rsid w:val="00E854A2"/>
    <w:rsid w:val="00E9005E"/>
    <w:rsid w:val="00E97CE2"/>
    <w:rsid w:val="00EA073F"/>
    <w:rsid w:val="00EA1F87"/>
    <w:rsid w:val="00EA590E"/>
    <w:rsid w:val="00EA5E1F"/>
    <w:rsid w:val="00EA69CF"/>
    <w:rsid w:val="00EB1593"/>
    <w:rsid w:val="00EB25FC"/>
    <w:rsid w:val="00EB2BEA"/>
    <w:rsid w:val="00EC0579"/>
    <w:rsid w:val="00EC06A3"/>
    <w:rsid w:val="00EC1E95"/>
    <w:rsid w:val="00EC7E7F"/>
    <w:rsid w:val="00ED0E5D"/>
    <w:rsid w:val="00ED2171"/>
    <w:rsid w:val="00ED2DD3"/>
    <w:rsid w:val="00EE2793"/>
    <w:rsid w:val="00EE5F47"/>
    <w:rsid w:val="00EF6D38"/>
    <w:rsid w:val="00F02EE4"/>
    <w:rsid w:val="00F05828"/>
    <w:rsid w:val="00F06FC0"/>
    <w:rsid w:val="00F118CE"/>
    <w:rsid w:val="00F11CFE"/>
    <w:rsid w:val="00F13A43"/>
    <w:rsid w:val="00F15F8D"/>
    <w:rsid w:val="00F16577"/>
    <w:rsid w:val="00F1708A"/>
    <w:rsid w:val="00F2483A"/>
    <w:rsid w:val="00F25C41"/>
    <w:rsid w:val="00F3079C"/>
    <w:rsid w:val="00F3306F"/>
    <w:rsid w:val="00F42155"/>
    <w:rsid w:val="00F4423D"/>
    <w:rsid w:val="00F45561"/>
    <w:rsid w:val="00F60286"/>
    <w:rsid w:val="00F66105"/>
    <w:rsid w:val="00F6620A"/>
    <w:rsid w:val="00F74863"/>
    <w:rsid w:val="00F75FD3"/>
    <w:rsid w:val="00F800DD"/>
    <w:rsid w:val="00F80102"/>
    <w:rsid w:val="00F821FA"/>
    <w:rsid w:val="00F824EB"/>
    <w:rsid w:val="00F925A8"/>
    <w:rsid w:val="00F933BF"/>
    <w:rsid w:val="00FA509F"/>
    <w:rsid w:val="00FB0336"/>
    <w:rsid w:val="00FB25B6"/>
    <w:rsid w:val="00FB5D6A"/>
    <w:rsid w:val="00FC674A"/>
    <w:rsid w:val="00FC684B"/>
    <w:rsid w:val="00FD0630"/>
    <w:rsid w:val="00FD53AA"/>
    <w:rsid w:val="00FD6B98"/>
    <w:rsid w:val="00FE4A4E"/>
    <w:rsid w:val="00FF2117"/>
    <w:rsid w:val="00FF26F0"/>
    <w:rsid w:val="00FF4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52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B0336"/>
    <w:pPr>
      <w:spacing w:line="240" w:lineRule="auto"/>
    </w:pPr>
    <w:rPr>
      <w:rFonts w:ascii="Times New Roman" w:hAnsi="Times New Roman"/>
      <w:sz w:val="24"/>
    </w:rPr>
  </w:style>
  <w:style w:type="paragraph" w:styleId="Heading1">
    <w:name w:val="heading 1"/>
    <w:basedOn w:val="Normal"/>
    <w:next w:val="Normal"/>
    <w:link w:val="Heading1Char"/>
    <w:uiPriority w:val="9"/>
    <w:rsid w:val="00B1124D"/>
    <w:pPr>
      <w:keepNext/>
      <w:keepLines/>
      <w:spacing w:before="240" w:after="120"/>
      <w:outlineLvl w:val="0"/>
    </w:pPr>
    <w:rPr>
      <w:rFonts w:eastAsiaTheme="majorEastAsia" w:cstheme="majorBidi"/>
      <w:b/>
      <w:caps/>
      <w:color w:val="002060"/>
      <w:sz w:val="32"/>
      <w:szCs w:val="32"/>
    </w:rPr>
  </w:style>
  <w:style w:type="paragraph" w:styleId="Heading2">
    <w:name w:val="heading 2"/>
    <w:basedOn w:val="Normal"/>
    <w:next w:val="Normal"/>
    <w:link w:val="Heading2Char"/>
    <w:uiPriority w:val="9"/>
    <w:unhideWhenUsed/>
    <w:rsid w:val="00B1124D"/>
    <w:pPr>
      <w:keepNext/>
      <w:keepLines/>
      <w:spacing w:before="240" w:after="120"/>
      <w:ind w:left="720"/>
      <w:outlineLvl w:val="1"/>
    </w:pPr>
    <w:rPr>
      <w:rFonts w:eastAsiaTheme="majorEastAsia" w:cstheme="majorBidi"/>
      <w:b/>
      <w:caps/>
      <w:color w:val="002060"/>
      <w:sz w:val="28"/>
      <w:szCs w:val="26"/>
    </w:rPr>
  </w:style>
  <w:style w:type="paragraph" w:styleId="Heading3">
    <w:name w:val="heading 3"/>
    <w:basedOn w:val="Normal"/>
    <w:next w:val="Normal"/>
    <w:link w:val="Heading3Char"/>
    <w:uiPriority w:val="9"/>
    <w:semiHidden/>
    <w:unhideWhenUsed/>
    <w:rsid w:val="00E97CE2"/>
    <w:pPr>
      <w:keepNext/>
      <w:keepLines/>
      <w:spacing w:before="40" w:after="0"/>
      <w:outlineLvl w:val="2"/>
    </w:pPr>
    <w:rPr>
      <w:rFonts w:asciiTheme="majorHAnsi" w:eastAsiaTheme="majorEastAsia" w:hAnsiTheme="majorHAnsi" w:cstheme="majorBidi"/>
      <w:color w:val="000F2F" w:themeColor="accent1" w:themeShade="7F"/>
      <w:szCs w:val="24"/>
    </w:rPr>
  </w:style>
  <w:style w:type="paragraph" w:styleId="Heading4">
    <w:name w:val="heading 4"/>
    <w:basedOn w:val="Normal"/>
    <w:next w:val="Normal"/>
    <w:link w:val="Heading4Char"/>
    <w:uiPriority w:val="9"/>
    <w:semiHidden/>
    <w:unhideWhenUsed/>
    <w:qFormat/>
    <w:rsid w:val="00B73066"/>
    <w:pPr>
      <w:keepNext/>
      <w:keepLines/>
      <w:spacing w:before="200" w:after="0"/>
      <w:outlineLvl w:val="3"/>
    </w:pPr>
    <w:rPr>
      <w:rFonts w:asciiTheme="majorHAnsi" w:eastAsiaTheme="majorEastAsia" w:hAnsiTheme="majorHAnsi" w:cstheme="majorBidi"/>
      <w:b/>
      <w:bCs/>
      <w:i/>
      <w:iCs/>
      <w:color w:val="002060" w:themeColor="accent1"/>
    </w:rPr>
  </w:style>
  <w:style w:type="paragraph" w:styleId="Heading5">
    <w:name w:val="heading 5"/>
    <w:basedOn w:val="Normal"/>
    <w:next w:val="Normal"/>
    <w:link w:val="Heading5Char"/>
    <w:uiPriority w:val="9"/>
    <w:semiHidden/>
    <w:unhideWhenUsed/>
    <w:qFormat/>
    <w:rsid w:val="00B73066"/>
    <w:pPr>
      <w:keepNext/>
      <w:keepLines/>
      <w:spacing w:before="200" w:after="0"/>
      <w:outlineLvl w:val="4"/>
    </w:pPr>
    <w:rPr>
      <w:rFonts w:asciiTheme="majorHAnsi" w:eastAsiaTheme="majorEastAsia" w:hAnsiTheme="majorHAnsi" w:cstheme="majorBidi"/>
      <w:color w:val="000F2F" w:themeColor="accent1" w:themeShade="7F"/>
    </w:rPr>
  </w:style>
  <w:style w:type="paragraph" w:styleId="Heading6">
    <w:name w:val="heading 6"/>
    <w:basedOn w:val="Normal"/>
    <w:next w:val="Normal"/>
    <w:link w:val="Heading6Char"/>
    <w:uiPriority w:val="9"/>
    <w:semiHidden/>
    <w:unhideWhenUsed/>
    <w:qFormat/>
    <w:rsid w:val="004B2C81"/>
    <w:pPr>
      <w:keepNext/>
      <w:keepLines/>
      <w:spacing w:before="200" w:after="0"/>
      <w:outlineLvl w:val="5"/>
    </w:pPr>
    <w:rPr>
      <w:rFonts w:asciiTheme="majorHAnsi" w:eastAsiaTheme="majorEastAsia" w:hAnsiTheme="majorHAnsi" w:cstheme="majorBidi"/>
      <w:i/>
      <w:iCs/>
      <w:color w:val="000F2F" w:themeColor="accent1" w:themeShade="7F"/>
    </w:rPr>
  </w:style>
  <w:style w:type="paragraph" w:styleId="Heading7">
    <w:name w:val="heading 7"/>
    <w:basedOn w:val="Normal"/>
    <w:next w:val="Normal"/>
    <w:link w:val="Heading7Char"/>
    <w:uiPriority w:val="9"/>
    <w:unhideWhenUsed/>
    <w:qFormat/>
    <w:rsid w:val="004B2C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6E9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6E9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24D"/>
    <w:rPr>
      <w:rFonts w:ascii="Times New Roman" w:eastAsiaTheme="majorEastAsia" w:hAnsi="Times New Roman" w:cstheme="majorBidi"/>
      <w:b/>
      <w:caps/>
      <w:color w:val="002060"/>
      <w:sz w:val="32"/>
      <w:szCs w:val="32"/>
    </w:rPr>
  </w:style>
  <w:style w:type="character" w:customStyle="1" w:styleId="Heading2Char">
    <w:name w:val="Heading 2 Char"/>
    <w:basedOn w:val="DefaultParagraphFont"/>
    <w:link w:val="Heading2"/>
    <w:uiPriority w:val="9"/>
    <w:rsid w:val="00B1124D"/>
    <w:rPr>
      <w:rFonts w:ascii="Times New Roman" w:eastAsiaTheme="majorEastAsia" w:hAnsi="Times New Roman" w:cstheme="majorBidi"/>
      <w:b/>
      <w:caps/>
      <w:color w:val="002060"/>
      <w:sz w:val="28"/>
      <w:szCs w:val="26"/>
    </w:rPr>
  </w:style>
  <w:style w:type="paragraph" w:customStyle="1" w:styleId="GSATitle">
    <w:name w:val="GSA Title"/>
    <w:basedOn w:val="Normal"/>
    <w:link w:val="GSATitleChar"/>
    <w:autoRedefine/>
    <w:qFormat/>
    <w:rsid w:val="002C0F08"/>
    <w:pPr>
      <w:pBdr>
        <w:top w:val="single" w:sz="8" w:space="3" w:color="002060" w:themeColor="accent1"/>
      </w:pBdr>
      <w:spacing w:before="300" w:after="0"/>
      <w:jc w:val="center"/>
    </w:pPr>
    <w:rPr>
      <w:rFonts w:ascii="Hypatia Sans Pro" w:eastAsia="Lucida Sans Unicode" w:hAnsi="Hypatia Sans Pro" w:cstheme="majorBidi"/>
      <w:color w:val="002060"/>
      <w:spacing w:val="5"/>
      <w:kern w:val="1"/>
      <w:sz w:val="36"/>
      <w:szCs w:val="24"/>
    </w:rPr>
  </w:style>
  <w:style w:type="character" w:customStyle="1" w:styleId="GSATitleChar">
    <w:name w:val="GSA Title Char"/>
    <w:basedOn w:val="DefaultParagraphFont"/>
    <w:link w:val="GSATitle"/>
    <w:rsid w:val="002C0F08"/>
    <w:rPr>
      <w:rFonts w:ascii="Hypatia Sans Pro" w:eastAsia="Lucida Sans Unicode" w:hAnsi="Hypatia Sans Pro" w:cstheme="majorBidi"/>
      <w:color w:val="002060"/>
      <w:spacing w:val="5"/>
      <w:kern w:val="1"/>
      <w:sz w:val="36"/>
      <w:szCs w:val="24"/>
    </w:rPr>
  </w:style>
  <w:style w:type="paragraph" w:customStyle="1" w:styleId="GSATitle-YESforTOC">
    <w:name w:val="GSA Title-YES for TOC"/>
    <w:next w:val="Normal"/>
    <w:link w:val="GSATitle-YESforTOCChar"/>
    <w:autoRedefine/>
    <w:qFormat/>
    <w:rsid w:val="00A05D6B"/>
    <w:pPr>
      <w:pageBreakBefore/>
      <w:pBdr>
        <w:bottom w:val="single" w:sz="4" w:space="1" w:color="002060" w:themeColor="accent1"/>
      </w:pBdr>
      <w:spacing w:before="120" w:after="240" w:line="360" w:lineRule="auto"/>
      <w:jc w:val="center"/>
    </w:pPr>
    <w:rPr>
      <w:rFonts w:ascii="Times New Roman" w:eastAsiaTheme="majorEastAsia" w:hAnsi="Times New Roman" w:cstheme="majorBidi"/>
      <w:b/>
      <w:color w:val="002060"/>
      <w:spacing w:val="5"/>
      <w:kern w:val="28"/>
      <w:sz w:val="32"/>
      <w:szCs w:val="52"/>
      <w:lang w:eastAsia="en-US"/>
    </w:rPr>
  </w:style>
  <w:style w:type="paragraph" w:customStyle="1" w:styleId="GSATitleVersion">
    <w:name w:val="GSA Title Version"/>
    <w:next w:val="Normal"/>
    <w:link w:val="GSATitleVersionChar"/>
    <w:autoRedefine/>
    <w:qFormat/>
    <w:rsid w:val="00B1124D"/>
    <w:pPr>
      <w:jc w:val="center"/>
    </w:pPr>
    <w:rPr>
      <w:rFonts w:ascii="Times New Roman" w:eastAsiaTheme="majorEastAsia" w:hAnsi="Times New Roman" w:cstheme="majorBidi"/>
      <w:color w:val="002060"/>
      <w:spacing w:val="5"/>
      <w:kern w:val="28"/>
      <w:sz w:val="40"/>
      <w:szCs w:val="52"/>
      <w:lang w:eastAsia="en-US"/>
    </w:rPr>
  </w:style>
  <w:style w:type="character" w:customStyle="1" w:styleId="GSATitleVersionChar">
    <w:name w:val="GSA Title Version Char"/>
    <w:basedOn w:val="DefaultParagraphFont"/>
    <w:link w:val="GSATitleVersion"/>
    <w:rsid w:val="00B1124D"/>
    <w:rPr>
      <w:rFonts w:ascii="Times New Roman" w:eastAsiaTheme="majorEastAsia" w:hAnsi="Times New Roman" w:cstheme="majorBidi"/>
      <w:color w:val="002060"/>
      <w:spacing w:val="5"/>
      <w:kern w:val="28"/>
      <w:sz w:val="40"/>
      <w:szCs w:val="52"/>
      <w:lang w:eastAsia="en-US"/>
    </w:rPr>
  </w:style>
  <w:style w:type="paragraph" w:styleId="Header">
    <w:name w:val="header"/>
    <w:basedOn w:val="Normal"/>
    <w:link w:val="HeaderChar"/>
    <w:uiPriority w:val="99"/>
    <w:unhideWhenUsed/>
    <w:rsid w:val="00645636"/>
    <w:pPr>
      <w:tabs>
        <w:tab w:val="center" w:pos="4680"/>
        <w:tab w:val="right" w:pos="9360"/>
      </w:tabs>
      <w:spacing w:after="0"/>
    </w:pPr>
  </w:style>
  <w:style w:type="character" w:customStyle="1" w:styleId="HeaderChar">
    <w:name w:val="Header Char"/>
    <w:basedOn w:val="DefaultParagraphFont"/>
    <w:link w:val="Header"/>
    <w:uiPriority w:val="99"/>
    <w:rsid w:val="00645636"/>
    <w:rPr>
      <w:rFonts w:ascii="Times New Roman" w:hAnsi="Times New Roman"/>
      <w:sz w:val="24"/>
    </w:rPr>
  </w:style>
  <w:style w:type="paragraph" w:styleId="Footer">
    <w:name w:val="footer"/>
    <w:basedOn w:val="Normal"/>
    <w:link w:val="FooterChar"/>
    <w:uiPriority w:val="99"/>
    <w:unhideWhenUsed/>
    <w:rsid w:val="00B73D77"/>
    <w:pPr>
      <w:tabs>
        <w:tab w:val="center" w:pos="4680"/>
        <w:tab w:val="right" w:pos="9360"/>
      </w:tabs>
      <w:spacing w:after="0"/>
    </w:pPr>
  </w:style>
  <w:style w:type="character" w:customStyle="1" w:styleId="FooterChar">
    <w:name w:val="Footer Char"/>
    <w:basedOn w:val="DefaultParagraphFont"/>
    <w:link w:val="Footer"/>
    <w:uiPriority w:val="99"/>
    <w:rsid w:val="00B73D77"/>
  </w:style>
  <w:style w:type="table" w:styleId="TableGrid">
    <w:name w:val="Table Grid"/>
    <w:basedOn w:val="TableNormal"/>
    <w:uiPriority w:val="39"/>
    <w:rsid w:val="00B73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rsid w:val="00B73D77"/>
    <w:rPr>
      <w:b/>
      <w:bCs/>
    </w:rPr>
  </w:style>
  <w:style w:type="paragraph" w:styleId="TOC1">
    <w:name w:val="toc 1"/>
    <w:basedOn w:val="Normal"/>
    <w:next w:val="Normal"/>
    <w:uiPriority w:val="39"/>
    <w:unhideWhenUsed/>
    <w:qFormat/>
    <w:rsid w:val="0025601C"/>
    <w:pPr>
      <w:spacing w:before="120" w:after="120"/>
    </w:pPr>
    <w:rPr>
      <w:rFonts w:ascii="Calibri" w:hAnsi="Calibri"/>
      <w:sz w:val="22"/>
    </w:rPr>
  </w:style>
  <w:style w:type="paragraph" w:styleId="ListParagraph">
    <w:name w:val="List Paragraph"/>
    <w:basedOn w:val="Normal"/>
    <w:link w:val="ListParagraphChar"/>
    <w:uiPriority w:val="34"/>
    <w:rsid w:val="00B73D77"/>
    <w:pPr>
      <w:ind w:left="720"/>
      <w:contextualSpacing/>
    </w:pPr>
  </w:style>
  <w:style w:type="character" w:customStyle="1" w:styleId="ListParagraphChar">
    <w:name w:val="List Paragraph Char"/>
    <w:basedOn w:val="DefaultParagraphFont"/>
    <w:link w:val="ListParagraph"/>
    <w:uiPriority w:val="34"/>
    <w:rsid w:val="00D96C1F"/>
    <w:rPr>
      <w:rFonts w:ascii="Times New Roman" w:hAnsi="Times New Roman"/>
      <w:sz w:val="24"/>
    </w:rPr>
  </w:style>
  <w:style w:type="character" w:styleId="SubtleEmphasis">
    <w:name w:val="Subtle Emphasis"/>
    <w:basedOn w:val="DefaultParagraphFont"/>
    <w:uiPriority w:val="19"/>
    <w:rsid w:val="00B73D77"/>
    <w:rPr>
      <w:i/>
      <w:iCs/>
      <w:color w:val="404040" w:themeColor="text1" w:themeTint="BF"/>
    </w:rPr>
  </w:style>
  <w:style w:type="character" w:styleId="Hyperlink">
    <w:name w:val="Hyperlink"/>
    <w:basedOn w:val="DefaultParagraphFont"/>
    <w:uiPriority w:val="99"/>
    <w:unhideWhenUsed/>
    <w:rsid w:val="00E4135A"/>
    <w:rPr>
      <w:color w:val="0563C1" w:themeColor="hyperlink"/>
      <w:u w:val="single"/>
    </w:rPr>
  </w:style>
  <w:style w:type="character" w:styleId="FollowedHyperlink">
    <w:name w:val="FollowedHyperlink"/>
    <w:basedOn w:val="DefaultParagraphFont"/>
    <w:uiPriority w:val="99"/>
    <w:semiHidden/>
    <w:unhideWhenUsed/>
    <w:rsid w:val="00E4135A"/>
    <w:rPr>
      <w:color w:val="954F72" w:themeColor="followedHyperlink"/>
      <w:u w:val="single"/>
    </w:rPr>
  </w:style>
  <w:style w:type="paragraph" w:customStyle="1" w:styleId="GSASubsectionLevel2">
    <w:name w:val="GSA Subsection Level 2"/>
    <w:basedOn w:val="Heading2"/>
    <w:next w:val="Normal"/>
    <w:link w:val="GSASubsectionLevel2Char"/>
    <w:autoRedefine/>
    <w:qFormat/>
    <w:rsid w:val="00044BE9"/>
    <w:pPr>
      <w:numPr>
        <w:ilvl w:val="1"/>
        <w:numId w:val="5"/>
      </w:numPr>
      <w:tabs>
        <w:tab w:val="left" w:pos="900"/>
      </w:tabs>
      <w:spacing w:before="0"/>
    </w:pPr>
  </w:style>
  <w:style w:type="character" w:customStyle="1" w:styleId="GSASubsectionLevel2Char">
    <w:name w:val="GSA Subsection Level 2 Char"/>
    <w:basedOn w:val="Heading1Char"/>
    <w:link w:val="GSASubsectionLevel2"/>
    <w:rsid w:val="00044BE9"/>
    <w:rPr>
      <w:rFonts w:ascii="Times New Roman" w:eastAsiaTheme="majorEastAsia" w:hAnsi="Times New Roman" w:cstheme="majorBidi"/>
      <w:b/>
      <w:caps/>
      <w:color w:val="002060"/>
      <w:sz w:val="28"/>
      <w:szCs w:val="26"/>
    </w:rPr>
  </w:style>
  <w:style w:type="paragraph" w:customStyle="1" w:styleId="GSASection">
    <w:name w:val="GSA Section"/>
    <w:basedOn w:val="Heading1"/>
    <w:next w:val="Normal"/>
    <w:link w:val="GSASectionChar"/>
    <w:autoRedefine/>
    <w:qFormat/>
    <w:rsid w:val="00A2441E"/>
    <w:pPr>
      <w:pageBreakBefore/>
      <w:numPr>
        <w:numId w:val="5"/>
      </w:numPr>
    </w:pPr>
  </w:style>
  <w:style w:type="character" w:customStyle="1" w:styleId="GSASectionChar">
    <w:name w:val="GSA Section Char"/>
    <w:basedOn w:val="Heading1Char"/>
    <w:link w:val="GSASection"/>
    <w:rsid w:val="00A2441E"/>
    <w:rPr>
      <w:rFonts w:ascii="Times New Roman" w:eastAsiaTheme="majorEastAsia" w:hAnsi="Times New Roman" w:cstheme="majorBidi"/>
      <w:b/>
      <w:caps/>
      <w:color w:val="002060"/>
      <w:sz w:val="32"/>
      <w:szCs w:val="32"/>
    </w:rPr>
  </w:style>
  <w:style w:type="character" w:customStyle="1" w:styleId="Heading5Char">
    <w:name w:val="Heading 5 Char"/>
    <w:basedOn w:val="DefaultParagraphFont"/>
    <w:link w:val="Heading5"/>
    <w:uiPriority w:val="9"/>
    <w:semiHidden/>
    <w:rsid w:val="00B73066"/>
    <w:rPr>
      <w:rFonts w:asciiTheme="majorHAnsi" w:eastAsiaTheme="majorEastAsia" w:hAnsiTheme="majorHAnsi" w:cstheme="majorBidi"/>
      <w:color w:val="000F2F" w:themeColor="accent1" w:themeShade="7F"/>
      <w:sz w:val="24"/>
    </w:rPr>
  </w:style>
  <w:style w:type="character" w:customStyle="1" w:styleId="Heading4Char">
    <w:name w:val="Heading 4 Char"/>
    <w:basedOn w:val="DefaultParagraphFont"/>
    <w:link w:val="Heading4"/>
    <w:uiPriority w:val="9"/>
    <w:semiHidden/>
    <w:rsid w:val="00B73066"/>
    <w:rPr>
      <w:rFonts w:asciiTheme="majorHAnsi" w:eastAsiaTheme="majorEastAsia" w:hAnsiTheme="majorHAnsi" w:cstheme="majorBidi"/>
      <w:b/>
      <w:bCs/>
      <w:i/>
      <w:iCs/>
      <w:color w:val="002060" w:themeColor="accent1"/>
      <w:sz w:val="24"/>
    </w:rPr>
  </w:style>
  <w:style w:type="paragraph" w:styleId="TOC2">
    <w:name w:val="toc 2"/>
    <w:basedOn w:val="Normal"/>
    <w:next w:val="Normal"/>
    <w:autoRedefine/>
    <w:uiPriority w:val="39"/>
    <w:unhideWhenUsed/>
    <w:qFormat/>
    <w:rsid w:val="00A05D6B"/>
    <w:pPr>
      <w:tabs>
        <w:tab w:val="right" w:leader="dot" w:pos="9350"/>
      </w:tabs>
      <w:spacing w:after="0"/>
      <w:ind w:left="245"/>
    </w:pPr>
    <w:rPr>
      <w:rFonts w:ascii="Calibri" w:hAnsi="Calibri"/>
      <w:sz w:val="22"/>
    </w:rPr>
  </w:style>
  <w:style w:type="paragraph" w:styleId="TOC3">
    <w:name w:val="toc 3"/>
    <w:basedOn w:val="Normal"/>
    <w:next w:val="Normal"/>
    <w:autoRedefine/>
    <w:uiPriority w:val="39"/>
    <w:unhideWhenUsed/>
    <w:qFormat/>
    <w:rsid w:val="000410CA"/>
    <w:pPr>
      <w:tabs>
        <w:tab w:val="right" w:leader="dot" w:pos="9360"/>
      </w:tabs>
      <w:spacing w:after="0"/>
      <w:ind w:left="446"/>
    </w:pPr>
    <w:rPr>
      <w:rFonts w:ascii="Calibri" w:hAnsi="Calibri" w:cstheme="majorBidi"/>
      <w:noProof/>
      <w:sz w:val="22"/>
      <w:szCs w:val="24"/>
    </w:rPr>
  </w:style>
  <w:style w:type="paragraph" w:styleId="TOC4">
    <w:name w:val="toc 4"/>
    <w:basedOn w:val="Normal"/>
    <w:next w:val="Normal"/>
    <w:autoRedefine/>
    <w:uiPriority w:val="39"/>
    <w:unhideWhenUsed/>
    <w:rsid w:val="001A6DDE"/>
    <w:pPr>
      <w:tabs>
        <w:tab w:val="right" w:leader="dot" w:pos="9350"/>
      </w:tabs>
      <w:spacing w:after="0"/>
      <w:ind w:left="662"/>
    </w:pPr>
    <w:rPr>
      <w:rFonts w:ascii="Calibri" w:hAnsi="Calibri"/>
      <w:sz w:val="22"/>
    </w:rPr>
  </w:style>
  <w:style w:type="paragraph" w:styleId="TOC5">
    <w:name w:val="toc 5"/>
    <w:basedOn w:val="Normal"/>
    <w:next w:val="Normal"/>
    <w:autoRedefine/>
    <w:uiPriority w:val="39"/>
    <w:unhideWhenUsed/>
    <w:rsid w:val="001A6DDE"/>
    <w:pPr>
      <w:tabs>
        <w:tab w:val="right" w:leader="dot" w:pos="9350"/>
      </w:tabs>
      <w:spacing w:after="0"/>
      <w:ind w:left="878"/>
    </w:pPr>
    <w:rPr>
      <w:rFonts w:ascii="Calibri" w:hAnsi="Calibri"/>
      <w:sz w:val="22"/>
    </w:rPr>
  </w:style>
  <w:style w:type="paragraph" w:styleId="TOC6">
    <w:name w:val="toc 6"/>
    <w:basedOn w:val="Normal"/>
    <w:next w:val="Normal"/>
    <w:autoRedefine/>
    <w:uiPriority w:val="39"/>
    <w:unhideWhenUsed/>
    <w:rsid w:val="001A6DDE"/>
    <w:pPr>
      <w:tabs>
        <w:tab w:val="right" w:leader="dot" w:pos="9350"/>
      </w:tabs>
      <w:spacing w:after="100"/>
    </w:pPr>
    <w:rPr>
      <w:rFonts w:asciiTheme="minorHAnsi" w:hAnsiTheme="minorHAnsi"/>
      <w:sz w:val="22"/>
    </w:rPr>
  </w:style>
  <w:style w:type="paragraph" w:styleId="TOC7">
    <w:name w:val="toc 7"/>
    <w:basedOn w:val="TOC2"/>
    <w:next w:val="Normal"/>
    <w:autoRedefine/>
    <w:uiPriority w:val="39"/>
    <w:unhideWhenUsed/>
    <w:rsid w:val="000410CA"/>
    <w:rPr>
      <w:noProof/>
    </w:rPr>
  </w:style>
  <w:style w:type="paragraph" w:styleId="TOC8">
    <w:name w:val="toc 8"/>
    <w:basedOn w:val="TOC3"/>
    <w:next w:val="Normal"/>
    <w:autoRedefine/>
    <w:uiPriority w:val="39"/>
    <w:unhideWhenUsed/>
    <w:rsid w:val="000410CA"/>
  </w:style>
  <w:style w:type="paragraph" w:styleId="TOC9">
    <w:name w:val="toc 9"/>
    <w:basedOn w:val="TOC4"/>
    <w:next w:val="Normal"/>
    <w:autoRedefine/>
    <w:uiPriority w:val="39"/>
    <w:unhideWhenUsed/>
    <w:rsid w:val="000410CA"/>
    <w:rPr>
      <w:noProof/>
    </w:rPr>
  </w:style>
  <w:style w:type="paragraph" w:customStyle="1" w:styleId="GSAsubsectionLevel3">
    <w:name w:val="GSA subsection Level 3"/>
    <w:basedOn w:val="Heading3"/>
    <w:next w:val="Normal"/>
    <w:link w:val="GSAsubsectionLevel3Char"/>
    <w:autoRedefine/>
    <w:qFormat/>
    <w:rsid w:val="00B03E2C"/>
    <w:pPr>
      <w:numPr>
        <w:ilvl w:val="2"/>
        <w:numId w:val="5"/>
      </w:numPr>
      <w:spacing w:after="120"/>
    </w:pPr>
    <w:rPr>
      <w:rFonts w:ascii="Times New Roman" w:hAnsi="Times New Roman" w:cs="Times New Roman"/>
      <w:b/>
      <w:color w:val="002060"/>
      <w:sz w:val="28"/>
      <w:szCs w:val="28"/>
    </w:rPr>
  </w:style>
  <w:style w:type="paragraph" w:customStyle="1" w:styleId="GSASubsectionLevel4">
    <w:name w:val="GSA Subsection Level 4"/>
    <w:basedOn w:val="Heading4"/>
    <w:next w:val="Normal"/>
    <w:link w:val="GSASubsectionLevel4Char"/>
    <w:autoRedefine/>
    <w:qFormat/>
    <w:rsid w:val="001B7D8F"/>
    <w:pPr>
      <w:numPr>
        <w:ilvl w:val="3"/>
        <w:numId w:val="5"/>
      </w:numPr>
      <w:spacing w:before="0" w:after="120"/>
    </w:pPr>
    <w:rPr>
      <w:rFonts w:ascii="Times New Roman" w:hAnsi="Times New Roman" w:cs="Times New Roman"/>
      <w:i w:val="0"/>
      <w:sz w:val="28"/>
      <w:szCs w:val="28"/>
    </w:rPr>
  </w:style>
  <w:style w:type="character" w:customStyle="1" w:styleId="GSAsubsectionLevel3Char">
    <w:name w:val="GSA subsection Level 3 Char"/>
    <w:basedOn w:val="GSASubsectionLevel2Char"/>
    <w:link w:val="GSAsubsectionLevel3"/>
    <w:rsid w:val="00B03E2C"/>
    <w:rPr>
      <w:rFonts w:ascii="Times New Roman" w:eastAsiaTheme="majorEastAsia" w:hAnsi="Times New Roman" w:cs="Times New Roman"/>
      <w:b/>
      <w:caps w:val="0"/>
      <w:color w:val="002060"/>
      <w:sz w:val="28"/>
      <w:szCs w:val="28"/>
    </w:rPr>
  </w:style>
  <w:style w:type="paragraph" w:customStyle="1" w:styleId="GSASubsectionLevel5">
    <w:name w:val="GSA Subsection Level 5"/>
    <w:basedOn w:val="Heading5"/>
    <w:next w:val="Normal"/>
    <w:link w:val="GSASubsectionLevel5Char"/>
    <w:autoRedefine/>
    <w:qFormat/>
    <w:rsid w:val="001B7D8F"/>
    <w:pPr>
      <w:numPr>
        <w:ilvl w:val="4"/>
        <w:numId w:val="5"/>
      </w:numPr>
      <w:spacing w:before="120" w:after="120"/>
    </w:pPr>
    <w:rPr>
      <w:rFonts w:ascii="Times New Roman" w:hAnsi="Times New Roman"/>
      <w:b/>
      <w:color w:val="002060"/>
      <w:sz w:val="28"/>
      <w:szCs w:val="28"/>
    </w:rPr>
  </w:style>
  <w:style w:type="character" w:customStyle="1" w:styleId="GSASubsectionLevel4Char">
    <w:name w:val="GSA Subsection Level 4 Char"/>
    <w:basedOn w:val="GSAsubsectionLevel3Char"/>
    <w:link w:val="GSASubsectionLevel4"/>
    <w:rsid w:val="001B7D8F"/>
    <w:rPr>
      <w:rFonts w:ascii="Times New Roman" w:eastAsiaTheme="majorEastAsia" w:hAnsi="Times New Roman" w:cs="Times New Roman"/>
      <w:b/>
      <w:bCs/>
      <w:iCs/>
      <w:caps w:val="0"/>
      <w:color w:val="002060" w:themeColor="accent1"/>
      <w:sz w:val="28"/>
      <w:szCs w:val="28"/>
    </w:rPr>
  </w:style>
  <w:style w:type="character" w:customStyle="1" w:styleId="GSASubsectionLevel5Char">
    <w:name w:val="GSA Subsection Level 5 Char"/>
    <w:basedOn w:val="GSASubsectionLevel4Char"/>
    <w:link w:val="GSASubsectionLevel5"/>
    <w:rsid w:val="001B7D8F"/>
    <w:rPr>
      <w:rFonts w:ascii="Times New Roman" w:eastAsiaTheme="majorEastAsia" w:hAnsi="Times New Roman" w:cstheme="majorBidi"/>
      <w:b/>
      <w:bCs w:val="0"/>
      <w:iCs w:val="0"/>
      <w:caps w:val="0"/>
      <w:color w:val="002060"/>
      <w:sz w:val="28"/>
      <w:szCs w:val="28"/>
    </w:rPr>
  </w:style>
  <w:style w:type="paragraph" w:customStyle="1" w:styleId="GSATitle-NotforTOC">
    <w:name w:val="GSA Title-Not for TOC"/>
    <w:basedOn w:val="GSATitle-YESforTOC"/>
    <w:link w:val="GSATitle-NotforTOCChar"/>
    <w:autoRedefine/>
    <w:qFormat/>
    <w:rsid w:val="00A05D6B"/>
    <w:pPr>
      <w:keepNext/>
      <w:pageBreakBefore w:val="0"/>
      <w:pBdr>
        <w:bottom w:val="single" w:sz="4" w:space="1" w:color="auto"/>
      </w:pBdr>
      <w:spacing w:before="0" w:after="0"/>
    </w:pPr>
    <w:rPr>
      <w:b w:val="0"/>
      <w:noProof/>
    </w:rPr>
  </w:style>
  <w:style w:type="character" w:customStyle="1" w:styleId="Heading3Char">
    <w:name w:val="Heading 3 Char"/>
    <w:basedOn w:val="DefaultParagraphFont"/>
    <w:link w:val="Heading3"/>
    <w:uiPriority w:val="9"/>
    <w:semiHidden/>
    <w:rsid w:val="00E97CE2"/>
    <w:rPr>
      <w:rFonts w:asciiTheme="majorHAnsi" w:eastAsiaTheme="majorEastAsia" w:hAnsiTheme="majorHAnsi" w:cstheme="majorBidi"/>
      <w:color w:val="000F2F" w:themeColor="accent1" w:themeShade="7F"/>
      <w:sz w:val="24"/>
      <w:szCs w:val="24"/>
    </w:rPr>
  </w:style>
  <w:style w:type="character" w:customStyle="1" w:styleId="GSATitle-YESforTOCChar">
    <w:name w:val="GSA Title-YES for TOC Char"/>
    <w:basedOn w:val="DefaultParagraphFont"/>
    <w:link w:val="GSATitle-YESforTOC"/>
    <w:rsid w:val="00A05D6B"/>
    <w:rPr>
      <w:rFonts w:ascii="Times New Roman" w:eastAsiaTheme="majorEastAsia" w:hAnsi="Times New Roman" w:cstheme="majorBidi"/>
      <w:b/>
      <w:color w:val="002060"/>
      <w:spacing w:val="5"/>
      <w:kern w:val="28"/>
      <w:sz w:val="32"/>
      <w:szCs w:val="52"/>
      <w:lang w:eastAsia="en-US"/>
    </w:rPr>
  </w:style>
  <w:style w:type="character" w:customStyle="1" w:styleId="GSATitle-NotforTOCChar">
    <w:name w:val="GSA Title-Not for TOC Char"/>
    <w:basedOn w:val="GSATitle-YESforTOCChar"/>
    <w:link w:val="GSATitle-NotforTOC"/>
    <w:rsid w:val="00A05D6B"/>
    <w:rPr>
      <w:rFonts w:ascii="Times New Roman" w:eastAsiaTheme="majorEastAsia" w:hAnsi="Times New Roman" w:cstheme="majorBidi"/>
      <w:b w:val="0"/>
      <w:noProof/>
      <w:color w:val="002060"/>
      <w:spacing w:val="5"/>
      <w:kern w:val="28"/>
      <w:sz w:val="32"/>
      <w:szCs w:val="52"/>
      <w:lang w:eastAsia="en-US"/>
    </w:rPr>
  </w:style>
  <w:style w:type="paragraph" w:customStyle="1" w:styleId="GSATableCaption">
    <w:name w:val="GSA Table Caption"/>
    <w:basedOn w:val="Caption"/>
    <w:next w:val="Normal"/>
    <w:link w:val="GSATableCaptionChar"/>
    <w:autoRedefine/>
    <w:qFormat/>
    <w:rsid w:val="006826BB"/>
    <w:pPr>
      <w:keepNext/>
      <w:keepLines/>
      <w:numPr>
        <w:numId w:val="9"/>
      </w:numPr>
      <w:spacing w:before="120"/>
      <w:jc w:val="left"/>
    </w:pPr>
  </w:style>
  <w:style w:type="paragraph" w:customStyle="1" w:styleId="GSAFigureCaption">
    <w:name w:val="GSA Figure Caption"/>
    <w:basedOn w:val="Caption"/>
    <w:next w:val="Normal"/>
    <w:link w:val="GSAFigureCaptionChar"/>
    <w:autoRedefine/>
    <w:qFormat/>
    <w:rsid w:val="00900BC5"/>
    <w:pPr>
      <w:numPr>
        <w:numId w:val="23"/>
      </w:numPr>
    </w:pPr>
  </w:style>
  <w:style w:type="paragraph" w:styleId="Caption">
    <w:name w:val="caption"/>
    <w:basedOn w:val="Normal"/>
    <w:next w:val="Normal"/>
    <w:link w:val="CaptionChar"/>
    <w:uiPriority w:val="35"/>
    <w:unhideWhenUsed/>
    <w:qFormat/>
    <w:rsid w:val="00900BC5"/>
    <w:pPr>
      <w:spacing w:after="200"/>
      <w:jc w:val="center"/>
    </w:pPr>
    <w:rPr>
      <w:rFonts w:ascii="Calibri" w:hAnsi="Calibri"/>
      <w:b/>
      <w:i/>
      <w:iCs/>
      <w:color w:val="002060"/>
      <w:sz w:val="20"/>
      <w:szCs w:val="18"/>
    </w:rPr>
  </w:style>
  <w:style w:type="character" w:customStyle="1" w:styleId="CaptionChar">
    <w:name w:val="Caption Char"/>
    <w:basedOn w:val="DefaultParagraphFont"/>
    <w:link w:val="Caption"/>
    <w:uiPriority w:val="35"/>
    <w:rsid w:val="00900BC5"/>
    <w:rPr>
      <w:rFonts w:ascii="Calibri" w:hAnsi="Calibri"/>
      <w:b/>
      <w:i/>
      <w:iCs/>
      <w:color w:val="002060"/>
      <w:sz w:val="20"/>
      <w:szCs w:val="18"/>
    </w:rPr>
  </w:style>
  <w:style w:type="character" w:customStyle="1" w:styleId="GSATableCaptionChar">
    <w:name w:val="GSA Table Caption Char"/>
    <w:basedOn w:val="CaptionChar"/>
    <w:link w:val="GSATableCaption"/>
    <w:rsid w:val="0082299F"/>
    <w:rPr>
      <w:rFonts w:ascii="Calibri" w:hAnsi="Calibri"/>
      <w:b/>
      <w:i/>
      <w:iCs/>
      <w:color w:val="002060"/>
      <w:sz w:val="20"/>
      <w:szCs w:val="18"/>
    </w:rPr>
  </w:style>
  <w:style w:type="character" w:customStyle="1" w:styleId="GSAFigureCaptionChar">
    <w:name w:val="GSA Figure Caption Char"/>
    <w:basedOn w:val="GSATableCaptionChar"/>
    <w:link w:val="GSAFigureCaption"/>
    <w:rsid w:val="00900BC5"/>
    <w:rPr>
      <w:rFonts w:ascii="Calibri" w:hAnsi="Calibri"/>
      <w:b/>
      <w:i/>
      <w:iCs/>
      <w:color w:val="002060"/>
      <w:sz w:val="20"/>
      <w:szCs w:val="18"/>
    </w:rPr>
  </w:style>
  <w:style w:type="paragraph" w:styleId="BalloonText">
    <w:name w:val="Balloon Text"/>
    <w:basedOn w:val="Normal"/>
    <w:link w:val="BalloonTextChar"/>
    <w:uiPriority w:val="99"/>
    <w:semiHidden/>
    <w:unhideWhenUsed/>
    <w:rsid w:val="00557F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F66"/>
    <w:rPr>
      <w:rFonts w:ascii="Tahoma" w:hAnsi="Tahoma" w:cs="Tahoma"/>
      <w:sz w:val="16"/>
      <w:szCs w:val="16"/>
    </w:rPr>
  </w:style>
  <w:style w:type="paragraph" w:styleId="Quote">
    <w:name w:val="Quote"/>
    <w:basedOn w:val="Normal"/>
    <w:next w:val="Normal"/>
    <w:link w:val="QuoteChar"/>
    <w:uiPriority w:val="29"/>
    <w:rsid w:val="007671A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71A7"/>
    <w:rPr>
      <w:rFonts w:ascii="Times New Roman" w:hAnsi="Times New Roman"/>
      <w:i/>
      <w:iCs/>
      <w:color w:val="404040" w:themeColor="text1" w:themeTint="BF"/>
      <w:sz w:val="24"/>
    </w:rPr>
  </w:style>
  <w:style w:type="paragraph" w:styleId="TableofFigures">
    <w:name w:val="table of figures"/>
    <w:basedOn w:val="Normal"/>
    <w:next w:val="Normal"/>
    <w:uiPriority w:val="99"/>
    <w:unhideWhenUsed/>
    <w:rsid w:val="001A6DDE"/>
    <w:pPr>
      <w:spacing w:after="0"/>
    </w:pPr>
    <w:rPr>
      <w:rFonts w:ascii="Calibri" w:hAnsi="Calibri"/>
      <w:sz w:val="22"/>
    </w:rPr>
  </w:style>
  <w:style w:type="character" w:styleId="CommentReference">
    <w:name w:val="annotation reference"/>
    <w:basedOn w:val="DefaultParagraphFont"/>
    <w:uiPriority w:val="99"/>
    <w:semiHidden/>
    <w:unhideWhenUsed/>
    <w:rsid w:val="00614A5E"/>
    <w:rPr>
      <w:sz w:val="16"/>
      <w:szCs w:val="16"/>
    </w:rPr>
  </w:style>
  <w:style w:type="paragraph" w:styleId="CommentText">
    <w:name w:val="annotation text"/>
    <w:basedOn w:val="Normal"/>
    <w:link w:val="CommentTextChar"/>
    <w:uiPriority w:val="99"/>
    <w:semiHidden/>
    <w:unhideWhenUsed/>
    <w:rsid w:val="00614A5E"/>
    <w:rPr>
      <w:sz w:val="20"/>
      <w:szCs w:val="20"/>
    </w:rPr>
  </w:style>
  <w:style w:type="character" w:customStyle="1" w:styleId="CommentTextChar">
    <w:name w:val="Comment Text Char"/>
    <w:basedOn w:val="DefaultParagraphFont"/>
    <w:link w:val="CommentText"/>
    <w:uiPriority w:val="99"/>
    <w:semiHidden/>
    <w:rsid w:val="00614A5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14A5E"/>
    <w:rPr>
      <w:b/>
      <w:bCs/>
    </w:rPr>
  </w:style>
  <w:style w:type="character" w:customStyle="1" w:styleId="CommentSubjectChar">
    <w:name w:val="Comment Subject Char"/>
    <w:basedOn w:val="CommentTextChar"/>
    <w:link w:val="CommentSubject"/>
    <w:uiPriority w:val="99"/>
    <w:semiHidden/>
    <w:rsid w:val="00614A5E"/>
    <w:rPr>
      <w:rFonts w:ascii="Times New Roman" w:hAnsi="Times New Roman"/>
      <w:b/>
      <w:bCs/>
      <w:sz w:val="20"/>
      <w:szCs w:val="20"/>
    </w:rPr>
  </w:style>
  <w:style w:type="paragraph" w:styleId="TOCHeading">
    <w:name w:val="TOC Heading"/>
    <w:basedOn w:val="Heading1"/>
    <w:next w:val="Normal"/>
    <w:uiPriority w:val="39"/>
    <w:semiHidden/>
    <w:unhideWhenUsed/>
    <w:qFormat/>
    <w:rsid w:val="000708D6"/>
    <w:pPr>
      <w:spacing w:before="480" w:after="0" w:line="276" w:lineRule="auto"/>
      <w:outlineLvl w:val="9"/>
    </w:pPr>
    <w:rPr>
      <w:rFonts w:asciiTheme="majorHAnsi" w:hAnsiTheme="majorHAnsi"/>
      <w:bCs/>
      <w:caps w:val="0"/>
      <w:color w:val="001747" w:themeColor="accent1" w:themeShade="BF"/>
      <w:sz w:val="28"/>
      <w:szCs w:val="28"/>
      <w:lang w:eastAsia="ja-JP"/>
    </w:rPr>
  </w:style>
  <w:style w:type="paragraph" w:customStyle="1" w:styleId="GSASubsectionLevel6A1">
    <w:name w:val="GSA Subsection Level 6 A1"/>
    <w:basedOn w:val="Heading6"/>
    <w:next w:val="Normal"/>
    <w:qFormat/>
    <w:rsid w:val="00E144A9"/>
    <w:pPr>
      <w:pageBreakBefore/>
      <w:spacing w:after="240"/>
    </w:pPr>
    <w:rPr>
      <w:rFonts w:ascii="Times New Roman" w:hAnsi="Times New Roman"/>
      <w:b/>
      <w:i w:val="0"/>
      <w:caps/>
      <w:sz w:val="32"/>
    </w:rPr>
  </w:style>
  <w:style w:type="character" w:customStyle="1" w:styleId="Heading7Char">
    <w:name w:val="Heading 7 Char"/>
    <w:basedOn w:val="DefaultParagraphFont"/>
    <w:link w:val="Heading7"/>
    <w:uiPriority w:val="9"/>
    <w:rsid w:val="004B2C81"/>
    <w:rPr>
      <w:rFonts w:asciiTheme="majorHAnsi" w:eastAsiaTheme="majorEastAsia" w:hAnsiTheme="majorHAnsi" w:cstheme="majorBidi"/>
      <w:i/>
      <w:iCs/>
      <w:color w:val="404040" w:themeColor="text1" w:themeTint="BF"/>
      <w:sz w:val="24"/>
    </w:rPr>
  </w:style>
  <w:style w:type="character" w:customStyle="1" w:styleId="Heading6Char">
    <w:name w:val="Heading 6 Char"/>
    <w:basedOn w:val="DefaultParagraphFont"/>
    <w:link w:val="Heading6"/>
    <w:uiPriority w:val="9"/>
    <w:semiHidden/>
    <w:rsid w:val="004B2C81"/>
    <w:rPr>
      <w:rFonts w:asciiTheme="majorHAnsi" w:eastAsiaTheme="majorEastAsia" w:hAnsiTheme="majorHAnsi" w:cstheme="majorBidi"/>
      <w:i/>
      <w:iCs/>
      <w:color w:val="000F2F" w:themeColor="accent1" w:themeShade="7F"/>
      <w:sz w:val="24"/>
    </w:rPr>
  </w:style>
  <w:style w:type="paragraph" w:customStyle="1" w:styleId="GSASubsectionLevel7A2">
    <w:name w:val="GSA Subsection Level 7 A2"/>
    <w:basedOn w:val="Heading7"/>
    <w:next w:val="Normal"/>
    <w:qFormat/>
    <w:rsid w:val="00AB4902"/>
    <w:rPr>
      <w:rFonts w:ascii="Times New Roman" w:hAnsi="Times New Roman"/>
      <w:b/>
      <w:i w:val="0"/>
      <w:smallCaps/>
      <w:color w:val="002060"/>
      <w:sz w:val="28"/>
    </w:rPr>
  </w:style>
  <w:style w:type="paragraph" w:customStyle="1" w:styleId="GSAFrontMatterLevel1">
    <w:name w:val="GSA Front Matter Level 1"/>
    <w:basedOn w:val="Heading1"/>
    <w:next w:val="Normal"/>
    <w:qFormat/>
    <w:rsid w:val="00B17532"/>
    <w:pPr>
      <w:pageBreakBefore/>
    </w:pPr>
  </w:style>
  <w:style w:type="paragraph" w:customStyle="1" w:styleId="GSAFrontMatterLevel2">
    <w:name w:val="GSA Front Matter Level 2"/>
    <w:basedOn w:val="Heading2"/>
    <w:next w:val="Normal"/>
    <w:qFormat/>
    <w:rsid w:val="00374826"/>
  </w:style>
  <w:style w:type="paragraph" w:customStyle="1" w:styleId="GSASubsectionLevel8A3">
    <w:name w:val="GSA Subsection Level 8 A3"/>
    <w:basedOn w:val="Heading8"/>
    <w:next w:val="Normal"/>
    <w:qFormat/>
    <w:rsid w:val="008F6E98"/>
    <w:rPr>
      <w:rFonts w:ascii="Times New Roman" w:hAnsi="Times New Roman"/>
      <w:b/>
      <w:color w:val="002060"/>
      <w:sz w:val="24"/>
    </w:rPr>
  </w:style>
  <w:style w:type="paragraph" w:customStyle="1" w:styleId="GSASubsectionLevel9A4">
    <w:name w:val="GSA Subsection Level 9 A4"/>
    <w:basedOn w:val="Heading9"/>
    <w:next w:val="Normal"/>
    <w:qFormat/>
    <w:rsid w:val="008F6E98"/>
    <w:rPr>
      <w:rFonts w:ascii="Times New Roman" w:hAnsi="Times New Roman"/>
      <w:b/>
      <w:color w:val="002060"/>
      <w:sz w:val="24"/>
    </w:rPr>
  </w:style>
  <w:style w:type="character" w:customStyle="1" w:styleId="Heading8Char">
    <w:name w:val="Heading 8 Char"/>
    <w:basedOn w:val="DefaultParagraphFont"/>
    <w:link w:val="Heading8"/>
    <w:uiPriority w:val="9"/>
    <w:semiHidden/>
    <w:rsid w:val="008F6E98"/>
    <w:rPr>
      <w:rFonts w:asciiTheme="majorHAnsi" w:eastAsiaTheme="majorEastAsia" w:hAnsiTheme="majorHAnsi" w:cstheme="majorBidi"/>
      <w:color w:val="404040" w:themeColor="text1" w:themeTint="BF"/>
      <w:sz w:val="20"/>
      <w:szCs w:val="20"/>
    </w:rPr>
  </w:style>
  <w:style w:type="paragraph" w:customStyle="1" w:styleId="GSAInstructionText">
    <w:name w:val="GSA Instruction Text"/>
    <w:basedOn w:val="Normal"/>
    <w:next w:val="Normal"/>
    <w:qFormat/>
    <w:rsid w:val="006437A4"/>
    <w:pPr>
      <w:pBdr>
        <w:top w:val="single" w:sz="4" w:space="1" w:color="0070C0"/>
        <w:left w:val="single" w:sz="4" w:space="4" w:color="0070C0"/>
        <w:bottom w:val="single" w:sz="4" w:space="1" w:color="0070C0"/>
        <w:right w:val="single" w:sz="4" w:space="4" w:color="0070C0"/>
      </w:pBdr>
    </w:pPr>
    <w:rPr>
      <w:i/>
      <w:color w:val="365F91"/>
    </w:rPr>
  </w:style>
  <w:style w:type="character" w:customStyle="1" w:styleId="Heading9Char">
    <w:name w:val="Heading 9 Char"/>
    <w:basedOn w:val="DefaultParagraphFont"/>
    <w:link w:val="Heading9"/>
    <w:uiPriority w:val="9"/>
    <w:semiHidden/>
    <w:rsid w:val="008F6E98"/>
    <w:rPr>
      <w:rFonts w:asciiTheme="majorHAnsi" w:eastAsiaTheme="majorEastAsia" w:hAnsiTheme="majorHAnsi" w:cstheme="majorBidi"/>
      <w:i/>
      <w:iCs/>
      <w:color w:val="404040" w:themeColor="text1" w:themeTint="BF"/>
      <w:sz w:val="20"/>
      <w:szCs w:val="20"/>
    </w:rPr>
  </w:style>
  <w:style w:type="paragraph" w:customStyle="1" w:styleId="GSATableHeading">
    <w:name w:val="GSA Table Heading"/>
    <w:basedOn w:val="Normal"/>
    <w:qFormat/>
    <w:rsid w:val="003C4DEF"/>
    <w:pPr>
      <w:keepNext/>
      <w:keepLines/>
      <w:spacing w:after="0"/>
      <w:jc w:val="center"/>
    </w:pPr>
    <w:rPr>
      <w:rFonts w:ascii="Calibri" w:eastAsia="Calibri" w:hAnsi="Calibri" w:cs="Arial"/>
      <w:b/>
      <w:sz w:val="20"/>
      <w:lang w:eastAsia="en-US"/>
    </w:rPr>
  </w:style>
  <w:style w:type="paragraph" w:customStyle="1" w:styleId="GSATableText">
    <w:name w:val="GSA Table Text"/>
    <w:basedOn w:val="Normal"/>
    <w:next w:val="Normal"/>
    <w:link w:val="GSATableTextChar"/>
    <w:qFormat/>
    <w:rsid w:val="004A7BAC"/>
    <w:pPr>
      <w:spacing w:after="0"/>
    </w:pPr>
    <w:rPr>
      <w:rFonts w:ascii="Calibri" w:eastAsia="Calibri" w:hAnsi="Calibri" w:cs="Arial"/>
      <w:sz w:val="20"/>
      <w:lang w:eastAsia="en-US"/>
    </w:rPr>
  </w:style>
  <w:style w:type="paragraph" w:customStyle="1" w:styleId="GSANoteText">
    <w:name w:val="GSA Note Text"/>
    <w:basedOn w:val="GSAInstructionText"/>
    <w:next w:val="Normal"/>
    <w:qFormat/>
    <w:rsid w:val="00FB25B6"/>
  </w:style>
  <w:style w:type="paragraph" w:customStyle="1" w:styleId="GSATableTextCenter">
    <w:name w:val="GSA Table Text Center"/>
    <w:basedOn w:val="GSATableText"/>
    <w:next w:val="Normal"/>
    <w:qFormat/>
    <w:rsid w:val="00FB25B6"/>
    <w:pPr>
      <w:jc w:val="center"/>
    </w:pPr>
  </w:style>
  <w:style w:type="paragraph" w:customStyle="1" w:styleId="GSATableTextRight">
    <w:name w:val="GSA Table Text Right"/>
    <w:basedOn w:val="GSATableText"/>
    <w:qFormat/>
    <w:rsid w:val="00407A63"/>
    <w:pPr>
      <w:jc w:val="right"/>
    </w:pPr>
  </w:style>
  <w:style w:type="paragraph" w:customStyle="1" w:styleId="GSAExampleText">
    <w:name w:val="GSA Example Text"/>
    <w:basedOn w:val="Normal"/>
    <w:next w:val="Normal"/>
    <w:qFormat/>
    <w:rsid w:val="00761FF6"/>
    <w:rPr>
      <w:color w:val="A6A6A6" w:themeColor="background1" w:themeShade="A6"/>
    </w:rPr>
  </w:style>
  <w:style w:type="paragraph" w:customStyle="1" w:styleId="GSATableTextExample">
    <w:name w:val="GSA Table Text Example"/>
    <w:basedOn w:val="Normal"/>
    <w:next w:val="GSATableText"/>
    <w:qFormat/>
    <w:rsid w:val="00761FF6"/>
    <w:pPr>
      <w:spacing w:after="0"/>
    </w:pPr>
    <w:rPr>
      <w:rFonts w:asciiTheme="minorHAnsi" w:hAnsiTheme="minorHAnsi" w:cs="Arial"/>
      <w:color w:val="A6A6A6"/>
    </w:rPr>
  </w:style>
  <w:style w:type="paragraph" w:customStyle="1" w:styleId="GSABoldText">
    <w:name w:val="GSA Bold Text"/>
    <w:basedOn w:val="Normal"/>
    <w:next w:val="Normal"/>
    <w:link w:val="GSABoldTextChar"/>
    <w:qFormat/>
    <w:rsid w:val="001F0EEE"/>
    <w:pPr>
      <w:spacing w:after="0"/>
    </w:pPr>
    <w:rPr>
      <w:rFonts w:cs="Times New Roman"/>
      <w:b/>
    </w:rPr>
  </w:style>
  <w:style w:type="character" w:customStyle="1" w:styleId="GSABoldTextChar">
    <w:name w:val="GSA Bold Text Char"/>
    <w:basedOn w:val="DefaultParagraphFont"/>
    <w:link w:val="GSABoldText"/>
    <w:rsid w:val="001F0EEE"/>
    <w:rPr>
      <w:rFonts w:ascii="Times New Roman" w:hAnsi="Times New Roman" w:cs="Times New Roman"/>
      <w:b/>
      <w:sz w:val="24"/>
    </w:rPr>
  </w:style>
  <w:style w:type="character" w:customStyle="1" w:styleId="apple-converted-space">
    <w:name w:val="apple-converted-space"/>
    <w:basedOn w:val="DefaultParagraphFont"/>
    <w:rsid w:val="0087419C"/>
  </w:style>
  <w:style w:type="paragraph" w:styleId="EndnoteText">
    <w:name w:val="endnote text"/>
    <w:basedOn w:val="Normal"/>
    <w:link w:val="EndnoteTextChar"/>
    <w:uiPriority w:val="99"/>
    <w:semiHidden/>
    <w:unhideWhenUsed/>
    <w:rsid w:val="004537E3"/>
    <w:pPr>
      <w:spacing w:after="0"/>
    </w:pPr>
    <w:rPr>
      <w:sz w:val="20"/>
      <w:szCs w:val="20"/>
    </w:rPr>
  </w:style>
  <w:style w:type="character" w:customStyle="1" w:styleId="EndnoteTextChar">
    <w:name w:val="Endnote Text Char"/>
    <w:basedOn w:val="DefaultParagraphFont"/>
    <w:link w:val="EndnoteText"/>
    <w:uiPriority w:val="99"/>
    <w:semiHidden/>
    <w:rsid w:val="004537E3"/>
    <w:rPr>
      <w:rFonts w:ascii="Times New Roman" w:hAnsi="Times New Roman"/>
      <w:sz w:val="20"/>
      <w:szCs w:val="20"/>
    </w:rPr>
  </w:style>
  <w:style w:type="character" w:styleId="EndnoteReference">
    <w:name w:val="endnote reference"/>
    <w:basedOn w:val="DefaultParagraphFont"/>
    <w:uiPriority w:val="99"/>
    <w:semiHidden/>
    <w:unhideWhenUsed/>
    <w:rsid w:val="004537E3"/>
    <w:rPr>
      <w:vertAlign w:val="superscript"/>
    </w:rPr>
  </w:style>
  <w:style w:type="paragraph" w:styleId="FootnoteText">
    <w:name w:val="footnote text"/>
    <w:basedOn w:val="Normal"/>
    <w:link w:val="FootnoteTextChar"/>
    <w:uiPriority w:val="99"/>
    <w:semiHidden/>
    <w:unhideWhenUsed/>
    <w:rsid w:val="004537E3"/>
    <w:pPr>
      <w:spacing w:after="0"/>
    </w:pPr>
    <w:rPr>
      <w:sz w:val="20"/>
      <w:szCs w:val="20"/>
    </w:rPr>
  </w:style>
  <w:style w:type="character" w:customStyle="1" w:styleId="FootnoteTextChar">
    <w:name w:val="Footnote Text Char"/>
    <w:basedOn w:val="DefaultParagraphFont"/>
    <w:link w:val="FootnoteText"/>
    <w:uiPriority w:val="99"/>
    <w:semiHidden/>
    <w:rsid w:val="004537E3"/>
    <w:rPr>
      <w:rFonts w:ascii="Times New Roman" w:hAnsi="Times New Roman"/>
      <w:sz w:val="20"/>
      <w:szCs w:val="20"/>
    </w:rPr>
  </w:style>
  <w:style w:type="character" w:styleId="FootnoteReference">
    <w:name w:val="footnote reference"/>
    <w:basedOn w:val="DefaultParagraphFont"/>
    <w:uiPriority w:val="99"/>
    <w:semiHidden/>
    <w:unhideWhenUsed/>
    <w:rsid w:val="004537E3"/>
    <w:rPr>
      <w:vertAlign w:val="superscript"/>
    </w:rPr>
  </w:style>
  <w:style w:type="paragraph" w:styleId="BodyText">
    <w:name w:val="Body Text"/>
    <w:basedOn w:val="Normal"/>
    <w:link w:val="BodyTextChar"/>
    <w:uiPriority w:val="1"/>
    <w:qFormat/>
    <w:rsid w:val="001B53B1"/>
    <w:pPr>
      <w:widowControl w:val="0"/>
      <w:spacing w:after="0"/>
      <w:ind w:left="120"/>
    </w:pPr>
    <w:rPr>
      <w:rFonts w:eastAsia="Times New Roman"/>
      <w:szCs w:val="24"/>
      <w:lang w:eastAsia="en-US"/>
    </w:rPr>
  </w:style>
  <w:style w:type="character" w:customStyle="1" w:styleId="BodyTextChar">
    <w:name w:val="Body Text Char"/>
    <w:basedOn w:val="DefaultParagraphFont"/>
    <w:link w:val="BodyText"/>
    <w:uiPriority w:val="1"/>
    <w:rsid w:val="001B53B1"/>
    <w:rPr>
      <w:rFonts w:ascii="Times New Roman" w:eastAsia="Times New Roman" w:hAnsi="Times New Roman"/>
      <w:sz w:val="24"/>
      <w:szCs w:val="24"/>
      <w:lang w:eastAsia="en-US"/>
    </w:rPr>
  </w:style>
  <w:style w:type="paragraph" w:styleId="Revision">
    <w:name w:val="Revision"/>
    <w:hidden/>
    <w:uiPriority w:val="99"/>
    <w:semiHidden/>
    <w:rsid w:val="0063740A"/>
    <w:pPr>
      <w:spacing w:after="0" w:line="240" w:lineRule="auto"/>
    </w:pPr>
    <w:rPr>
      <w:rFonts w:ascii="Times New Roman" w:hAnsi="Times New Roman"/>
      <w:sz w:val="24"/>
    </w:rPr>
  </w:style>
  <w:style w:type="character" w:customStyle="1" w:styleId="GSATableTextChar">
    <w:name w:val="GSA Table Text Char"/>
    <w:basedOn w:val="DefaultParagraphFont"/>
    <w:link w:val="GSATableText"/>
    <w:rsid w:val="005C5AF7"/>
    <w:rPr>
      <w:rFonts w:ascii="Calibri" w:eastAsia="Calibri" w:hAnsi="Calibri" w:cs="Arial"/>
      <w:sz w:val="20"/>
      <w:lang w:eastAsia="en-US"/>
    </w:rPr>
  </w:style>
  <w:style w:type="paragraph" w:customStyle="1" w:styleId="GSATableHeadingLeftJustified">
    <w:name w:val="GSA Table Heading Left Justified"/>
    <w:basedOn w:val="GSATableHeading"/>
    <w:next w:val="Normal"/>
    <w:rsid w:val="005C5AF7"/>
    <w:pPr>
      <w:widowControl w:val="0"/>
      <w:suppressAutoHyphens/>
      <w:spacing w:line="200" w:lineRule="atLeast"/>
      <w:jc w:val="left"/>
    </w:pPr>
    <w:rPr>
      <w:rFonts w:eastAsia="Times New Roman" w:cs="Times New Roman"/>
      <w:bCs/>
      <w:szCs w:val="20"/>
      <w:lang w:eastAsia="zh-TW"/>
    </w:rPr>
  </w:style>
  <w:style w:type="paragraph" w:customStyle="1" w:styleId="GSATableAcronym">
    <w:name w:val="GSA Table Acronym"/>
    <w:basedOn w:val="GSATableHeadingLeftJustified"/>
    <w:qFormat/>
    <w:rsid w:val="005C5AF7"/>
    <w:pPr>
      <w:keepNext w:val="0"/>
      <w:keepLines w:val="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B0336"/>
    <w:pPr>
      <w:spacing w:line="240" w:lineRule="auto"/>
    </w:pPr>
    <w:rPr>
      <w:rFonts w:ascii="Times New Roman" w:hAnsi="Times New Roman"/>
      <w:sz w:val="24"/>
    </w:rPr>
  </w:style>
  <w:style w:type="paragraph" w:styleId="Heading1">
    <w:name w:val="heading 1"/>
    <w:basedOn w:val="Normal"/>
    <w:next w:val="Normal"/>
    <w:link w:val="Heading1Char"/>
    <w:uiPriority w:val="9"/>
    <w:rsid w:val="00B1124D"/>
    <w:pPr>
      <w:keepNext/>
      <w:keepLines/>
      <w:spacing w:before="240" w:after="120"/>
      <w:outlineLvl w:val="0"/>
    </w:pPr>
    <w:rPr>
      <w:rFonts w:eastAsiaTheme="majorEastAsia" w:cstheme="majorBidi"/>
      <w:b/>
      <w:caps/>
      <w:color w:val="002060"/>
      <w:sz w:val="32"/>
      <w:szCs w:val="32"/>
    </w:rPr>
  </w:style>
  <w:style w:type="paragraph" w:styleId="Heading2">
    <w:name w:val="heading 2"/>
    <w:basedOn w:val="Normal"/>
    <w:next w:val="Normal"/>
    <w:link w:val="Heading2Char"/>
    <w:uiPriority w:val="9"/>
    <w:unhideWhenUsed/>
    <w:rsid w:val="00B1124D"/>
    <w:pPr>
      <w:keepNext/>
      <w:keepLines/>
      <w:spacing w:before="240" w:after="120"/>
      <w:ind w:left="720"/>
      <w:outlineLvl w:val="1"/>
    </w:pPr>
    <w:rPr>
      <w:rFonts w:eastAsiaTheme="majorEastAsia" w:cstheme="majorBidi"/>
      <w:b/>
      <w:caps/>
      <w:color w:val="002060"/>
      <w:sz w:val="28"/>
      <w:szCs w:val="26"/>
    </w:rPr>
  </w:style>
  <w:style w:type="paragraph" w:styleId="Heading3">
    <w:name w:val="heading 3"/>
    <w:basedOn w:val="Normal"/>
    <w:next w:val="Normal"/>
    <w:link w:val="Heading3Char"/>
    <w:uiPriority w:val="9"/>
    <w:semiHidden/>
    <w:unhideWhenUsed/>
    <w:rsid w:val="00E97CE2"/>
    <w:pPr>
      <w:keepNext/>
      <w:keepLines/>
      <w:spacing w:before="40" w:after="0"/>
      <w:outlineLvl w:val="2"/>
    </w:pPr>
    <w:rPr>
      <w:rFonts w:asciiTheme="majorHAnsi" w:eastAsiaTheme="majorEastAsia" w:hAnsiTheme="majorHAnsi" w:cstheme="majorBidi"/>
      <w:color w:val="000F2F" w:themeColor="accent1" w:themeShade="7F"/>
      <w:szCs w:val="24"/>
    </w:rPr>
  </w:style>
  <w:style w:type="paragraph" w:styleId="Heading4">
    <w:name w:val="heading 4"/>
    <w:basedOn w:val="Normal"/>
    <w:next w:val="Normal"/>
    <w:link w:val="Heading4Char"/>
    <w:uiPriority w:val="9"/>
    <w:semiHidden/>
    <w:unhideWhenUsed/>
    <w:qFormat/>
    <w:rsid w:val="00B73066"/>
    <w:pPr>
      <w:keepNext/>
      <w:keepLines/>
      <w:spacing w:before="200" w:after="0"/>
      <w:outlineLvl w:val="3"/>
    </w:pPr>
    <w:rPr>
      <w:rFonts w:asciiTheme="majorHAnsi" w:eastAsiaTheme="majorEastAsia" w:hAnsiTheme="majorHAnsi" w:cstheme="majorBidi"/>
      <w:b/>
      <w:bCs/>
      <w:i/>
      <w:iCs/>
      <w:color w:val="002060" w:themeColor="accent1"/>
    </w:rPr>
  </w:style>
  <w:style w:type="paragraph" w:styleId="Heading5">
    <w:name w:val="heading 5"/>
    <w:basedOn w:val="Normal"/>
    <w:next w:val="Normal"/>
    <w:link w:val="Heading5Char"/>
    <w:uiPriority w:val="9"/>
    <w:semiHidden/>
    <w:unhideWhenUsed/>
    <w:qFormat/>
    <w:rsid w:val="00B73066"/>
    <w:pPr>
      <w:keepNext/>
      <w:keepLines/>
      <w:spacing w:before="200" w:after="0"/>
      <w:outlineLvl w:val="4"/>
    </w:pPr>
    <w:rPr>
      <w:rFonts w:asciiTheme="majorHAnsi" w:eastAsiaTheme="majorEastAsia" w:hAnsiTheme="majorHAnsi" w:cstheme="majorBidi"/>
      <w:color w:val="000F2F" w:themeColor="accent1" w:themeShade="7F"/>
    </w:rPr>
  </w:style>
  <w:style w:type="paragraph" w:styleId="Heading6">
    <w:name w:val="heading 6"/>
    <w:basedOn w:val="Normal"/>
    <w:next w:val="Normal"/>
    <w:link w:val="Heading6Char"/>
    <w:uiPriority w:val="9"/>
    <w:semiHidden/>
    <w:unhideWhenUsed/>
    <w:qFormat/>
    <w:rsid w:val="004B2C81"/>
    <w:pPr>
      <w:keepNext/>
      <w:keepLines/>
      <w:spacing w:before="200" w:after="0"/>
      <w:outlineLvl w:val="5"/>
    </w:pPr>
    <w:rPr>
      <w:rFonts w:asciiTheme="majorHAnsi" w:eastAsiaTheme="majorEastAsia" w:hAnsiTheme="majorHAnsi" w:cstheme="majorBidi"/>
      <w:i/>
      <w:iCs/>
      <w:color w:val="000F2F" w:themeColor="accent1" w:themeShade="7F"/>
    </w:rPr>
  </w:style>
  <w:style w:type="paragraph" w:styleId="Heading7">
    <w:name w:val="heading 7"/>
    <w:basedOn w:val="Normal"/>
    <w:next w:val="Normal"/>
    <w:link w:val="Heading7Char"/>
    <w:uiPriority w:val="9"/>
    <w:unhideWhenUsed/>
    <w:qFormat/>
    <w:rsid w:val="004B2C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6E9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6E9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24D"/>
    <w:rPr>
      <w:rFonts w:ascii="Times New Roman" w:eastAsiaTheme="majorEastAsia" w:hAnsi="Times New Roman" w:cstheme="majorBidi"/>
      <w:b/>
      <w:caps/>
      <w:color w:val="002060"/>
      <w:sz w:val="32"/>
      <w:szCs w:val="32"/>
    </w:rPr>
  </w:style>
  <w:style w:type="character" w:customStyle="1" w:styleId="Heading2Char">
    <w:name w:val="Heading 2 Char"/>
    <w:basedOn w:val="DefaultParagraphFont"/>
    <w:link w:val="Heading2"/>
    <w:uiPriority w:val="9"/>
    <w:rsid w:val="00B1124D"/>
    <w:rPr>
      <w:rFonts w:ascii="Times New Roman" w:eastAsiaTheme="majorEastAsia" w:hAnsi="Times New Roman" w:cstheme="majorBidi"/>
      <w:b/>
      <w:caps/>
      <w:color w:val="002060"/>
      <w:sz w:val="28"/>
      <w:szCs w:val="26"/>
    </w:rPr>
  </w:style>
  <w:style w:type="paragraph" w:customStyle="1" w:styleId="GSATitle">
    <w:name w:val="GSA Title"/>
    <w:basedOn w:val="Normal"/>
    <w:link w:val="GSATitleChar"/>
    <w:autoRedefine/>
    <w:qFormat/>
    <w:rsid w:val="002C0F08"/>
    <w:pPr>
      <w:pBdr>
        <w:top w:val="single" w:sz="8" w:space="3" w:color="002060" w:themeColor="accent1"/>
      </w:pBdr>
      <w:spacing w:before="300" w:after="0"/>
      <w:jc w:val="center"/>
    </w:pPr>
    <w:rPr>
      <w:rFonts w:ascii="Hypatia Sans Pro" w:eastAsia="Lucida Sans Unicode" w:hAnsi="Hypatia Sans Pro" w:cstheme="majorBidi"/>
      <w:color w:val="002060"/>
      <w:spacing w:val="5"/>
      <w:kern w:val="1"/>
      <w:sz w:val="36"/>
      <w:szCs w:val="24"/>
    </w:rPr>
  </w:style>
  <w:style w:type="character" w:customStyle="1" w:styleId="GSATitleChar">
    <w:name w:val="GSA Title Char"/>
    <w:basedOn w:val="DefaultParagraphFont"/>
    <w:link w:val="GSATitle"/>
    <w:rsid w:val="002C0F08"/>
    <w:rPr>
      <w:rFonts w:ascii="Hypatia Sans Pro" w:eastAsia="Lucida Sans Unicode" w:hAnsi="Hypatia Sans Pro" w:cstheme="majorBidi"/>
      <w:color w:val="002060"/>
      <w:spacing w:val="5"/>
      <w:kern w:val="1"/>
      <w:sz w:val="36"/>
      <w:szCs w:val="24"/>
    </w:rPr>
  </w:style>
  <w:style w:type="paragraph" w:customStyle="1" w:styleId="GSATitle-YESforTOC">
    <w:name w:val="GSA Title-YES for TOC"/>
    <w:next w:val="Normal"/>
    <w:link w:val="GSATitle-YESforTOCChar"/>
    <w:autoRedefine/>
    <w:qFormat/>
    <w:rsid w:val="00A05D6B"/>
    <w:pPr>
      <w:pageBreakBefore/>
      <w:pBdr>
        <w:bottom w:val="single" w:sz="4" w:space="1" w:color="002060" w:themeColor="accent1"/>
      </w:pBdr>
      <w:spacing w:before="120" w:after="240" w:line="360" w:lineRule="auto"/>
      <w:jc w:val="center"/>
    </w:pPr>
    <w:rPr>
      <w:rFonts w:ascii="Times New Roman" w:eastAsiaTheme="majorEastAsia" w:hAnsi="Times New Roman" w:cstheme="majorBidi"/>
      <w:b/>
      <w:color w:val="002060"/>
      <w:spacing w:val="5"/>
      <w:kern w:val="28"/>
      <w:sz w:val="32"/>
      <w:szCs w:val="52"/>
      <w:lang w:eastAsia="en-US"/>
    </w:rPr>
  </w:style>
  <w:style w:type="paragraph" w:customStyle="1" w:styleId="GSATitleVersion">
    <w:name w:val="GSA Title Version"/>
    <w:next w:val="Normal"/>
    <w:link w:val="GSATitleVersionChar"/>
    <w:autoRedefine/>
    <w:qFormat/>
    <w:rsid w:val="00B1124D"/>
    <w:pPr>
      <w:jc w:val="center"/>
    </w:pPr>
    <w:rPr>
      <w:rFonts w:ascii="Times New Roman" w:eastAsiaTheme="majorEastAsia" w:hAnsi="Times New Roman" w:cstheme="majorBidi"/>
      <w:color w:val="002060"/>
      <w:spacing w:val="5"/>
      <w:kern w:val="28"/>
      <w:sz w:val="40"/>
      <w:szCs w:val="52"/>
      <w:lang w:eastAsia="en-US"/>
    </w:rPr>
  </w:style>
  <w:style w:type="character" w:customStyle="1" w:styleId="GSATitleVersionChar">
    <w:name w:val="GSA Title Version Char"/>
    <w:basedOn w:val="DefaultParagraphFont"/>
    <w:link w:val="GSATitleVersion"/>
    <w:rsid w:val="00B1124D"/>
    <w:rPr>
      <w:rFonts w:ascii="Times New Roman" w:eastAsiaTheme="majorEastAsia" w:hAnsi="Times New Roman" w:cstheme="majorBidi"/>
      <w:color w:val="002060"/>
      <w:spacing w:val="5"/>
      <w:kern w:val="28"/>
      <w:sz w:val="40"/>
      <w:szCs w:val="52"/>
      <w:lang w:eastAsia="en-US"/>
    </w:rPr>
  </w:style>
  <w:style w:type="paragraph" w:styleId="Header">
    <w:name w:val="header"/>
    <w:basedOn w:val="Normal"/>
    <w:link w:val="HeaderChar"/>
    <w:uiPriority w:val="99"/>
    <w:unhideWhenUsed/>
    <w:rsid w:val="00645636"/>
    <w:pPr>
      <w:tabs>
        <w:tab w:val="center" w:pos="4680"/>
        <w:tab w:val="right" w:pos="9360"/>
      </w:tabs>
      <w:spacing w:after="0"/>
    </w:pPr>
  </w:style>
  <w:style w:type="character" w:customStyle="1" w:styleId="HeaderChar">
    <w:name w:val="Header Char"/>
    <w:basedOn w:val="DefaultParagraphFont"/>
    <w:link w:val="Header"/>
    <w:uiPriority w:val="99"/>
    <w:rsid w:val="00645636"/>
    <w:rPr>
      <w:rFonts w:ascii="Times New Roman" w:hAnsi="Times New Roman"/>
      <w:sz w:val="24"/>
    </w:rPr>
  </w:style>
  <w:style w:type="paragraph" w:styleId="Footer">
    <w:name w:val="footer"/>
    <w:basedOn w:val="Normal"/>
    <w:link w:val="FooterChar"/>
    <w:uiPriority w:val="99"/>
    <w:unhideWhenUsed/>
    <w:rsid w:val="00B73D77"/>
    <w:pPr>
      <w:tabs>
        <w:tab w:val="center" w:pos="4680"/>
        <w:tab w:val="right" w:pos="9360"/>
      </w:tabs>
      <w:spacing w:after="0"/>
    </w:pPr>
  </w:style>
  <w:style w:type="character" w:customStyle="1" w:styleId="FooterChar">
    <w:name w:val="Footer Char"/>
    <w:basedOn w:val="DefaultParagraphFont"/>
    <w:link w:val="Footer"/>
    <w:uiPriority w:val="99"/>
    <w:rsid w:val="00B73D77"/>
  </w:style>
  <w:style w:type="table" w:styleId="TableGrid">
    <w:name w:val="Table Grid"/>
    <w:basedOn w:val="TableNormal"/>
    <w:uiPriority w:val="39"/>
    <w:rsid w:val="00B73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rsid w:val="00B73D77"/>
    <w:rPr>
      <w:b/>
      <w:bCs/>
    </w:rPr>
  </w:style>
  <w:style w:type="paragraph" w:styleId="TOC1">
    <w:name w:val="toc 1"/>
    <w:basedOn w:val="Normal"/>
    <w:next w:val="Normal"/>
    <w:uiPriority w:val="39"/>
    <w:unhideWhenUsed/>
    <w:qFormat/>
    <w:rsid w:val="0025601C"/>
    <w:pPr>
      <w:spacing w:before="120" w:after="120"/>
    </w:pPr>
    <w:rPr>
      <w:rFonts w:ascii="Calibri" w:hAnsi="Calibri"/>
      <w:sz w:val="22"/>
    </w:rPr>
  </w:style>
  <w:style w:type="paragraph" w:styleId="ListParagraph">
    <w:name w:val="List Paragraph"/>
    <w:basedOn w:val="Normal"/>
    <w:link w:val="ListParagraphChar"/>
    <w:uiPriority w:val="34"/>
    <w:rsid w:val="00B73D77"/>
    <w:pPr>
      <w:ind w:left="720"/>
      <w:contextualSpacing/>
    </w:pPr>
  </w:style>
  <w:style w:type="character" w:customStyle="1" w:styleId="ListParagraphChar">
    <w:name w:val="List Paragraph Char"/>
    <w:basedOn w:val="DefaultParagraphFont"/>
    <w:link w:val="ListParagraph"/>
    <w:uiPriority w:val="34"/>
    <w:rsid w:val="00D96C1F"/>
    <w:rPr>
      <w:rFonts w:ascii="Times New Roman" w:hAnsi="Times New Roman"/>
      <w:sz w:val="24"/>
    </w:rPr>
  </w:style>
  <w:style w:type="character" w:styleId="SubtleEmphasis">
    <w:name w:val="Subtle Emphasis"/>
    <w:basedOn w:val="DefaultParagraphFont"/>
    <w:uiPriority w:val="19"/>
    <w:rsid w:val="00B73D77"/>
    <w:rPr>
      <w:i/>
      <w:iCs/>
      <w:color w:val="404040" w:themeColor="text1" w:themeTint="BF"/>
    </w:rPr>
  </w:style>
  <w:style w:type="character" w:styleId="Hyperlink">
    <w:name w:val="Hyperlink"/>
    <w:basedOn w:val="DefaultParagraphFont"/>
    <w:uiPriority w:val="99"/>
    <w:unhideWhenUsed/>
    <w:rsid w:val="00E4135A"/>
    <w:rPr>
      <w:color w:val="0563C1" w:themeColor="hyperlink"/>
      <w:u w:val="single"/>
    </w:rPr>
  </w:style>
  <w:style w:type="character" w:styleId="FollowedHyperlink">
    <w:name w:val="FollowedHyperlink"/>
    <w:basedOn w:val="DefaultParagraphFont"/>
    <w:uiPriority w:val="99"/>
    <w:semiHidden/>
    <w:unhideWhenUsed/>
    <w:rsid w:val="00E4135A"/>
    <w:rPr>
      <w:color w:val="954F72" w:themeColor="followedHyperlink"/>
      <w:u w:val="single"/>
    </w:rPr>
  </w:style>
  <w:style w:type="paragraph" w:customStyle="1" w:styleId="GSASubsectionLevel2">
    <w:name w:val="GSA Subsection Level 2"/>
    <w:basedOn w:val="Heading2"/>
    <w:next w:val="Normal"/>
    <w:link w:val="GSASubsectionLevel2Char"/>
    <w:autoRedefine/>
    <w:qFormat/>
    <w:rsid w:val="00044BE9"/>
    <w:pPr>
      <w:numPr>
        <w:ilvl w:val="1"/>
        <w:numId w:val="5"/>
      </w:numPr>
      <w:tabs>
        <w:tab w:val="left" w:pos="900"/>
      </w:tabs>
      <w:spacing w:before="0"/>
    </w:pPr>
  </w:style>
  <w:style w:type="character" w:customStyle="1" w:styleId="GSASubsectionLevel2Char">
    <w:name w:val="GSA Subsection Level 2 Char"/>
    <w:basedOn w:val="Heading1Char"/>
    <w:link w:val="GSASubsectionLevel2"/>
    <w:rsid w:val="00044BE9"/>
    <w:rPr>
      <w:rFonts w:ascii="Times New Roman" w:eastAsiaTheme="majorEastAsia" w:hAnsi="Times New Roman" w:cstheme="majorBidi"/>
      <w:b/>
      <w:caps/>
      <w:color w:val="002060"/>
      <w:sz w:val="28"/>
      <w:szCs w:val="26"/>
    </w:rPr>
  </w:style>
  <w:style w:type="paragraph" w:customStyle="1" w:styleId="GSASection">
    <w:name w:val="GSA Section"/>
    <w:basedOn w:val="Heading1"/>
    <w:next w:val="Normal"/>
    <w:link w:val="GSASectionChar"/>
    <w:autoRedefine/>
    <w:qFormat/>
    <w:rsid w:val="00A2441E"/>
    <w:pPr>
      <w:pageBreakBefore/>
      <w:numPr>
        <w:numId w:val="5"/>
      </w:numPr>
    </w:pPr>
  </w:style>
  <w:style w:type="character" w:customStyle="1" w:styleId="GSASectionChar">
    <w:name w:val="GSA Section Char"/>
    <w:basedOn w:val="Heading1Char"/>
    <w:link w:val="GSASection"/>
    <w:rsid w:val="00A2441E"/>
    <w:rPr>
      <w:rFonts w:ascii="Times New Roman" w:eastAsiaTheme="majorEastAsia" w:hAnsi="Times New Roman" w:cstheme="majorBidi"/>
      <w:b/>
      <w:caps/>
      <w:color w:val="002060"/>
      <w:sz w:val="32"/>
      <w:szCs w:val="32"/>
    </w:rPr>
  </w:style>
  <w:style w:type="character" w:customStyle="1" w:styleId="Heading5Char">
    <w:name w:val="Heading 5 Char"/>
    <w:basedOn w:val="DefaultParagraphFont"/>
    <w:link w:val="Heading5"/>
    <w:uiPriority w:val="9"/>
    <w:semiHidden/>
    <w:rsid w:val="00B73066"/>
    <w:rPr>
      <w:rFonts w:asciiTheme="majorHAnsi" w:eastAsiaTheme="majorEastAsia" w:hAnsiTheme="majorHAnsi" w:cstheme="majorBidi"/>
      <w:color w:val="000F2F" w:themeColor="accent1" w:themeShade="7F"/>
      <w:sz w:val="24"/>
    </w:rPr>
  </w:style>
  <w:style w:type="character" w:customStyle="1" w:styleId="Heading4Char">
    <w:name w:val="Heading 4 Char"/>
    <w:basedOn w:val="DefaultParagraphFont"/>
    <w:link w:val="Heading4"/>
    <w:uiPriority w:val="9"/>
    <w:semiHidden/>
    <w:rsid w:val="00B73066"/>
    <w:rPr>
      <w:rFonts w:asciiTheme="majorHAnsi" w:eastAsiaTheme="majorEastAsia" w:hAnsiTheme="majorHAnsi" w:cstheme="majorBidi"/>
      <w:b/>
      <w:bCs/>
      <w:i/>
      <w:iCs/>
      <w:color w:val="002060" w:themeColor="accent1"/>
      <w:sz w:val="24"/>
    </w:rPr>
  </w:style>
  <w:style w:type="paragraph" w:styleId="TOC2">
    <w:name w:val="toc 2"/>
    <w:basedOn w:val="Normal"/>
    <w:next w:val="Normal"/>
    <w:autoRedefine/>
    <w:uiPriority w:val="39"/>
    <w:unhideWhenUsed/>
    <w:qFormat/>
    <w:rsid w:val="00A05D6B"/>
    <w:pPr>
      <w:tabs>
        <w:tab w:val="right" w:leader="dot" w:pos="9350"/>
      </w:tabs>
      <w:spacing w:after="0"/>
      <w:ind w:left="245"/>
    </w:pPr>
    <w:rPr>
      <w:rFonts w:ascii="Calibri" w:hAnsi="Calibri"/>
      <w:sz w:val="22"/>
    </w:rPr>
  </w:style>
  <w:style w:type="paragraph" w:styleId="TOC3">
    <w:name w:val="toc 3"/>
    <w:basedOn w:val="Normal"/>
    <w:next w:val="Normal"/>
    <w:autoRedefine/>
    <w:uiPriority w:val="39"/>
    <w:unhideWhenUsed/>
    <w:qFormat/>
    <w:rsid w:val="000410CA"/>
    <w:pPr>
      <w:tabs>
        <w:tab w:val="right" w:leader="dot" w:pos="9360"/>
      </w:tabs>
      <w:spacing w:after="0"/>
      <w:ind w:left="446"/>
    </w:pPr>
    <w:rPr>
      <w:rFonts w:ascii="Calibri" w:hAnsi="Calibri" w:cstheme="majorBidi"/>
      <w:noProof/>
      <w:sz w:val="22"/>
      <w:szCs w:val="24"/>
    </w:rPr>
  </w:style>
  <w:style w:type="paragraph" w:styleId="TOC4">
    <w:name w:val="toc 4"/>
    <w:basedOn w:val="Normal"/>
    <w:next w:val="Normal"/>
    <w:autoRedefine/>
    <w:uiPriority w:val="39"/>
    <w:unhideWhenUsed/>
    <w:rsid w:val="001A6DDE"/>
    <w:pPr>
      <w:tabs>
        <w:tab w:val="right" w:leader="dot" w:pos="9350"/>
      </w:tabs>
      <w:spacing w:after="0"/>
      <w:ind w:left="662"/>
    </w:pPr>
    <w:rPr>
      <w:rFonts w:ascii="Calibri" w:hAnsi="Calibri"/>
      <w:sz w:val="22"/>
    </w:rPr>
  </w:style>
  <w:style w:type="paragraph" w:styleId="TOC5">
    <w:name w:val="toc 5"/>
    <w:basedOn w:val="Normal"/>
    <w:next w:val="Normal"/>
    <w:autoRedefine/>
    <w:uiPriority w:val="39"/>
    <w:unhideWhenUsed/>
    <w:rsid w:val="001A6DDE"/>
    <w:pPr>
      <w:tabs>
        <w:tab w:val="right" w:leader="dot" w:pos="9350"/>
      </w:tabs>
      <w:spacing w:after="0"/>
      <w:ind w:left="878"/>
    </w:pPr>
    <w:rPr>
      <w:rFonts w:ascii="Calibri" w:hAnsi="Calibri"/>
      <w:sz w:val="22"/>
    </w:rPr>
  </w:style>
  <w:style w:type="paragraph" w:styleId="TOC6">
    <w:name w:val="toc 6"/>
    <w:basedOn w:val="Normal"/>
    <w:next w:val="Normal"/>
    <w:autoRedefine/>
    <w:uiPriority w:val="39"/>
    <w:unhideWhenUsed/>
    <w:rsid w:val="001A6DDE"/>
    <w:pPr>
      <w:tabs>
        <w:tab w:val="right" w:leader="dot" w:pos="9350"/>
      </w:tabs>
      <w:spacing w:after="100"/>
    </w:pPr>
    <w:rPr>
      <w:rFonts w:asciiTheme="minorHAnsi" w:hAnsiTheme="minorHAnsi"/>
      <w:sz w:val="22"/>
    </w:rPr>
  </w:style>
  <w:style w:type="paragraph" w:styleId="TOC7">
    <w:name w:val="toc 7"/>
    <w:basedOn w:val="TOC2"/>
    <w:next w:val="Normal"/>
    <w:autoRedefine/>
    <w:uiPriority w:val="39"/>
    <w:unhideWhenUsed/>
    <w:rsid w:val="000410CA"/>
    <w:rPr>
      <w:noProof/>
    </w:rPr>
  </w:style>
  <w:style w:type="paragraph" w:styleId="TOC8">
    <w:name w:val="toc 8"/>
    <w:basedOn w:val="TOC3"/>
    <w:next w:val="Normal"/>
    <w:autoRedefine/>
    <w:uiPriority w:val="39"/>
    <w:unhideWhenUsed/>
    <w:rsid w:val="000410CA"/>
  </w:style>
  <w:style w:type="paragraph" w:styleId="TOC9">
    <w:name w:val="toc 9"/>
    <w:basedOn w:val="TOC4"/>
    <w:next w:val="Normal"/>
    <w:autoRedefine/>
    <w:uiPriority w:val="39"/>
    <w:unhideWhenUsed/>
    <w:rsid w:val="000410CA"/>
    <w:rPr>
      <w:noProof/>
    </w:rPr>
  </w:style>
  <w:style w:type="paragraph" w:customStyle="1" w:styleId="GSAsubsectionLevel3">
    <w:name w:val="GSA subsection Level 3"/>
    <w:basedOn w:val="Heading3"/>
    <w:next w:val="Normal"/>
    <w:link w:val="GSAsubsectionLevel3Char"/>
    <w:autoRedefine/>
    <w:qFormat/>
    <w:rsid w:val="00B03E2C"/>
    <w:pPr>
      <w:numPr>
        <w:ilvl w:val="2"/>
        <w:numId w:val="5"/>
      </w:numPr>
      <w:spacing w:after="120"/>
    </w:pPr>
    <w:rPr>
      <w:rFonts w:ascii="Times New Roman" w:hAnsi="Times New Roman" w:cs="Times New Roman"/>
      <w:b/>
      <w:color w:val="002060"/>
      <w:sz w:val="28"/>
      <w:szCs w:val="28"/>
    </w:rPr>
  </w:style>
  <w:style w:type="paragraph" w:customStyle="1" w:styleId="GSASubsectionLevel4">
    <w:name w:val="GSA Subsection Level 4"/>
    <w:basedOn w:val="Heading4"/>
    <w:next w:val="Normal"/>
    <w:link w:val="GSASubsectionLevel4Char"/>
    <w:autoRedefine/>
    <w:qFormat/>
    <w:rsid w:val="001B7D8F"/>
    <w:pPr>
      <w:numPr>
        <w:ilvl w:val="3"/>
        <w:numId w:val="5"/>
      </w:numPr>
      <w:spacing w:before="0" w:after="120"/>
    </w:pPr>
    <w:rPr>
      <w:rFonts w:ascii="Times New Roman" w:hAnsi="Times New Roman" w:cs="Times New Roman"/>
      <w:i w:val="0"/>
      <w:sz w:val="28"/>
      <w:szCs w:val="28"/>
    </w:rPr>
  </w:style>
  <w:style w:type="character" w:customStyle="1" w:styleId="GSAsubsectionLevel3Char">
    <w:name w:val="GSA subsection Level 3 Char"/>
    <w:basedOn w:val="GSASubsectionLevel2Char"/>
    <w:link w:val="GSAsubsectionLevel3"/>
    <w:rsid w:val="00B03E2C"/>
    <w:rPr>
      <w:rFonts w:ascii="Times New Roman" w:eastAsiaTheme="majorEastAsia" w:hAnsi="Times New Roman" w:cs="Times New Roman"/>
      <w:b/>
      <w:caps w:val="0"/>
      <w:color w:val="002060"/>
      <w:sz w:val="28"/>
      <w:szCs w:val="28"/>
    </w:rPr>
  </w:style>
  <w:style w:type="paragraph" w:customStyle="1" w:styleId="GSASubsectionLevel5">
    <w:name w:val="GSA Subsection Level 5"/>
    <w:basedOn w:val="Heading5"/>
    <w:next w:val="Normal"/>
    <w:link w:val="GSASubsectionLevel5Char"/>
    <w:autoRedefine/>
    <w:qFormat/>
    <w:rsid w:val="001B7D8F"/>
    <w:pPr>
      <w:numPr>
        <w:ilvl w:val="4"/>
        <w:numId w:val="5"/>
      </w:numPr>
      <w:spacing w:before="120" w:after="120"/>
    </w:pPr>
    <w:rPr>
      <w:rFonts w:ascii="Times New Roman" w:hAnsi="Times New Roman"/>
      <w:b/>
      <w:color w:val="002060"/>
      <w:sz w:val="28"/>
      <w:szCs w:val="28"/>
    </w:rPr>
  </w:style>
  <w:style w:type="character" w:customStyle="1" w:styleId="GSASubsectionLevel4Char">
    <w:name w:val="GSA Subsection Level 4 Char"/>
    <w:basedOn w:val="GSAsubsectionLevel3Char"/>
    <w:link w:val="GSASubsectionLevel4"/>
    <w:rsid w:val="001B7D8F"/>
    <w:rPr>
      <w:rFonts w:ascii="Times New Roman" w:eastAsiaTheme="majorEastAsia" w:hAnsi="Times New Roman" w:cs="Times New Roman"/>
      <w:b/>
      <w:bCs/>
      <w:iCs/>
      <w:caps w:val="0"/>
      <w:color w:val="002060" w:themeColor="accent1"/>
      <w:sz w:val="28"/>
      <w:szCs w:val="28"/>
    </w:rPr>
  </w:style>
  <w:style w:type="character" w:customStyle="1" w:styleId="GSASubsectionLevel5Char">
    <w:name w:val="GSA Subsection Level 5 Char"/>
    <w:basedOn w:val="GSASubsectionLevel4Char"/>
    <w:link w:val="GSASubsectionLevel5"/>
    <w:rsid w:val="001B7D8F"/>
    <w:rPr>
      <w:rFonts w:ascii="Times New Roman" w:eastAsiaTheme="majorEastAsia" w:hAnsi="Times New Roman" w:cstheme="majorBidi"/>
      <w:b/>
      <w:bCs w:val="0"/>
      <w:iCs w:val="0"/>
      <w:caps w:val="0"/>
      <w:color w:val="002060"/>
      <w:sz w:val="28"/>
      <w:szCs w:val="28"/>
    </w:rPr>
  </w:style>
  <w:style w:type="paragraph" w:customStyle="1" w:styleId="GSATitle-NotforTOC">
    <w:name w:val="GSA Title-Not for TOC"/>
    <w:basedOn w:val="GSATitle-YESforTOC"/>
    <w:link w:val="GSATitle-NotforTOCChar"/>
    <w:autoRedefine/>
    <w:qFormat/>
    <w:rsid w:val="00A05D6B"/>
    <w:pPr>
      <w:keepNext/>
      <w:pageBreakBefore w:val="0"/>
      <w:pBdr>
        <w:bottom w:val="single" w:sz="4" w:space="1" w:color="auto"/>
      </w:pBdr>
      <w:spacing w:before="0" w:after="0"/>
    </w:pPr>
    <w:rPr>
      <w:b w:val="0"/>
      <w:noProof/>
    </w:rPr>
  </w:style>
  <w:style w:type="character" w:customStyle="1" w:styleId="Heading3Char">
    <w:name w:val="Heading 3 Char"/>
    <w:basedOn w:val="DefaultParagraphFont"/>
    <w:link w:val="Heading3"/>
    <w:uiPriority w:val="9"/>
    <w:semiHidden/>
    <w:rsid w:val="00E97CE2"/>
    <w:rPr>
      <w:rFonts w:asciiTheme="majorHAnsi" w:eastAsiaTheme="majorEastAsia" w:hAnsiTheme="majorHAnsi" w:cstheme="majorBidi"/>
      <w:color w:val="000F2F" w:themeColor="accent1" w:themeShade="7F"/>
      <w:sz w:val="24"/>
      <w:szCs w:val="24"/>
    </w:rPr>
  </w:style>
  <w:style w:type="character" w:customStyle="1" w:styleId="GSATitle-YESforTOCChar">
    <w:name w:val="GSA Title-YES for TOC Char"/>
    <w:basedOn w:val="DefaultParagraphFont"/>
    <w:link w:val="GSATitle-YESforTOC"/>
    <w:rsid w:val="00A05D6B"/>
    <w:rPr>
      <w:rFonts w:ascii="Times New Roman" w:eastAsiaTheme="majorEastAsia" w:hAnsi="Times New Roman" w:cstheme="majorBidi"/>
      <w:b/>
      <w:color w:val="002060"/>
      <w:spacing w:val="5"/>
      <w:kern w:val="28"/>
      <w:sz w:val="32"/>
      <w:szCs w:val="52"/>
      <w:lang w:eastAsia="en-US"/>
    </w:rPr>
  </w:style>
  <w:style w:type="character" w:customStyle="1" w:styleId="GSATitle-NotforTOCChar">
    <w:name w:val="GSA Title-Not for TOC Char"/>
    <w:basedOn w:val="GSATitle-YESforTOCChar"/>
    <w:link w:val="GSATitle-NotforTOC"/>
    <w:rsid w:val="00A05D6B"/>
    <w:rPr>
      <w:rFonts w:ascii="Times New Roman" w:eastAsiaTheme="majorEastAsia" w:hAnsi="Times New Roman" w:cstheme="majorBidi"/>
      <w:b w:val="0"/>
      <w:noProof/>
      <w:color w:val="002060"/>
      <w:spacing w:val="5"/>
      <w:kern w:val="28"/>
      <w:sz w:val="32"/>
      <w:szCs w:val="52"/>
      <w:lang w:eastAsia="en-US"/>
    </w:rPr>
  </w:style>
  <w:style w:type="paragraph" w:customStyle="1" w:styleId="GSATableCaption">
    <w:name w:val="GSA Table Caption"/>
    <w:basedOn w:val="Caption"/>
    <w:next w:val="Normal"/>
    <w:link w:val="GSATableCaptionChar"/>
    <w:autoRedefine/>
    <w:qFormat/>
    <w:rsid w:val="006826BB"/>
    <w:pPr>
      <w:keepNext/>
      <w:keepLines/>
      <w:numPr>
        <w:numId w:val="9"/>
      </w:numPr>
      <w:spacing w:before="120"/>
      <w:jc w:val="left"/>
    </w:pPr>
  </w:style>
  <w:style w:type="paragraph" w:customStyle="1" w:styleId="GSAFigureCaption">
    <w:name w:val="GSA Figure Caption"/>
    <w:basedOn w:val="Caption"/>
    <w:next w:val="Normal"/>
    <w:link w:val="GSAFigureCaptionChar"/>
    <w:autoRedefine/>
    <w:qFormat/>
    <w:rsid w:val="00900BC5"/>
    <w:pPr>
      <w:numPr>
        <w:numId w:val="23"/>
      </w:numPr>
    </w:pPr>
  </w:style>
  <w:style w:type="paragraph" w:styleId="Caption">
    <w:name w:val="caption"/>
    <w:basedOn w:val="Normal"/>
    <w:next w:val="Normal"/>
    <w:link w:val="CaptionChar"/>
    <w:uiPriority w:val="35"/>
    <w:unhideWhenUsed/>
    <w:qFormat/>
    <w:rsid w:val="00900BC5"/>
    <w:pPr>
      <w:spacing w:after="200"/>
      <w:jc w:val="center"/>
    </w:pPr>
    <w:rPr>
      <w:rFonts w:ascii="Calibri" w:hAnsi="Calibri"/>
      <w:b/>
      <w:i/>
      <w:iCs/>
      <w:color w:val="002060"/>
      <w:sz w:val="20"/>
      <w:szCs w:val="18"/>
    </w:rPr>
  </w:style>
  <w:style w:type="character" w:customStyle="1" w:styleId="CaptionChar">
    <w:name w:val="Caption Char"/>
    <w:basedOn w:val="DefaultParagraphFont"/>
    <w:link w:val="Caption"/>
    <w:uiPriority w:val="35"/>
    <w:rsid w:val="00900BC5"/>
    <w:rPr>
      <w:rFonts w:ascii="Calibri" w:hAnsi="Calibri"/>
      <w:b/>
      <w:i/>
      <w:iCs/>
      <w:color w:val="002060"/>
      <w:sz w:val="20"/>
      <w:szCs w:val="18"/>
    </w:rPr>
  </w:style>
  <w:style w:type="character" w:customStyle="1" w:styleId="GSATableCaptionChar">
    <w:name w:val="GSA Table Caption Char"/>
    <w:basedOn w:val="CaptionChar"/>
    <w:link w:val="GSATableCaption"/>
    <w:rsid w:val="0082299F"/>
    <w:rPr>
      <w:rFonts w:ascii="Calibri" w:hAnsi="Calibri"/>
      <w:b/>
      <w:i/>
      <w:iCs/>
      <w:color w:val="002060"/>
      <w:sz w:val="20"/>
      <w:szCs w:val="18"/>
    </w:rPr>
  </w:style>
  <w:style w:type="character" w:customStyle="1" w:styleId="GSAFigureCaptionChar">
    <w:name w:val="GSA Figure Caption Char"/>
    <w:basedOn w:val="GSATableCaptionChar"/>
    <w:link w:val="GSAFigureCaption"/>
    <w:rsid w:val="00900BC5"/>
    <w:rPr>
      <w:rFonts w:ascii="Calibri" w:hAnsi="Calibri"/>
      <w:b/>
      <w:i/>
      <w:iCs/>
      <w:color w:val="002060"/>
      <w:sz w:val="20"/>
      <w:szCs w:val="18"/>
    </w:rPr>
  </w:style>
  <w:style w:type="paragraph" w:styleId="BalloonText">
    <w:name w:val="Balloon Text"/>
    <w:basedOn w:val="Normal"/>
    <w:link w:val="BalloonTextChar"/>
    <w:uiPriority w:val="99"/>
    <w:semiHidden/>
    <w:unhideWhenUsed/>
    <w:rsid w:val="00557F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F66"/>
    <w:rPr>
      <w:rFonts w:ascii="Tahoma" w:hAnsi="Tahoma" w:cs="Tahoma"/>
      <w:sz w:val="16"/>
      <w:szCs w:val="16"/>
    </w:rPr>
  </w:style>
  <w:style w:type="paragraph" w:styleId="Quote">
    <w:name w:val="Quote"/>
    <w:basedOn w:val="Normal"/>
    <w:next w:val="Normal"/>
    <w:link w:val="QuoteChar"/>
    <w:uiPriority w:val="29"/>
    <w:rsid w:val="007671A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71A7"/>
    <w:rPr>
      <w:rFonts w:ascii="Times New Roman" w:hAnsi="Times New Roman"/>
      <w:i/>
      <w:iCs/>
      <w:color w:val="404040" w:themeColor="text1" w:themeTint="BF"/>
      <w:sz w:val="24"/>
    </w:rPr>
  </w:style>
  <w:style w:type="paragraph" w:styleId="TableofFigures">
    <w:name w:val="table of figures"/>
    <w:basedOn w:val="Normal"/>
    <w:next w:val="Normal"/>
    <w:uiPriority w:val="99"/>
    <w:unhideWhenUsed/>
    <w:rsid w:val="001A6DDE"/>
    <w:pPr>
      <w:spacing w:after="0"/>
    </w:pPr>
    <w:rPr>
      <w:rFonts w:ascii="Calibri" w:hAnsi="Calibri"/>
      <w:sz w:val="22"/>
    </w:rPr>
  </w:style>
  <w:style w:type="character" w:styleId="CommentReference">
    <w:name w:val="annotation reference"/>
    <w:basedOn w:val="DefaultParagraphFont"/>
    <w:uiPriority w:val="99"/>
    <w:semiHidden/>
    <w:unhideWhenUsed/>
    <w:rsid w:val="00614A5E"/>
    <w:rPr>
      <w:sz w:val="16"/>
      <w:szCs w:val="16"/>
    </w:rPr>
  </w:style>
  <w:style w:type="paragraph" w:styleId="CommentText">
    <w:name w:val="annotation text"/>
    <w:basedOn w:val="Normal"/>
    <w:link w:val="CommentTextChar"/>
    <w:uiPriority w:val="99"/>
    <w:semiHidden/>
    <w:unhideWhenUsed/>
    <w:rsid w:val="00614A5E"/>
    <w:rPr>
      <w:sz w:val="20"/>
      <w:szCs w:val="20"/>
    </w:rPr>
  </w:style>
  <w:style w:type="character" w:customStyle="1" w:styleId="CommentTextChar">
    <w:name w:val="Comment Text Char"/>
    <w:basedOn w:val="DefaultParagraphFont"/>
    <w:link w:val="CommentText"/>
    <w:uiPriority w:val="99"/>
    <w:semiHidden/>
    <w:rsid w:val="00614A5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14A5E"/>
    <w:rPr>
      <w:b/>
      <w:bCs/>
    </w:rPr>
  </w:style>
  <w:style w:type="character" w:customStyle="1" w:styleId="CommentSubjectChar">
    <w:name w:val="Comment Subject Char"/>
    <w:basedOn w:val="CommentTextChar"/>
    <w:link w:val="CommentSubject"/>
    <w:uiPriority w:val="99"/>
    <w:semiHidden/>
    <w:rsid w:val="00614A5E"/>
    <w:rPr>
      <w:rFonts w:ascii="Times New Roman" w:hAnsi="Times New Roman"/>
      <w:b/>
      <w:bCs/>
      <w:sz w:val="20"/>
      <w:szCs w:val="20"/>
    </w:rPr>
  </w:style>
  <w:style w:type="paragraph" w:styleId="TOCHeading">
    <w:name w:val="TOC Heading"/>
    <w:basedOn w:val="Heading1"/>
    <w:next w:val="Normal"/>
    <w:uiPriority w:val="39"/>
    <w:semiHidden/>
    <w:unhideWhenUsed/>
    <w:qFormat/>
    <w:rsid w:val="000708D6"/>
    <w:pPr>
      <w:spacing w:before="480" w:after="0" w:line="276" w:lineRule="auto"/>
      <w:outlineLvl w:val="9"/>
    </w:pPr>
    <w:rPr>
      <w:rFonts w:asciiTheme="majorHAnsi" w:hAnsiTheme="majorHAnsi"/>
      <w:bCs/>
      <w:caps w:val="0"/>
      <w:color w:val="001747" w:themeColor="accent1" w:themeShade="BF"/>
      <w:sz w:val="28"/>
      <w:szCs w:val="28"/>
      <w:lang w:eastAsia="ja-JP"/>
    </w:rPr>
  </w:style>
  <w:style w:type="paragraph" w:customStyle="1" w:styleId="GSASubsectionLevel6A1">
    <w:name w:val="GSA Subsection Level 6 A1"/>
    <w:basedOn w:val="Heading6"/>
    <w:next w:val="Normal"/>
    <w:qFormat/>
    <w:rsid w:val="00E144A9"/>
    <w:pPr>
      <w:pageBreakBefore/>
      <w:spacing w:after="240"/>
    </w:pPr>
    <w:rPr>
      <w:rFonts w:ascii="Times New Roman" w:hAnsi="Times New Roman"/>
      <w:b/>
      <w:i w:val="0"/>
      <w:caps/>
      <w:sz w:val="32"/>
    </w:rPr>
  </w:style>
  <w:style w:type="character" w:customStyle="1" w:styleId="Heading7Char">
    <w:name w:val="Heading 7 Char"/>
    <w:basedOn w:val="DefaultParagraphFont"/>
    <w:link w:val="Heading7"/>
    <w:uiPriority w:val="9"/>
    <w:rsid w:val="004B2C81"/>
    <w:rPr>
      <w:rFonts w:asciiTheme="majorHAnsi" w:eastAsiaTheme="majorEastAsia" w:hAnsiTheme="majorHAnsi" w:cstheme="majorBidi"/>
      <w:i/>
      <w:iCs/>
      <w:color w:val="404040" w:themeColor="text1" w:themeTint="BF"/>
      <w:sz w:val="24"/>
    </w:rPr>
  </w:style>
  <w:style w:type="character" w:customStyle="1" w:styleId="Heading6Char">
    <w:name w:val="Heading 6 Char"/>
    <w:basedOn w:val="DefaultParagraphFont"/>
    <w:link w:val="Heading6"/>
    <w:uiPriority w:val="9"/>
    <w:semiHidden/>
    <w:rsid w:val="004B2C81"/>
    <w:rPr>
      <w:rFonts w:asciiTheme="majorHAnsi" w:eastAsiaTheme="majorEastAsia" w:hAnsiTheme="majorHAnsi" w:cstheme="majorBidi"/>
      <w:i/>
      <w:iCs/>
      <w:color w:val="000F2F" w:themeColor="accent1" w:themeShade="7F"/>
      <w:sz w:val="24"/>
    </w:rPr>
  </w:style>
  <w:style w:type="paragraph" w:customStyle="1" w:styleId="GSASubsectionLevel7A2">
    <w:name w:val="GSA Subsection Level 7 A2"/>
    <w:basedOn w:val="Heading7"/>
    <w:next w:val="Normal"/>
    <w:qFormat/>
    <w:rsid w:val="00AB4902"/>
    <w:rPr>
      <w:rFonts w:ascii="Times New Roman" w:hAnsi="Times New Roman"/>
      <w:b/>
      <w:i w:val="0"/>
      <w:smallCaps/>
      <w:color w:val="002060"/>
      <w:sz w:val="28"/>
    </w:rPr>
  </w:style>
  <w:style w:type="paragraph" w:customStyle="1" w:styleId="GSAFrontMatterLevel1">
    <w:name w:val="GSA Front Matter Level 1"/>
    <w:basedOn w:val="Heading1"/>
    <w:next w:val="Normal"/>
    <w:qFormat/>
    <w:rsid w:val="00B17532"/>
    <w:pPr>
      <w:pageBreakBefore/>
    </w:pPr>
  </w:style>
  <w:style w:type="paragraph" w:customStyle="1" w:styleId="GSAFrontMatterLevel2">
    <w:name w:val="GSA Front Matter Level 2"/>
    <w:basedOn w:val="Heading2"/>
    <w:next w:val="Normal"/>
    <w:qFormat/>
    <w:rsid w:val="00374826"/>
  </w:style>
  <w:style w:type="paragraph" w:customStyle="1" w:styleId="GSASubsectionLevel8A3">
    <w:name w:val="GSA Subsection Level 8 A3"/>
    <w:basedOn w:val="Heading8"/>
    <w:next w:val="Normal"/>
    <w:qFormat/>
    <w:rsid w:val="008F6E98"/>
    <w:rPr>
      <w:rFonts w:ascii="Times New Roman" w:hAnsi="Times New Roman"/>
      <w:b/>
      <w:color w:val="002060"/>
      <w:sz w:val="24"/>
    </w:rPr>
  </w:style>
  <w:style w:type="paragraph" w:customStyle="1" w:styleId="GSASubsectionLevel9A4">
    <w:name w:val="GSA Subsection Level 9 A4"/>
    <w:basedOn w:val="Heading9"/>
    <w:next w:val="Normal"/>
    <w:qFormat/>
    <w:rsid w:val="008F6E98"/>
    <w:rPr>
      <w:rFonts w:ascii="Times New Roman" w:hAnsi="Times New Roman"/>
      <w:b/>
      <w:color w:val="002060"/>
      <w:sz w:val="24"/>
    </w:rPr>
  </w:style>
  <w:style w:type="character" w:customStyle="1" w:styleId="Heading8Char">
    <w:name w:val="Heading 8 Char"/>
    <w:basedOn w:val="DefaultParagraphFont"/>
    <w:link w:val="Heading8"/>
    <w:uiPriority w:val="9"/>
    <w:semiHidden/>
    <w:rsid w:val="008F6E98"/>
    <w:rPr>
      <w:rFonts w:asciiTheme="majorHAnsi" w:eastAsiaTheme="majorEastAsia" w:hAnsiTheme="majorHAnsi" w:cstheme="majorBidi"/>
      <w:color w:val="404040" w:themeColor="text1" w:themeTint="BF"/>
      <w:sz w:val="20"/>
      <w:szCs w:val="20"/>
    </w:rPr>
  </w:style>
  <w:style w:type="paragraph" w:customStyle="1" w:styleId="GSAInstructionText">
    <w:name w:val="GSA Instruction Text"/>
    <w:basedOn w:val="Normal"/>
    <w:next w:val="Normal"/>
    <w:qFormat/>
    <w:rsid w:val="006437A4"/>
    <w:pPr>
      <w:pBdr>
        <w:top w:val="single" w:sz="4" w:space="1" w:color="0070C0"/>
        <w:left w:val="single" w:sz="4" w:space="4" w:color="0070C0"/>
        <w:bottom w:val="single" w:sz="4" w:space="1" w:color="0070C0"/>
        <w:right w:val="single" w:sz="4" w:space="4" w:color="0070C0"/>
      </w:pBdr>
    </w:pPr>
    <w:rPr>
      <w:i/>
      <w:color w:val="365F91"/>
    </w:rPr>
  </w:style>
  <w:style w:type="character" w:customStyle="1" w:styleId="Heading9Char">
    <w:name w:val="Heading 9 Char"/>
    <w:basedOn w:val="DefaultParagraphFont"/>
    <w:link w:val="Heading9"/>
    <w:uiPriority w:val="9"/>
    <w:semiHidden/>
    <w:rsid w:val="008F6E98"/>
    <w:rPr>
      <w:rFonts w:asciiTheme="majorHAnsi" w:eastAsiaTheme="majorEastAsia" w:hAnsiTheme="majorHAnsi" w:cstheme="majorBidi"/>
      <w:i/>
      <w:iCs/>
      <w:color w:val="404040" w:themeColor="text1" w:themeTint="BF"/>
      <w:sz w:val="20"/>
      <w:szCs w:val="20"/>
    </w:rPr>
  </w:style>
  <w:style w:type="paragraph" w:customStyle="1" w:styleId="GSATableHeading">
    <w:name w:val="GSA Table Heading"/>
    <w:basedOn w:val="Normal"/>
    <w:qFormat/>
    <w:rsid w:val="003C4DEF"/>
    <w:pPr>
      <w:keepNext/>
      <w:keepLines/>
      <w:spacing w:after="0"/>
      <w:jc w:val="center"/>
    </w:pPr>
    <w:rPr>
      <w:rFonts w:ascii="Calibri" w:eastAsia="Calibri" w:hAnsi="Calibri" w:cs="Arial"/>
      <w:b/>
      <w:sz w:val="20"/>
      <w:lang w:eastAsia="en-US"/>
    </w:rPr>
  </w:style>
  <w:style w:type="paragraph" w:customStyle="1" w:styleId="GSATableText">
    <w:name w:val="GSA Table Text"/>
    <w:basedOn w:val="Normal"/>
    <w:next w:val="Normal"/>
    <w:link w:val="GSATableTextChar"/>
    <w:qFormat/>
    <w:rsid w:val="004A7BAC"/>
    <w:pPr>
      <w:spacing w:after="0"/>
    </w:pPr>
    <w:rPr>
      <w:rFonts w:ascii="Calibri" w:eastAsia="Calibri" w:hAnsi="Calibri" w:cs="Arial"/>
      <w:sz w:val="20"/>
      <w:lang w:eastAsia="en-US"/>
    </w:rPr>
  </w:style>
  <w:style w:type="paragraph" w:customStyle="1" w:styleId="GSANoteText">
    <w:name w:val="GSA Note Text"/>
    <w:basedOn w:val="GSAInstructionText"/>
    <w:next w:val="Normal"/>
    <w:qFormat/>
    <w:rsid w:val="00FB25B6"/>
  </w:style>
  <w:style w:type="paragraph" w:customStyle="1" w:styleId="GSATableTextCenter">
    <w:name w:val="GSA Table Text Center"/>
    <w:basedOn w:val="GSATableText"/>
    <w:next w:val="Normal"/>
    <w:qFormat/>
    <w:rsid w:val="00FB25B6"/>
    <w:pPr>
      <w:jc w:val="center"/>
    </w:pPr>
  </w:style>
  <w:style w:type="paragraph" w:customStyle="1" w:styleId="GSATableTextRight">
    <w:name w:val="GSA Table Text Right"/>
    <w:basedOn w:val="GSATableText"/>
    <w:qFormat/>
    <w:rsid w:val="00407A63"/>
    <w:pPr>
      <w:jc w:val="right"/>
    </w:pPr>
  </w:style>
  <w:style w:type="paragraph" w:customStyle="1" w:styleId="GSAExampleText">
    <w:name w:val="GSA Example Text"/>
    <w:basedOn w:val="Normal"/>
    <w:next w:val="Normal"/>
    <w:qFormat/>
    <w:rsid w:val="00761FF6"/>
    <w:rPr>
      <w:color w:val="A6A6A6" w:themeColor="background1" w:themeShade="A6"/>
    </w:rPr>
  </w:style>
  <w:style w:type="paragraph" w:customStyle="1" w:styleId="GSATableTextExample">
    <w:name w:val="GSA Table Text Example"/>
    <w:basedOn w:val="Normal"/>
    <w:next w:val="GSATableText"/>
    <w:qFormat/>
    <w:rsid w:val="00761FF6"/>
    <w:pPr>
      <w:spacing w:after="0"/>
    </w:pPr>
    <w:rPr>
      <w:rFonts w:asciiTheme="minorHAnsi" w:hAnsiTheme="minorHAnsi" w:cs="Arial"/>
      <w:color w:val="A6A6A6"/>
    </w:rPr>
  </w:style>
  <w:style w:type="paragraph" w:customStyle="1" w:styleId="GSABoldText">
    <w:name w:val="GSA Bold Text"/>
    <w:basedOn w:val="Normal"/>
    <w:next w:val="Normal"/>
    <w:link w:val="GSABoldTextChar"/>
    <w:qFormat/>
    <w:rsid w:val="001F0EEE"/>
    <w:pPr>
      <w:spacing w:after="0"/>
    </w:pPr>
    <w:rPr>
      <w:rFonts w:cs="Times New Roman"/>
      <w:b/>
    </w:rPr>
  </w:style>
  <w:style w:type="character" w:customStyle="1" w:styleId="GSABoldTextChar">
    <w:name w:val="GSA Bold Text Char"/>
    <w:basedOn w:val="DefaultParagraphFont"/>
    <w:link w:val="GSABoldText"/>
    <w:rsid w:val="001F0EEE"/>
    <w:rPr>
      <w:rFonts w:ascii="Times New Roman" w:hAnsi="Times New Roman" w:cs="Times New Roman"/>
      <w:b/>
      <w:sz w:val="24"/>
    </w:rPr>
  </w:style>
  <w:style w:type="character" w:customStyle="1" w:styleId="apple-converted-space">
    <w:name w:val="apple-converted-space"/>
    <w:basedOn w:val="DefaultParagraphFont"/>
    <w:rsid w:val="0087419C"/>
  </w:style>
  <w:style w:type="paragraph" w:styleId="EndnoteText">
    <w:name w:val="endnote text"/>
    <w:basedOn w:val="Normal"/>
    <w:link w:val="EndnoteTextChar"/>
    <w:uiPriority w:val="99"/>
    <w:semiHidden/>
    <w:unhideWhenUsed/>
    <w:rsid w:val="004537E3"/>
    <w:pPr>
      <w:spacing w:after="0"/>
    </w:pPr>
    <w:rPr>
      <w:sz w:val="20"/>
      <w:szCs w:val="20"/>
    </w:rPr>
  </w:style>
  <w:style w:type="character" w:customStyle="1" w:styleId="EndnoteTextChar">
    <w:name w:val="Endnote Text Char"/>
    <w:basedOn w:val="DefaultParagraphFont"/>
    <w:link w:val="EndnoteText"/>
    <w:uiPriority w:val="99"/>
    <w:semiHidden/>
    <w:rsid w:val="004537E3"/>
    <w:rPr>
      <w:rFonts w:ascii="Times New Roman" w:hAnsi="Times New Roman"/>
      <w:sz w:val="20"/>
      <w:szCs w:val="20"/>
    </w:rPr>
  </w:style>
  <w:style w:type="character" w:styleId="EndnoteReference">
    <w:name w:val="endnote reference"/>
    <w:basedOn w:val="DefaultParagraphFont"/>
    <w:uiPriority w:val="99"/>
    <w:semiHidden/>
    <w:unhideWhenUsed/>
    <w:rsid w:val="004537E3"/>
    <w:rPr>
      <w:vertAlign w:val="superscript"/>
    </w:rPr>
  </w:style>
  <w:style w:type="paragraph" w:styleId="FootnoteText">
    <w:name w:val="footnote text"/>
    <w:basedOn w:val="Normal"/>
    <w:link w:val="FootnoteTextChar"/>
    <w:uiPriority w:val="99"/>
    <w:semiHidden/>
    <w:unhideWhenUsed/>
    <w:rsid w:val="004537E3"/>
    <w:pPr>
      <w:spacing w:after="0"/>
    </w:pPr>
    <w:rPr>
      <w:sz w:val="20"/>
      <w:szCs w:val="20"/>
    </w:rPr>
  </w:style>
  <w:style w:type="character" w:customStyle="1" w:styleId="FootnoteTextChar">
    <w:name w:val="Footnote Text Char"/>
    <w:basedOn w:val="DefaultParagraphFont"/>
    <w:link w:val="FootnoteText"/>
    <w:uiPriority w:val="99"/>
    <w:semiHidden/>
    <w:rsid w:val="004537E3"/>
    <w:rPr>
      <w:rFonts w:ascii="Times New Roman" w:hAnsi="Times New Roman"/>
      <w:sz w:val="20"/>
      <w:szCs w:val="20"/>
    </w:rPr>
  </w:style>
  <w:style w:type="character" w:styleId="FootnoteReference">
    <w:name w:val="footnote reference"/>
    <w:basedOn w:val="DefaultParagraphFont"/>
    <w:uiPriority w:val="99"/>
    <w:semiHidden/>
    <w:unhideWhenUsed/>
    <w:rsid w:val="004537E3"/>
    <w:rPr>
      <w:vertAlign w:val="superscript"/>
    </w:rPr>
  </w:style>
  <w:style w:type="paragraph" w:styleId="BodyText">
    <w:name w:val="Body Text"/>
    <w:basedOn w:val="Normal"/>
    <w:link w:val="BodyTextChar"/>
    <w:uiPriority w:val="1"/>
    <w:qFormat/>
    <w:rsid w:val="001B53B1"/>
    <w:pPr>
      <w:widowControl w:val="0"/>
      <w:spacing w:after="0"/>
      <w:ind w:left="120"/>
    </w:pPr>
    <w:rPr>
      <w:rFonts w:eastAsia="Times New Roman"/>
      <w:szCs w:val="24"/>
      <w:lang w:eastAsia="en-US"/>
    </w:rPr>
  </w:style>
  <w:style w:type="character" w:customStyle="1" w:styleId="BodyTextChar">
    <w:name w:val="Body Text Char"/>
    <w:basedOn w:val="DefaultParagraphFont"/>
    <w:link w:val="BodyText"/>
    <w:uiPriority w:val="1"/>
    <w:rsid w:val="001B53B1"/>
    <w:rPr>
      <w:rFonts w:ascii="Times New Roman" w:eastAsia="Times New Roman" w:hAnsi="Times New Roman"/>
      <w:sz w:val="24"/>
      <w:szCs w:val="24"/>
      <w:lang w:eastAsia="en-US"/>
    </w:rPr>
  </w:style>
  <w:style w:type="paragraph" w:styleId="Revision">
    <w:name w:val="Revision"/>
    <w:hidden/>
    <w:uiPriority w:val="99"/>
    <w:semiHidden/>
    <w:rsid w:val="0063740A"/>
    <w:pPr>
      <w:spacing w:after="0" w:line="240" w:lineRule="auto"/>
    </w:pPr>
    <w:rPr>
      <w:rFonts w:ascii="Times New Roman" w:hAnsi="Times New Roman"/>
      <w:sz w:val="24"/>
    </w:rPr>
  </w:style>
  <w:style w:type="character" w:customStyle="1" w:styleId="GSATableTextChar">
    <w:name w:val="GSA Table Text Char"/>
    <w:basedOn w:val="DefaultParagraphFont"/>
    <w:link w:val="GSATableText"/>
    <w:rsid w:val="005C5AF7"/>
    <w:rPr>
      <w:rFonts w:ascii="Calibri" w:eastAsia="Calibri" w:hAnsi="Calibri" w:cs="Arial"/>
      <w:sz w:val="20"/>
      <w:lang w:eastAsia="en-US"/>
    </w:rPr>
  </w:style>
  <w:style w:type="paragraph" w:customStyle="1" w:styleId="GSATableHeadingLeftJustified">
    <w:name w:val="GSA Table Heading Left Justified"/>
    <w:basedOn w:val="GSATableHeading"/>
    <w:next w:val="Normal"/>
    <w:rsid w:val="005C5AF7"/>
    <w:pPr>
      <w:widowControl w:val="0"/>
      <w:suppressAutoHyphens/>
      <w:spacing w:line="200" w:lineRule="atLeast"/>
      <w:jc w:val="left"/>
    </w:pPr>
    <w:rPr>
      <w:rFonts w:eastAsia="Times New Roman" w:cs="Times New Roman"/>
      <w:bCs/>
      <w:szCs w:val="20"/>
      <w:lang w:eastAsia="zh-TW"/>
    </w:rPr>
  </w:style>
  <w:style w:type="paragraph" w:customStyle="1" w:styleId="GSATableAcronym">
    <w:name w:val="GSA Table Acronym"/>
    <w:basedOn w:val="GSATableHeadingLeftJustified"/>
    <w:qFormat/>
    <w:rsid w:val="005C5AF7"/>
    <w:pPr>
      <w:keepNext w:val="0"/>
      <w:keepLine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090395">
      <w:bodyDiv w:val="1"/>
      <w:marLeft w:val="0"/>
      <w:marRight w:val="0"/>
      <w:marTop w:val="0"/>
      <w:marBottom w:val="0"/>
      <w:divBdr>
        <w:top w:val="none" w:sz="0" w:space="0" w:color="auto"/>
        <w:left w:val="none" w:sz="0" w:space="0" w:color="auto"/>
        <w:bottom w:val="none" w:sz="0" w:space="0" w:color="auto"/>
        <w:right w:val="none" w:sz="0" w:space="0" w:color="auto"/>
      </w:divBdr>
    </w:div>
    <w:div w:id="675692780">
      <w:bodyDiv w:val="1"/>
      <w:marLeft w:val="0"/>
      <w:marRight w:val="0"/>
      <w:marTop w:val="0"/>
      <w:marBottom w:val="0"/>
      <w:divBdr>
        <w:top w:val="none" w:sz="0" w:space="0" w:color="auto"/>
        <w:left w:val="none" w:sz="0" w:space="0" w:color="auto"/>
        <w:bottom w:val="none" w:sz="0" w:space="0" w:color="auto"/>
        <w:right w:val="none" w:sz="0" w:space="0" w:color="auto"/>
      </w:divBdr>
    </w:div>
    <w:div w:id="972977681">
      <w:bodyDiv w:val="1"/>
      <w:marLeft w:val="0"/>
      <w:marRight w:val="0"/>
      <w:marTop w:val="0"/>
      <w:marBottom w:val="0"/>
      <w:divBdr>
        <w:top w:val="none" w:sz="0" w:space="0" w:color="auto"/>
        <w:left w:val="none" w:sz="0" w:space="0" w:color="auto"/>
        <w:bottom w:val="none" w:sz="0" w:space="0" w:color="auto"/>
        <w:right w:val="none" w:sz="0" w:space="0" w:color="auto"/>
      </w:divBdr>
    </w:div>
    <w:div w:id="1132407646">
      <w:bodyDiv w:val="1"/>
      <w:marLeft w:val="0"/>
      <w:marRight w:val="0"/>
      <w:marTop w:val="0"/>
      <w:marBottom w:val="0"/>
      <w:divBdr>
        <w:top w:val="none" w:sz="0" w:space="0" w:color="auto"/>
        <w:left w:val="none" w:sz="0" w:space="0" w:color="auto"/>
        <w:bottom w:val="none" w:sz="0" w:space="0" w:color="auto"/>
        <w:right w:val="none" w:sz="0" w:space="0" w:color="auto"/>
      </w:divBdr>
    </w:div>
    <w:div w:id="1218277682">
      <w:bodyDiv w:val="1"/>
      <w:marLeft w:val="0"/>
      <w:marRight w:val="0"/>
      <w:marTop w:val="0"/>
      <w:marBottom w:val="0"/>
      <w:divBdr>
        <w:top w:val="none" w:sz="0" w:space="0" w:color="auto"/>
        <w:left w:val="none" w:sz="0" w:space="0" w:color="auto"/>
        <w:bottom w:val="none" w:sz="0" w:space="0" w:color="auto"/>
        <w:right w:val="none" w:sz="0" w:space="0" w:color="auto"/>
      </w:divBdr>
    </w:div>
    <w:div w:id="1559515740">
      <w:bodyDiv w:val="1"/>
      <w:marLeft w:val="0"/>
      <w:marRight w:val="0"/>
      <w:marTop w:val="0"/>
      <w:marBottom w:val="0"/>
      <w:divBdr>
        <w:top w:val="none" w:sz="0" w:space="0" w:color="auto"/>
        <w:left w:val="none" w:sz="0" w:space="0" w:color="auto"/>
        <w:bottom w:val="none" w:sz="0" w:space="0" w:color="auto"/>
        <w:right w:val="none" w:sz="0" w:space="0" w:color="auto"/>
      </w:divBdr>
    </w:div>
    <w:div w:id="1804881033">
      <w:bodyDiv w:val="1"/>
      <w:marLeft w:val="0"/>
      <w:marRight w:val="0"/>
      <w:marTop w:val="0"/>
      <w:marBottom w:val="0"/>
      <w:divBdr>
        <w:top w:val="none" w:sz="0" w:space="0" w:color="auto"/>
        <w:left w:val="none" w:sz="0" w:space="0" w:color="auto"/>
        <w:bottom w:val="none" w:sz="0" w:space="0" w:color="auto"/>
        <w:right w:val="none" w:sz="0" w:space="0" w:color="auto"/>
      </w:divBdr>
      <w:divsChild>
        <w:div w:id="1730305054">
          <w:marLeft w:val="0"/>
          <w:marRight w:val="0"/>
          <w:marTop w:val="0"/>
          <w:marBottom w:val="0"/>
          <w:divBdr>
            <w:top w:val="none" w:sz="0" w:space="0" w:color="auto"/>
            <w:left w:val="none" w:sz="0" w:space="0" w:color="auto"/>
            <w:bottom w:val="none" w:sz="0" w:space="0" w:color="auto"/>
            <w:right w:val="none" w:sz="0" w:space="0" w:color="auto"/>
          </w:divBdr>
        </w:div>
        <w:div w:id="254019881">
          <w:marLeft w:val="0"/>
          <w:marRight w:val="0"/>
          <w:marTop w:val="0"/>
          <w:marBottom w:val="0"/>
          <w:divBdr>
            <w:top w:val="none" w:sz="0" w:space="0" w:color="auto"/>
            <w:left w:val="none" w:sz="0" w:space="0" w:color="auto"/>
            <w:bottom w:val="none" w:sz="0" w:space="0" w:color="auto"/>
            <w:right w:val="none" w:sz="0" w:space="0" w:color="auto"/>
          </w:divBdr>
        </w:div>
        <w:div w:id="2136869108">
          <w:marLeft w:val="0"/>
          <w:marRight w:val="0"/>
          <w:marTop w:val="0"/>
          <w:marBottom w:val="0"/>
          <w:divBdr>
            <w:top w:val="none" w:sz="0" w:space="0" w:color="auto"/>
            <w:left w:val="none" w:sz="0" w:space="0" w:color="auto"/>
            <w:bottom w:val="none" w:sz="0" w:space="0" w:color="auto"/>
            <w:right w:val="none" w:sz="0" w:space="0" w:color="auto"/>
          </w:divBdr>
        </w:div>
        <w:div w:id="1969893321">
          <w:marLeft w:val="0"/>
          <w:marRight w:val="0"/>
          <w:marTop w:val="0"/>
          <w:marBottom w:val="0"/>
          <w:divBdr>
            <w:top w:val="none" w:sz="0" w:space="0" w:color="auto"/>
            <w:left w:val="none" w:sz="0" w:space="0" w:color="auto"/>
            <w:bottom w:val="none" w:sz="0" w:space="0" w:color="auto"/>
            <w:right w:val="none" w:sz="0" w:space="0" w:color="auto"/>
          </w:divBdr>
        </w:div>
        <w:div w:id="1027755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5.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www.fedramp.gov/resources/documents-2016/" TargetMode="Externa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s>
</file>

<file path=word/_rels/footnotes.xml.rels><?xml version="1.0" encoding="UTF-8" standalone="yes"?>
<Relationships xmlns="http://schemas.openxmlformats.org/package/2006/relationships"><Relationship Id="rId3" Type="http://schemas.openxmlformats.org/officeDocument/2006/relationships/hyperlink" Target="http://csrc.nist.gov/publications-nistpubs/800-37rev1/sp800-37" TargetMode="External"/><Relationship Id="rId2" Type="http://schemas.openxmlformats.org/officeDocument/2006/relationships/hyperlink" Target="https://www.federalregister.gov/documents/2016/07/28/2016-17872/revision-of-omb-circular-no-a-130-managing-information-as-a-strategic-resource" TargetMode="External"/><Relationship Id="rId1" Type="http://schemas.openxmlformats.org/officeDocument/2006/relationships/hyperlink" Target="http://csrc.nist.gov/drivers/documents/FISMA-final.pdf" TargetMode="External"/><Relationship Id="rId6" Type="http://schemas.openxmlformats.org/officeDocument/2006/relationships/hyperlink" Target="http://csrc.nist.gov/publications/fips/fips199/FIPS-PUB-199-final.pdf" TargetMode="External"/><Relationship Id="rId5" Type="http://schemas.openxmlformats.org/officeDocument/2006/relationships/hyperlink" Target="http://nvlpubs.nist.gov/nistpubs/SpecialPublications/NIST.SP.800-53r4.pdf" TargetMode="External"/><Relationship Id="rId4" Type="http://schemas.openxmlformats.org/officeDocument/2006/relationships/hyperlink" Target="https://www.whitehouse.gov/sites/default/files/omb/assets/egov_docs/fedrampmemo.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enflevitas\Downloads\FedRAMP%20General%20Document%20Template%20v0%2012%20(3).dotx" TargetMode="Externa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206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CAFB627482FC46925158A79D3880B9" ma:contentTypeVersion="10" ma:contentTypeDescription="Create a new document." ma:contentTypeScope="" ma:versionID="a0482d1decc96a1d9318d33d2cb96429">
  <xsd:schema xmlns:xsd="http://www.w3.org/2001/XMLSchema" xmlns:xs="http://www.w3.org/2001/XMLSchema" xmlns:p="http://schemas.microsoft.com/office/2006/metadata/properties" xmlns:ns2="63b94269-0487-4d93-a093-7ae630e521f6" targetNamespace="http://schemas.microsoft.com/office/2006/metadata/properties" ma:root="true" ma:fieldsID="243b82ad96e8c7975e67e80d3f1276ec" ns2:_="">
    <xsd:import namespace="63b94269-0487-4d93-a093-7ae630e521f6"/>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b94269-0487-4d93-a093-7ae630e521f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8E7A9-FF46-4DF1-B790-59F55AF7669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655340-2027-4CE7-A0FE-83AD88B20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b94269-0487-4d93-a093-7ae630e521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126A48-847B-4EF3-BD82-35C2296E1206}">
  <ds:schemaRefs>
    <ds:schemaRef ds:uri="http://schemas.microsoft.com/sharepoint/v3/contenttype/forms"/>
  </ds:schemaRefs>
</ds:datastoreItem>
</file>

<file path=customXml/itemProps4.xml><?xml version="1.0" encoding="utf-8"?>
<ds:datastoreItem xmlns:ds="http://schemas.openxmlformats.org/officeDocument/2006/customXml" ds:itemID="{3551A270-4477-4CCB-8989-5B56FC852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FedRAMP General Document Template v0 12 (3).dotx</Template>
  <TotalTime>1</TotalTime>
  <Pages>11</Pages>
  <Words>2261</Words>
  <Characters>12894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FedRAMP Tailored</vt:lpstr>
    </vt:vector>
  </TitlesOfParts>
  <Company>Noblis</Company>
  <LinksUpToDate>false</LinksUpToDate>
  <CharactersWithSpaces>15125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Tailored</dc:title>
  <dc:subject>FedRAMP General Document Template</dc:subject>
  <dc:creator>StephenFLevitas</dc:creator>
  <cp:keywords>FedRAMP, Template</cp:keywords>
  <dc:description>Use this template as a starting point for all FedRAMP documents.</dc:description>
  <cp:lastModifiedBy>ScottDWilliams</cp:lastModifiedBy>
  <cp:revision>2</cp:revision>
  <cp:lastPrinted>2014-04-28T13:37:00Z</cp:lastPrinted>
  <dcterms:created xsi:type="dcterms:W3CDTF">2018-04-18T19:06:00Z</dcterms:created>
  <dcterms:modified xsi:type="dcterms:W3CDTF">2018-04-18T19:06:00Z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0x0101000BCAFB627482FC46925158A79D3880B9</vt:lpwstr>
  </property>
</Properties>
</file>