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29D7755" w14:textId="03FE5EF0" w:rsidR="00012006" w:rsidRPr="00C40227" w:rsidRDefault="00012006" w:rsidP="00012006">
      <w:pPr>
        <w:spacing w:after="160"/>
        <w:rPr>
          <w:i/>
          <w:color w:val="4F81BD"/>
        </w:rPr>
      </w:pPr>
      <w:r w:rsidRPr="00C40227">
        <w:rPr>
          <w:i/>
          <w:color w:val="4F81BD"/>
        </w:rPr>
        <w:t>Instructions: Replace all the information between angle brackets (&lt; &gt;) with information specific to your letter.</w:t>
      </w:r>
      <w:r>
        <w:rPr>
          <w:i/>
          <w:color w:val="4F81BD"/>
        </w:rPr>
        <w:t xml:space="preserve"> </w:t>
      </w:r>
      <w:r w:rsidRPr="00C40227">
        <w:rPr>
          <w:i/>
          <w:color w:val="4F81BD"/>
        </w:rPr>
        <w:t>Delete these instructions when done.</w:t>
      </w:r>
    </w:p>
    <w:p w14:paraId="4843853E" w14:textId="77777777" w:rsidR="00EA1C84" w:rsidRDefault="00EA1C84">
      <w:pPr>
        <w:jc w:val="center"/>
      </w:pPr>
    </w:p>
    <w:p w14:paraId="615B6A32" w14:textId="77777777" w:rsidR="003047C2" w:rsidRDefault="003047C2">
      <w:pPr>
        <w:spacing w:after="160"/>
        <w:rPr>
          <w:i/>
        </w:rPr>
      </w:pPr>
    </w:p>
    <w:p w14:paraId="0B05F5BB" w14:textId="42B577E2" w:rsidR="003047C2" w:rsidRDefault="00012006" w:rsidP="003047C2">
      <w:pPr>
        <w:jc w:val="right"/>
      </w:pPr>
      <w:r>
        <w:t>&lt;</w:t>
      </w:r>
      <w:r w:rsidR="00B21C8F">
        <w:t>Federal A</w:t>
      </w:r>
      <w:r w:rsidR="003047C2">
        <w:t>gency</w:t>
      </w:r>
      <w:r w:rsidR="00B21C8F">
        <w:t>/Office l</w:t>
      </w:r>
      <w:r w:rsidR="003047C2">
        <w:t>ogo</w:t>
      </w:r>
      <w:r>
        <w:t>&gt;</w:t>
      </w:r>
    </w:p>
    <w:p w14:paraId="7EB0BA2E" w14:textId="77777777" w:rsidR="003047C2" w:rsidRDefault="003047C2" w:rsidP="003047C2"/>
    <w:p w14:paraId="5CE38034" w14:textId="0A7B3251" w:rsidR="003047C2" w:rsidRDefault="00012006" w:rsidP="003047C2">
      <w:r>
        <w:t>&lt;</w:t>
      </w:r>
      <w:r w:rsidR="003047C2">
        <w:t>Insert Date</w:t>
      </w:r>
      <w:r>
        <w:t>&gt;</w:t>
      </w:r>
    </w:p>
    <w:p w14:paraId="1EBA30B8" w14:textId="77777777" w:rsidR="003047C2" w:rsidRDefault="003047C2" w:rsidP="003047C2"/>
    <w:p w14:paraId="67EBD6E9" w14:textId="1EA07AF9" w:rsidR="003047C2" w:rsidRDefault="00012006" w:rsidP="003047C2">
      <w:r>
        <w:t>&lt;</w:t>
      </w:r>
      <w:r w:rsidR="003047C2">
        <w:t>Cloud System Owner Name</w:t>
      </w:r>
      <w:r>
        <w:t>&gt;</w:t>
      </w:r>
    </w:p>
    <w:p w14:paraId="5DA0A134" w14:textId="77692644" w:rsidR="003047C2" w:rsidRDefault="00012006" w:rsidP="003047C2">
      <w:r>
        <w:t>&lt;</w:t>
      </w:r>
      <w:r w:rsidR="003047C2">
        <w:t>Insert Cloud Service Name</w:t>
      </w:r>
      <w:r>
        <w:t>&gt;</w:t>
      </w:r>
      <w:r w:rsidR="003047C2">
        <w:t xml:space="preserve"> Cloud System Owner</w:t>
      </w:r>
    </w:p>
    <w:p w14:paraId="76552BB1" w14:textId="1EAF6F2C" w:rsidR="003047C2" w:rsidRDefault="00012006" w:rsidP="003047C2">
      <w:r>
        <w:rPr>
          <w:color w:val="auto"/>
        </w:rPr>
        <w:t>&lt;</w:t>
      </w:r>
      <w:r w:rsidR="003047C2">
        <w:rPr>
          <w:color w:val="auto"/>
        </w:rPr>
        <w:t>Insert Address</w:t>
      </w:r>
      <w:r>
        <w:rPr>
          <w:color w:val="auto"/>
        </w:rPr>
        <w:t>&gt;</w:t>
      </w:r>
    </w:p>
    <w:p w14:paraId="3C7A2368" w14:textId="77777777" w:rsidR="003047C2" w:rsidRDefault="003047C2" w:rsidP="003047C2"/>
    <w:p w14:paraId="34AD1B3B" w14:textId="2A808FB2" w:rsidR="00545C3F" w:rsidRDefault="003047C2" w:rsidP="003047C2">
      <w:r>
        <w:t>Mr</w:t>
      </w:r>
      <w:r w:rsidR="006F111B">
        <w:t>. /</w:t>
      </w:r>
      <w:r>
        <w:t xml:space="preserve">Mrs. </w:t>
      </w:r>
      <w:r w:rsidR="00012006">
        <w:t>&lt;</w:t>
      </w:r>
      <w:r>
        <w:t>CSP System Owner Name</w:t>
      </w:r>
      <w:r w:rsidR="00012006">
        <w:t>&gt;</w:t>
      </w:r>
      <w:r>
        <w:t>:</w:t>
      </w:r>
    </w:p>
    <w:p w14:paraId="6FFA8717" w14:textId="77777777" w:rsidR="003047C2" w:rsidRPr="003047C2" w:rsidRDefault="003047C2" w:rsidP="003047C2"/>
    <w:p w14:paraId="681DCF5D" w14:textId="77777777" w:rsidR="00EA1C84" w:rsidRDefault="00EA1C84">
      <w:pPr>
        <w:spacing w:line="276" w:lineRule="auto"/>
      </w:pPr>
    </w:p>
    <w:p w14:paraId="5AA90A43" w14:textId="4E58B160" w:rsidR="001A0529" w:rsidRDefault="00FA69EB">
      <w:pPr>
        <w:spacing w:line="276" w:lineRule="auto"/>
      </w:pPr>
      <w:r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Pr="00C40227">
        <w:rPr>
          <w:color w:val="4F81BD"/>
        </w:rPr>
        <w:t>&gt;</w:t>
      </w:r>
      <w:r w:rsidR="00637E9E" w:rsidRPr="00ED3949">
        <w:t xml:space="preserve"> has completed the security review of the </w:t>
      </w:r>
      <w:r w:rsidR="00637E9E" w:rsidRPr="00C40227">
        <w:rPr>
          <w:color w:val="4F81BD"/>
        </w:rPr>
        <w:t xml:space="preserve">&lt;Cloud Service Provider (CSP) Name&gt; </w:t>
      </w:r>
      <w:r w:rsidR="00637E9E" w:rsidRPr="00C40227">
        <w:rPr>
          <w:color w:val="000000" w:themeColor="text1"/>
        </w:rPr>
        <w:t>(</w:t>
      </w:r>
      <w:r w:rsidR="00637E9E" w:rsidRPr="00C40227">
        <w:rPr>
          <w:color w:val="4F81BD"/>
        </w:rPr>
        <w:t xml:space="preserve">&lt;CSP Acronym&gt;) &lt;System Name&gt; (&lt;System Acronym&gt;), </w:t>
      </w:r>
      <w:r w:rsidR="00637E9E" w:rsidRPr="00C40227">
        <w:rPr>
          <w:color w:val="000000" w:themeColor="text1"/>
        </w:rPr>
        <w:t xml:space="preserve">which leverages the </w:t>
      </w:r>
      <w:r w:rsidR="00637E9E" w:rsidRPr="00C40227">
        <w:rPr>
          <w:color w:val="4F81BD"/>
        </w:rPr>
        <w:t>&lt;</w:t>
      </w:r>
      <w:r w:rsidR="003047C2" w:rsidRPr="00C40227">
        <w:rPr>
          <w:color w:val="4F81BD"/>
        </w:rPr>
        <w:t>CSP</w:t>
      </w:r>
      <w:r w:rsidR="00637E9E" w:rsidRPr="00C40227">
        <w:rPr>
          <w:color w:val="4F81BD"/>
        </w:rPr>
        <w:t xml:space="preserve"> Name&gt; (</w:t>
      </w:r>
      <w:r w:rsidR="003047C2" w:rsidRPr="00C40227">
        <w:rPr>
          <w:color w:val="4F81BD"/>
        </w:rPr>
        <w:t>&lt;CSP Acronym</w:t>
      </w:r>
      <w:r w:rsidR="00637E9E" w:rsidRPr="00C40227">
        <w:rPr>
          <w:color w:val="4F81BD"/>
        </w:rPr>
        <w:t>&gt;) &lt;</w:t>
      </w:r>
      <w:r w:rsidR="003047C2" w:rsidRPr="00C40227">
        <w:rPr>
          <w:color w:val="4F81BD"/>
        </w:rPr>
        <w:t>System Name</w:t>
      </w:r>
      <w:r w:rsidR="00637E9E" w:rsidRPr="00C40227">
        <w:rPr>
          <w:color w:val="4F81BD"/>
        </w:rPr>
        <w:t>&gt; (</w:t>
      </w:r>
      <w:r w:rsidR="003047C2" w:rsidRPr="00C40227">
        <w:rPr>
          <w:color w:val="4F81BD"/>
        </w:rPr>
        <w:t>&lt;System Acronym</w:t>
      </w:r>
      <w:r w:rsidR="00637E9E" w:rsidRPr="00C40227">
        <w:rPr>
          <w:color w:val="4F81BD"/>
        </w:rPr>
        <w:t>&gt;) &lt;Select IaaS or</w:t>
      </w:r>
      <w:r w:rsidR="00637E9E" w:rsidRPr="00C40227">
        <w:rPr>
          <w:i/>
          <w:color w:val="4F81BD"/>
        </w:rPr>
        <w:t xml:space="preserve"> PaaS&gt;</w:t>
      </w:r>
      <w:r w:rsidR="00637E9E">
        <w:t xml:space="preserve">. Based on the Federal Information Processing Standard (FIPS) security </w:t>
      </w:r>
      <w:r>
        <w:t xml:space="preserve">impact </w:t>
      </w:r>
      <w:r w:rsidR="00637E9E">
        <w:t xml:space="preserve">categorization of </w:t>
      </w:r>
      <w:r>
        <w:t xml:space="preserve">Low </w:t>
      </w:r>
      <w:r w:rsidR="00637E9E">
        <w:t>(Confidentiality</w:t>
      </w:r>
      <w:r w:rsidR="00974AAF">
        <w:t xml:space="preserve"> </w:t>
      </w:r>
      <w:r>
        <w:t>=</w:t>
      </w:r>
      <w:r w:rsidR="00974AAF">
        <w:t xml:space="preserve"> </w:t>
      </w:r>
      <w:r>
        <w:t>Low, Integrity</w:t>
      </w:r>
      <w:r w:rsidR="00974AAF">
        <w:t xml:space="preserve"> </w:t>
      </w:r>
      <w:r>
        <w:t>=</w:t>
      </w:r>
      <w:r w:rsidR="00974AAF">
        <w:t xml:space="preserve"> </w:t>
      </w:r>
      <w:r>
        <w:t>Low, Availability</w:t>
      </w:r>
      <w:r w:rsidR="00974AAF">
        <w:t xml:space="preserve"> </w:t>
      </w:r>
      <w:r>
        <w:t>=</w:t>
      </w:r>
      <w:r w:rsidR="00974AAF">
        <w:t xml:space="preserve"> </w:t>
      </w:r>
      <w:r>
        <w:t>Low</w:t>
      </w:r>
      <w:r w:rsidR="00637E9E">
        <w:t>) and</w:t>
      </w:r>
      <w:r w:rsidR="001A0529">
        <w:t xml:space="preserve"> specifically </w:t>
      </w:r>
      <w:r w:rsidR="00637E9E">
        <w:t xml:space="preserve">the FedRAMP </w:t>
      </w:r>
      <w:r w:rsidRPr="003047C2">
        <w:rPr>
          <w:i/>
        </w:rPr>
        <w:t>Tailored</w:t>
      </w:r>
      <w:r w:rsidRPr="003047C2">
        <w:t xml:space="preserve"> </w:t>
      </w:r>
      <w:r>
        <w:t>Low Impact Software</w:t>
      </w:r>
      <w:r w:rsidR="00012006">
        <w:t xml:space="preserve"> </w:t>
      </w:r>
      <w:r>
        <w:t>as</w:t>
      </w:r>
      <w:r w:rsidR="00012006">
        <w:t xml:space="preserve"> </w:t>
      </w:r>
      <w:r>
        <w:t>a</w:t>
      </w:r>
      <w:r w:rsidR="00012006">
        <w:t xml:space="preserve"> </w:t>
      </w:r>
      <w:r>
        <w:t>Service (LI</w:t>
      </w:r>
      <w:r w:rsidR="00012006">
        <w:t>-</w:t>
      </w:r>
      <w:r>
        <w:t xml:space="preserve">SaaS) </w:t>
      </w:r>
      <w:r w:rsidR="00637E9E">
        <w:t xml:space="preserve">Security </w:t>
      </w:r>
      <w:r w:rsidR="00425595">
        <w:t>Requirements</w:t>
      </w:r>
      <w:r w:rsidR="00974AAF">
        <w:t>,</w:t>
      </w:r>
      <w:r w:rsidR="00637E9E" w:rsidRPr="003047C2">
        <w:rPr>
          <w:vertAlign w:val="superscript"/>
        </w:rPr>
        <w:footnoteReference w:id="1"/>
      </w:r>
      <w:r w:rsidR="00637E9E">
        <w:t xml:space="preserve"> </w:t>
      </w:r>
      <w:r w:rsidR="00425595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425595" w:rsidRPr="00C40227">
        <w:rPr>
          <w:color w:val="4F81BD"/>
        </w:rPr>
        <w:t>&gt;</w:t>
      </w:r>
      <w:r w:rsidR="00637E9E" w:rsidRPr="00ED3949">
        <w:t xml:space="preserve"> has determined that </w:t>
      </w:r>
      <w:r w:rsidR="00637E9E" w:rsidRPr="00C40227">
        <w:rPr>
          <w:color w:val="4F81BD"/>
        </w:rPr>
        <w:t>&lt;System Acronym&gt;</w:t>
      </w:r>
      <w:r w:rsidR="00637E9E" w:rsidRPr="00ED3949">
        <w:t xml:space="preserve"> meets the information security requirements and is granted </w:t>
      </w:r>
      <w:r w:rsidR="00425595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425595" w:rsidRPr="00C40227">
        <w:rPr>
          <w:color w:val="4F81BD"/>
        </w:rPr>
        <w:t>&gt;</w:t>
      </w:r>
      <w:r w:rsidR="00637E9E" w:rsidRPr="00ED3949">
        <w:t xml:space="preserve"> </w:t>
      </w:r>
      <w:r w:rsidR="00425595" w:rsidRPr="00ED3949">
        <w:t>FedRAMP</w:t>
      </w:r>
      <w:r w:rsidR="00425595">
        <w:t xml:space="preserve"> Authorization to Operate (</w:t>
      </w:r>
      <w:r w:rsidR="00637E9E">
        <w:t xml:space="preserve">ATO). </w:t>
      </w:r>
    </w:p>
    <w:p w14:paraId="21FB8043" w14:textId="77777777" w:rsidR="00974AAF" w:rsidRDefault="00974AAF">
      <w:pPr>
        <w:spacing w:line="276" w:lineRule="auto"/>
      </w:pPr>
    </w:p>
    <w:p w14:paraId="48744E99" w14:textId="54DD2005" w:rsidR="006E0466" w:rsidRDefault="001A0529" w:rsidP="001A0529">
      <w:pPr>
        <w:spacing w:line="276" w:lineRule="auto"/>
      </w:pPr>
      <w:r>
        <w:t xml:space="preserve">The FedRAMP </w:t>
      </w:r>
      <w:r w:rsidRPr="003047C2">
        <w:rPr>
          <w:i/>
        </w:rPr>
        <w:t>Tailored</w:t>
      </w:r>
      <w:r w:rsidRPr="003047C2">
        <w:t xml:space="preserve"> </w:t>
      </w:r>
      <w:r>
        <w:t>LI</w:t>
      </w:r>
      <w:r w:rsidR="00012006">
        <w:t>-</w:t>
      </w:r>
      <w:r>
        <w:t xml:space="preserve">SaaS </w:t>
      </w:r>
      <w:r w:rsidR="00974AAF">
        <w:t>B</w:t>
      </w:r>
      <w:r>
        <w:t xml:space="preserve">aseline established by the FedRAMP Joint Authorization Board (JAB) defines the </w:t>
      </w:r>
      <w:r w:rsidRPr="003047C2">
        <w:t>minimum</w:t>
      </w:r>
      <w:r>
        <w:t xml:space="preserve"> security requirements for SaaS systems and applications that meet specific criteria for use by agencies. </w:t>
      </w:r>
    </w:p>
    <w:p w14:paraId="30F82FA1" w14:textId="77777777" w:rsidR="006E0466" w:rsidRDefault="006E0466" w:rsidP="001A0529">
      <w:pPr>
        <w:spacing w:line="276" w:lineRule="auto"/>
      </w:pPr>
    </w:p>
    <w:p w14:paraId="3C480A7B" w14:textId="6DD2761F" w:rsidR="006E0466" w:rsidRPr="006E0466" w:rsidRDefault="006E0466" w:rsidP="001A0529">
      <w:pPr>
        <w:spacing w:line="276" w:lineRule="auto"/>
        <w:rPr>
          <w:i/>
          <w:color w:val="4F81BD"/>
        </w:rPr>
      </w:pPr>
      <w:r w:rsidRPr="006E0466">
        <w:rPr>
          <w:i/>
          <w:color w:val="4F81BD"/>
        </w:rPr>
        <w:t>&lt;</w:t>
      </w:r>
      <w:r w:rsidR="006A284D">
        <w:rPr>
          <w:i/>
          <w:color w:val="4F81BD"/>
        </w:rPr>
        <w:t>Insert information regarding the appropriate use, purposes, and restrictions for use of this SaaS</w:t>
      </w:r>
      <w:r w:rsidRPr="006E0466">
        <w:rPr>
          <w:i/>
          <w:color w:val="4F81BD"/>
        </w:rPr>
        <w:t>&gt;</w:t>
      </w:r>
    </w:p>
    <w:p w14:paraId="32C6E61A" w14:textId="77777777" w:rsidR="006E0466" w:rsidRPr="006E0466" w:rsidRDefault="006E0466" w:rsidP="001A0529">
      <w:pPr>
        <w:spacing w:line="276" w:lineRule="auto"/>
        <w:rPr>
          <w:i/>
          <w:color w:val="4F81BD"/>
        </w:rPr>
      </w:pPr>
    </w:p>
    <w:p w14:paraId="13764FFC" w14:textId="7A3DE640" w:rsidR="001A0529" w:rsidRPr="00ED3949" w:rsidRDefault="00ED3949" w:rsidP="001A0529">
      <w:pPr>
        <w:spacing w:line="276" w:lineRule="auto"/>
      </w:pPr>
      <w:r w:rsidRPr="00C40227">
        <w:rPr>
          <w:color w:val="000000" w:themeColor="text1"/>
        </w:rPr>
        <w:t>The</w:t>
      </w:r>
      <w:r w:rsidRPr="00C40227">
        <w:rPr>
          <w:color w:val="4F81BD"/>
        </w:rPr>
        <w:t xml:space="preserve"> </w:t>
      </w:r>
      <w:r w:rsidR="001A0529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1A0529" w:rsidRPr="00C40227">
        <w:rPr>
          <w:color w:val="4F81BD"/>
        </w:rPr>
        <w:t>&gt;</w:t>
      </w:r>
      <w:r w:rsidR="001A0529" w:rsidRPr="00ED3949">
        <w:t xml:space="preserve"> has determined this </w:t>
      </w:r>
      <w:r w:rsidR="006E0466" w:rsidRPr="00C40227">
        <w:rPr>
          <w:color w:val="4F81BD"/>
        </w:rPr>
        <w:t xml:space="preserve">&lt;CSP system Name&gt; </w:t>
      </w:r>
      <w:r w:rsidR="001A0529" w:rsidRPr="00C40227">
        <w:rPr>
          <w:color w:val="000000" w:themeColor="text1"/>
        </w:rPr>
        <w:t>ATO</w:t>
      </w:r>
      <w:r w:rsidR="001A0529" w:rsidRPr="00C40227">
        <w:rPr>
          <w:color w:val="4F81BD"/>
        </w:rPr>
        <w:t xml:space="preserve"> </w:t>
      </w:r>
      <w:r w:rsidR="001A0529" w:rsidRPr="00ED3949">
        <w:t xml:space="preserve">is applicable </w:t>
      </w:r>
      <w:r w:rsidR="006E0466" w:rsidRPr="00ED3949">
        <w:t>for use by &lt;</w:t>
      </w:r>
      <w:r w:rsidR="003047C2" w:rsidRPr="00C40227">
        <w:rPr>
          <w:color w:val="4F81BD"/>
        </w:rPr>
        <w:t>Federal Agency/Office</w:t>
      </w:r>
      <w:r w:rsidR="006E0466" w:rsidRPr="00C40227">
        <w:rPr>
          <w:color w:val="4F81BD"/>
        </w:rPr>
        <w:t xml:space="preserve">&gt; </w:t>
      </w:r>
      <w:r w:rsidR="006E0466" w:rsidRPr="00ED3949">
        <w:t>users for the following purposes</w:t>
      </w:r>
      <w:r w:rsidRPr="00ED3949">
        <w:t>,</w:t>
      </w:r>
      <w:r w:rsidR="006E0466" w:rsidRPr="00ED3949">
        <w:t xml:space="preserve"> and with the following restrictions:</w:t>
      </w:r>
    </w:p>
    <w:p w14:paraId="3CE73689" w14:textId="77777777" w:rsidR="006E0466" w:rsidRPr="006E0466" w:rsidRDefault="006E0466" w:rsidP="001A0529">
      <w:pPr>
        <w:spacing w:line="276" w:lineRule="auto"/>
        <w:rPr>
          <w:i/>
          <w:color w:val="4F81BD"/>
        </w:rPr>
      </w:pPr>
    </w:p>
    <w:p w14:paraId="0D240442" w14:textId="33B70B87" w:rsidR="006E0466" w:rsidRPr="006E0466" w:rsidRDefault="006E0466" w:rsidP="006E0466">
      <w:pPr>
        <w:pStyle w:val="ListParagraph"/>
        <w:numPr>
          <w:ilvl w:val="0"/>
          <w:numId w:val="2"/>
        </w:numPr>
        <w:spacing w:line="276" w:lineRule="auto"/>
        <w:rPr>
          <w:i/>
          <w:color w:val="4F81BD"/>
        </w:rPr>
      </w:pPr>
      <w:r w:rsidRPr="006E0466">
        <w:rPr>
          <w:i/>
          <w:color w:val="4F81BD"/>
        </w:rPr>
        <w:t>Purpose Example: This application is authorized for use by &lt;</w:t>
      </w:r>
      <w:r w:rsidR="003047C2">
        <w:rPr>
          <w:i/>
          <w:color w:val="4F81BD"/>
        </w:rPr>
        <w:t xml:space="preserve">Federal </w:t>
      </w:r>
      <w:r w:rsidRPr="006E0466">
        <w:rPr>
          <w:i/>
          <w:color w:val="4F81BD"/>
        </w:rPr>
        <w:t>Agency</w:t>
      </w:r>
      <w:r w:rsidR="00974AAF">
        <w:rPr>
          <w:i/>
          <w:color w:val="4F81BD"/>
        </w:rPr>
        <w:t>/</w:t>
      </w:r>
      <w:r w:rsidR="003047C2">
        <w:rPr>
          <w:i/>
          <w:color w:val="4F81BD"/>
        </w:rPr>
        <w:t>Office</w:t>
      </w:r>
      <w:r w:rsidRPr="006E0466">
        <w:rPr>
          <w:i/>
          <w:color w:val="4F81BD"/>
        </w:rPr>
        <w:t>&gt; users and contractors for Federal business collaboration and management purposes only.</w:t>
      </w:r>
    </w:p>
    <w:p w14:paraId="39C40D54" w14:textId="5F54C8EE" w:rsidR="001A0529" w:rsidRDefault="006E0466" w:rsidP="006E0466">
      <w:pPr>
        <w:pStyle w:val="ListParagraph"/>
        <w:numPr>
          <w:ilvl w:val="0"/>
          <w:numId w:val="2"/>
        </w:numPr>
        <w:spacing w:line="276" w:lineRule="auto"/>
        <w:rPr>
          <w:i/>
        </w:rPr>
      </w:pPr>
      <w:r w:rsidRPr="006E0466">
        <w:rPr>
          <w:i/>
          <w:color w:val="4F81BD"/>
        </w:rPr>
        <w:lastRenderedPageBreak/>
        <w:t xml:space="preserve">Restriction Example: No </w:t>
      </w:r>
      <w:r w:rsidR="00974AAF">
        <w:rPr>
          <w:i/>
          <w:color w:val="4F81BD"/>
        </w:rPr>
        <w:t>P</w:t>
      </w:r>
      <w:r w:rsidRPr="006E0466">
        <w:rPr>
          <w:i/>
          <w:color w:val="4F81BD"/>
        </w:rPr>
        <w:t xml:space="preserve">ersonally </w:t>
      </w:r>
      <w:r w:rsidR="00974AAF">
        <w:rPr>
          <w:i/>
          <w:color w:val="4F81BD"/>
        </w:rPr>
        <w:t>I</w:t>
      </w:r>
      <w:r w:rsidRPr="006E0466">
        <w:rPr>
          <w:i/>
          <w:color w:val="4F81BD"/>
        </w:rPr>
        <w:t xml:space="preserve">dentifiable </w:t>
      </w:r>
      <w:r w:rsidR="00974AAF">
        <w:rPr>
          <w:i/>
          <w:color w:val="4F81BD"/>
        </w:rPr>
        <w:t>I</w:t>
      </w:r>
      <w:r w:rsidRPr="006E0466">
        <w:rPr>
          <w:i/>
          <w:color w:val="4F81BD"/>
        </w:rPr>
        <w:t xml:space="preserve">nformation (PII) data may </w:t>
      </w:r>
      <w:r w:rsidR="006C7385">
        <w:rPr>
          <w:i/>
          <w:color w:val="4F81BD"/>
        </w:rPr>
        <w:t xml:space="preserve">be </w:t>
      </w:r>
      <w:r w:rsidR="006C7385" w:rsidRPr="006E0466">
        <w:rPr>
          <w:i/>
          <w:color w:val="4F81BD"/>
        </w:rPr>
        <w:t>stored</w:t>
      </w:r>
      <w:r w:rsidRPr="006E0466">
        <w:rPr>
          <w:i/>
          <w:color w:val="4F81BD"/>
        </w:rPr>
        <w:t>, processed, or transmitted with this application</w:t>
      </w:r>
      <w:r w:rsidRPr="006E0466">
        <w:rPr>
          <w:i/>
        </w:rPr>
        <w:t>.</w:t>
      </w:r>
    </w:p>
    <w:p w14:paraId="31400F95" w14:textId="77777777" w:rsidR="006E0466" w:rsidRPr="006E0466" w:rsidRDefault="006E0466" w:rsidP="006E0466">
      <w:pPr>
        <w:spacing w:line="276" w:lineRule="auto"/>
        <w:rPr>
          <w:i/>
        </w:rPr>
      </w:pPr>
    </w:p>
    <w:p w14:paraId="01A28639" w14:textId="04C88A5A" w:rsidR="001A0529" w:rsidRPr="00ED3949" w:rsidRDefault="00637E9E">
      <w:pPr>
        <w:spacing w:line="276" w:lineRule="auto"/>
      </w:pPr>
      <w:r w:rsidRPr="00ED3949">
        <w:t xml:space="preserve">Based on the assessment conducted by </w:t>
      </w:r>
      <w:r w:rsidRPr="00C40227">
        <w:rPr>
          <w:color w:val="4F81BD"/>
        </w:rPr>
        <w:t>&lt;</w:t>
      </w:r>
      <w:r w:rsidR="00425595" w:rsidRPr="00ED3949">
        <w:rPr>
          <w:color w:val="4F81BD"/>
        </w:rPr>
        <w:t>Assessment Organization Name</w:t>
      </w:r>
      <w:r w:rsidR="00425595" w:rsidRPr="00C40227">
        <w:rPr>
          <w:color w:val="4F81BD"/>
        </w:rPr>
        <w:t>&gt;</w:t>
      </w:r>
      <w:r w:rsidR="00425595" w:rsidRPr="00ED3949">
        <w:t xml:space="preserve">, and review by </w:t>
      </w:r>
      <w:r w:rsidR="00425595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ED3949" w:rsidRPr="00C40227">
        <w:rPr>
          <w:color w:val="4F81BD"/>
        </w:rPr>
        <w:t>’s</w:t>
      </w:r>
      <w:r w:rsidR="00425595" w:rsidRPr="00C40227">
        <w:rPr>
          <w:color w:val="4F81BD"/>
        </w:rPr>
        <w:t>&gt;</w:t>
      </w:r>
      <w:r w:rsidRPr="00C40227">
        <w:rPr>
          <w:color w:val="4F81BD"/>
        </w:rPr>
        <w:t xml:space="preserve"> </w:t>
      </w:r>
      <w:r w:rsidR="00ED3949" w:rsidRPr="00ED3949">
        <w:rPr>
          <w:color w:val="000000" w:themeColor="text1"/>
        </w:rPr>
        <w:t>Authorization Organization</w:t>
      </w:r>
      <w:r w:rsidR="00ED3949" w:rsidRPr="00C40227">
        <w:rPr>
          <w:color w:val="000000" w:themeColor="text1"/>
        </w:rPr>
        <w:t xml:space="preserve"> </w:t>
      </w:r>
      <w:r w:rsidR="001A0529" w:rsidRPr="00C40227">
        <w:rPr>
          <w:color w:val="000000" w:themeColor="text1"/>
        </w:rPr>
        <w:t xml:space="preserve">the </w:t>
      </w:r>
      <w:r w:rsidR="00425595" w:rsidRPr="00C40227">
        <w:rPr>
          <w:color w:val="4F81BD"/>
        </w:rPr>
        <w:t xml:space="preserve">&lt;CSP and/or CSP System Name&gt; </w:t>
      </w:r>
      <w:r w:rsidR="00425595" w:rsidRPr="00C40227">
        <w:rPr>
          <w:color w:val="000000" w:themeColor="text1"/>
        </w:rPr>
        <w:t>has</w:t>
      </w:r>
      <w:r w:rsidR="00425595" w:rsidRPr="00ED3949">
        <w:t xml:space="preserve"> </w:t>
      </w:r>
      <w:r w:rsidR="001A0529" w:rsidRPr="00ED3949">
        <w:t xml:space="preserve">been </w:t>
      </w:r>
      <w:r w:rsidR="00425595" w:rsidRPr="00ED3949">
        <w:t xml:space="preserve">implemented and </w:t>
      </w:r>
      <w:r w:rsidR="001A0529" w:rsidRPr="00ED3949">
        <w:t xml:space="preserve">is </w:t>
      </w:r>
      <w:r w:rsidR="00425595" w:rsidRPr="00ED3949">
        <w:t>maintained at an acceptable level of risk</w:t>
      </w:r>
      <w:r w:rsidR="001A0529" w:rsidRPr="00ED3949">
        <w:t xml:space="preserve">.  </w:t>
      </w:r>
    </w:p>
    <w:p w14:paraId="5303E9EF" w14:textId="77777777" w:rsidR="00A33D5B" w:rsidRDefault="00A33D5B">
      <w:pPr>
        <w:spacing w:line="276" w:lineRule="auto"/>
      </w:pPr>
    </w:p>
    <w:p w14:paraId="58325CA0" w14:textId="0B63BEDE" w:rsidR="00A33D5B" w:rsidRDefault="001A0529">
      <w:pPr>
        <w:spacing w:line="276" w:lineRule="auto"/>
        <w:rPr>
          <w:color w:val="4F81BD"/>
        </w:rPr>
      </w:pPr>
      <w:r w:rsidRPr="001A0529">
        <w:rPr>
          <w:color w:val="4F81BD"/>
        </w:rPr>
        <w:t>&lt;</w:t>
      </w:r>
      <w:r w:rsidR="006A284D" w:rsidRPr="006A284D">
        <w:rPr>
          <w:i/>
          <w:color w:val="4F81BD"/>
        </w:rPr>
        <w:t xml:space="preserve"> Edit as appropriate, if known risks or security controls are not implemented and have been accepted by the Authorization Organization specifically for this ATO </w:t>
      </w:r>
      <w:r w:rsidRPr="001A0529">
        <w:rPr>
          <w:color w:val="4F81BD"/>
        </w:rPr>
        <w:t xml:space="preserve">&gt;  </w:t>
      </w:r>
    </w:p>
    <w:p w14:paraId="1F185386" w14:textId="77777777" w:rsidR="00A33D5B" w:rsidRDefault="00A33D5B">
      <w:pPr>
        <w:spacing w:line="276" w:lineRule="auto"/>
        <w:rPr>
          <w:color w:val="4F81BD"/>
        </w:rPr>
      </w:pPr>
    </w:p>
    <w:p w14:paraId="0348F6A7" w14:textId="77777777" w:rsidR="001A0529" w:rsidRDefault="001A0529">
      <w:pPr>
        <w:spacing w:line="276" w:lineRule="auto"/>
      </w:pPr>
      <w:r w:rsidRPr="00A33D5B">
        <w:t xml:space="preserve">The following is a list of known vulnerabilities and risks </w:t>
      </w:r>
      <w:r w:rsidR="00A33D5B">
        <w:t>of</w:t>
      </w:r>
      <w:r w:rsidRPr="00A33D5B">
        <w:t xml:space="preserve"> </w:t>
      </w:r>
      <w:r w:rsidR="00A33D5B">
        <w:t xml:space="preserve">the </w:t>
      </w:r>
      <w:r w:rsidR="00A33D5B" w:rsidRPr="00EA3BE8">
        <w:rPr>
          <w:color w:val="4F81BD"/>
        </w:rPr>
        <w:t>&lt;CSP Name/System Name&gt;</w:t>
      </w:r>
      <w:r w:rsidR="00A33D5B">
        <w:t xml:space="preserve"> that have been determined as acceptable for the specific u</w:t>
      </w:r>
      <w:r w:rsidR="00BC252E">
        <w:t>se and with the specified restri</w:t>
      </w:r>
      <w:r w:rsidR="00A33D5B">
        <w:t>ctions:</w:t>
      </w:r>
    </w:p>
    <w:p w14:paraId="212B1646" w14:textId="77777777" w:rsidR="00BC252E" w:rsidRDefault="00BC252E">
      <w:pPr>
        <w:spacing w:line="276" w:lineRule="auto"/>
      </w:pPr>
    </w:p>
    <w:p w14:paraId="0D02385A" w14:textId="48EF864C" w:rsidR="00BC252E" w:rsidRPr="00BC252E" w:rsidRDefault="00BC252E" w:rsidP="00BC252E">
      <w:pPr>
        <w:pStyle w:val="ListParagraph"/>
        <w:numPr>
          <w:ilvl w:val="0"/>
          <w:numId w:val="2"/>
        </w:numPr>
        <w:spacing w:line="276" w:lineRule="auto"/>
        <w:rPr>
          <w:i/>
        </w:rPr>
      </w:pPr>
      <w:r>
        <w:rPr>
          <w:i/>
          <w:color w:val="4F81BD"/>
        </w:rPr>
        <w:t>Example risk accepted</w:t>
      </w:r>
      <w:r w:rsidRPr="006E0466">
        <w:rPr>
          <w:i/>
          <w:color w:val="4F81BD"/>
        </w:rPr>
        <w:t>:</w:t>
      </w:r>
      <w:r w:rsidR="00322087">
        <w:rPr>
          <w:i/>
          <w:color w:val="4F81BD"/>
        </w:rPr>
        <w:t xml:space="preserve"> </w:t>
      </w:r>
      <w:r>
        <w:rPr>
          <w:i/>
          <w:color w:val="4F81BD"/>
        </w:rPr>
        <w:t>Support for acceptance of PIV/CAC credentials for Federal privileged users &lt;has not been implemented</w:t>
      </w:r>
      <w:r w:rsidR="00322087">
        <w:rPr>
          <w:i/>
          <w:color w:val="4F81BD"/>
        </w:rPr>
        <w:t xml:space="preserve"> </w:t>
      </w:r>
      <w:r w:rsidR="00322087" w:rsidRPr="00C40227">
        <w:rPr>
          <w:color w:val="4F81BD"/>
          <w:u w:val="single"/>
        </w:rPr>
        <w:t>or</w:t>
      </w:r>
      <w:r w:rsidR="00322087">
        <w:rPr>
          <w:i/>
          <w:color w:val="4F81BD"/>
        </w:rPr>
        <w:t xml:space="preserve"> </w:t>
      </w:r>
      <w:r>
        <w:rPr>
          <w:i/>
          <w:color w:val="4F81BD"/>
        </w:rPr>
        <w:t>is planned for implementation</w:t>
      </w:r>
      <w:r w:rsidR="00322087">
        <w:rPr>
          <w:i/>
          <w:color w:val="4F81BD"/>
        </w:rPr>
        <w:t>&gt;</w:t>
      </w:r>
      <w:r>
        <w:rPr>
          <w:i/>
          <w:color w:val="4F81BD"/>
        </w:rPr>
        <w:t xml:space="preserve"> by &lt;date&gt;</w:t>
      </w:r>
      <w:r w:rsidR="00322087">
        <w:rPr>
          <w:i/>
          <w:color w:val="4F81BD"/>
        </w:rPr>
        <w:t>.</w:t>
      </w:r>
    </w:p>
    <w:p w14:paraId="293892AA" w14:textId="22B00D28" w:rsidR="00EA1C84" w:rsidRPr="00BC252E" w:rsidRDefault="00BC252E" w:rsidP="00BC252E">
      <w:pPr>
        <w:pStyle w:val="ListParagraph"/>
        <w:numPr>
          <w:ilvl w:val="0"/>
          <w:numId w:val="2"/>
        </w:numPr>
        <w:spacing w:line="276" w:lineRule="auto"/>
        <w:rPr>
          <w:i/>
        </w:rPr>
      </w:pPr>
      <w:r>
        <w:rPr>
          <w:i/>
          <w:color w:val="4F81BD"/>
        </w:rPr>
        <w:t xml:space="preserve">Example risk accepted: Implementation </w:t>
      </w:r>
      <w:r w:rsidR="00322087">
        <w:rPr>
          <w:i/>
          <w:color w:val="4F81BD"/>
        </w:rPr>
        <w:t xml:space="preserve">of </w:t>
      </w:r>
      <w:r>
        <w:rPr>
          <w:i/>
          <w:color w:val="4F81BD"/>
        </w:rPr>
        <w:t>continuous monitoring is based on &lt;enter continuous monitoring process information here&gt;</w:t>
      </w:r>
      <w:r w:rsidR="00322087">
        <w:rPr>
          <w:i/>
          <w:color w:val="4F81BD"/>
        </w:rPr>
        <w:t>.</w:t>
      </w:r>
      <w:r>
        <w:rPr>
          <w:i/>
          <w:color w:val="4F81BD"/>
        </w:rPr>
        <w:t xml:space="preserve">  </w:t>
      </w:r>
    </w:p>
    <w:p w14:paraId="7A5F3F8C" w14:textId="77777777" w:rsidR="00BC252E" w:rsidRPr="00BC252E" w:rsidRDefault="00BC252E" w:rsidP="00BC252E">
      <w:pPr>
        <w:spacing w:line="276" w:lineRule="auto"/>
        <w:rPr>
          <w:i/>
        </w:rPr>
      </w:pPr>
    </w:p>
    <w:p w14:paraId="3315DC1D" w14:textId="4035123D" w:rsidR="00EA1C84" w:rsidRDefault="00637E9E">
      <w:pPr>
        <w:spacing w:line="276" w:lineRule="auto"/>
      </w:pPr>
      <w:r>
        <w:t xml:space="preserve">The security authorization of the information system will remain in effect for a length of time in alignment with Office of Management and Budget </w:t>
      </w:r>
      <w:r w:rsidR="00012006">
        <w:t xml:space="preserve">(OMB) </w:t>
      </w:r>
      <w:r>
        <w:t>Circular A-130 as long as:</w:t>
      </w:r>
    </w:p>
    <w:p w14:paraId="68AA20EB" w14:textId="77777777" w:rsidR="00EA1C84" w:rsidRDefault="00637E9E">
      <w:pPr>
        <w:tabs>
          <w:tab w:val="left" w:pos="3709"/>
        </w:tabs>
        <w:spacing w:line="276" w:lineRule="auto"/>
      </w:pPr>
      <w:r>
        <w:tab/>
      </w:r>
    </w:p>
    <w:p w14:paraId="61BDD626" w14:textId="4F0988D3" w:rsidR="00EA1C84" w:rsidRDefault="00637E9E">
      <w:pPr>
        <w:numPr>
          <w:ilvl w:val="0"/>
          <w:numId w:val="1"/>
        </w:numPr>
        <w:spacing w:line="276" w:lineRule="auto"/>
        <w:ind w:hanging="720"/>
        <w:contextualSpacing/>
      </w:pPr>
      <w:r>
        <w:rPr>
          <w:color w:val="4F81BD"/>
        </w:rPr>
        <w:t>&lt;CSP Acronym&gt;</w:t>
      </w:r>
      <w:r>
        <w:t xml:space="preserve"> satisfies the requirement of implementing continuous monitoring activities in accordance </w:t>
      </w:r>
      <w:r w:rsidR="00AE1EC1">
        <w:t xml:space="preserve">with </w:t>
      </w:r>
      <w:r w:rsidR="00F039C8">
        <w:t xml:space="preserve">FedRAMP </w:t>
      </w:r>
      <w:r w:rsidR="00F039C8">
        <w:rPr>
          <w:i/>
        </w:rPr>
        <w:t xml:space="preserve">Tailored </w:t>
      </w:r>
      <w:r w:rsidR="00F039C8">
        <w:t>LI</w:t>
      </w:r>
      <w:r w:rsidR="00012006">
        <w:t>-</w:t>
      </w:r>
      <w:r w:rsidR="00F039C8">
        <w:t>SaaS</w:t>
      </w:r>
      <w:r>
        <w:t xml:space="preserve"> continuous monitoring requirements and</w:t>
      </w:r>
      <w:r w:rsidR="00F039C8">
        <w:t>/or as agreed between &lt;</w:t>
      </w:r>
      <w:r w:rsidR="003047C2" w:rsidRPr="00C40227">
        <w:rPr>
          <w:color w:val="4F81BD"/>
        </w:rPr>
        <w:t>Federal Agency/Office</w:t>
      </w:r>
      <w:r w:rsidR="00F039C8" w:rsidRPr="00C40227">
        <w:rPr>
          <w:color w:val="4F81BD"/>
        </w:rPr>
        <w:t xml:space="preserve">&gt; </w:t>
      </w:r>
      <w:r w:rsidR="003047C2" w:rsidRPr="00C40227">
        <w:rPr>
          <w:color w:val="000000" w:themeColor="text1"/>
        </w:rPr>
        <w:t>and</w:t>
      </w:r>
      <w:r w:rsidR="003047C2">
        <w:t xml:space="preserve"> </w:t>
      </w:r>
      <w:r w:rsidR="00F039C8">
        <w:rPr>
          <w:color w:val="4F81BD"/>
        </w:rPr>
        <w:t>&lt;System Acronym&gt;</w:t>
      </w:r>
      <w:r w:rsidR="00F039C8" w:rsidRPr="00C40227">
        <w:rPr>
          <w:color w:val="000000" w:themeColor="text1"/>
        </w:rPr>
        <w:t>.</w:t>
      </w:r>
    </w:p>
    <w:p w14:paraId="4ACD5688" w14:textId="547331D3" w:rsidR="00EA1C84" w:rsidRDefault="00637E9E">
      <w:pPr>
        <w:numPr>
          <w:ilvl w:val="0"/>
          <w:numId w:val="1"/>
        </w:numPr>
        <w:spacing w:line="276" w:lineRule="auto"/>
        <w:ind w:hanging="720"/>
        <w:contextualSpacing/>
      </w:pPr>
      <w:r>
        <w:rPr>
          <w:color w:val="4F81BD"/>
        </w:rPr>
        <w:t>&lt;CSP Acronym&gt;</w:t>
      </w:r>
      <w:r>
        <w:t xml:space="preserve"> mitigates open </w:t>
      </w:r>
      <w:r w:rsidR="00B437FD">
        <w:t xml:space="preserve">vulnerabilities in accordance with FedRAMP requirements and </w:t>
      </w:r>
      <w:r>
        <w:t>as agreed</w:t>
      </w:r>
      <w:r w:rsidR="00B437FD">
        <w:t xml:space="preserve"> between </w:t>
      </w:r>
      <w:r w:rsidR="00B437FD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B437FD" w:rsidRPr="00C40227">
        <w:rPr>
          <w:color w:val="4F81BD"/>
        </w:rPr>
        <w:t>&gt;</w:t>
      </w:r>
      <w:r w:rsidR="00B437FD">
        <w:t xml:space="preserve"> </w:t>
      </w:r>
      <w:r w:rsidR="003047C2">
        <w:t xml:space="preserve">and </w:t>
      </w:r>
      <w:r w:rsidR="00B437FD">
        <w:rPr>
          <w:color w:val="4F81BD"/>
        </w:rPr>
        <w:t>&lt;System Acronym&gt;</w:t>
      </w:r>
      <w:r w:rsidR="00B437FD" w:rsidRPr="00C40227">
        <w:rPr>
          <w:color w:val="000000" w:themeColor="text1"/>
        </w:rPr>
        <w:t>.</w:t>
      </w:r>
    </w:p>
    <w:p w14:paraId="427D7A5F" w14:textId="77777777" w:rsidR="00EA1C84" w:rsidRDefault="00637E9E" w:rsidP="00B437FD">
      <w:pPr>
        <w:numPr>
          <w:ilvl w:val="0"/>
          <w:numId w:val="1"/>
        </w:numPr>
        <w:spacing w:line="276" w:lineRule="auto"/>
        <w:ind w:hanging="720"/>
        <w:contextualSpacing/>
      </w:pPr>
      <w:r>
        <w:t>Significant changes or critical vulnerabilities are identified and managed in accordance with applica</w:t>
      </w:r>
      <w:r w:rsidR="00B437FD">
        <w:t>ble Federal law, guidelines,</w:t>
      </w:r>
      <w:r>
        <w:t xml:space="preserve"> policies</w:t>
      </w:r>
      <w:r w:rsidR="00B437FD">
        <w:t>, and best practices</w:t>
      </w:r>
      <w:r>
        <w:t>.</w:t>
      </w:r>
    </w:p>
    <w:p w14:paraId="62CC559E" w14:textId="77777777" w:rsidR="00EA1C84" w:rsidRDefault="00EA1C84">
      <w:pPr>
        <w:spacing w:line="276" w:lineRule="auto"/>
      </w:pPr>
    </w:p>
    <w:p w14:paraId="53FD76B3" w14:textId="238FAA48" w:rsidR="00EA1C84" w:rsidRDefault="00637E9E">
      <w:pPr>
        <w:spacing w:line="276" w:lineRule="auto"/>
      </w:pPr>
      <w:r>
        <w:rPr>
          <w:color w:val="4F81BD"/>
        </w:rPr>
        <w:t>&lt;System Acronym&gt;</w:t>
      </w:r>
      <w:r>
        <w:t xml:space="preserve"> is delivered </w:t>
      </w:r>
      <w:r w:rsidR="006A284D">
        <w:t xml:space="preserve">using a </w:t>
      </w:r>
      <w:r w:rsidRPr="00C40227">
        <w:rPr>
          <w:color w:val="4F81BD"/>
          <w:highlight w:val="white"/>
        </w:rPr>
        <w:t>&lt;</w:t>
      </w:r>
      <w:r>
        <w:rPr>
          <w:color w:val="4F81BD"/>
          <w:highlight w:val="white"/>
        </w:rPr>
        <w:t>Deployment Model</w:t>
      </w:r>
      <w:r w:rsidRPr="00C40227">
        <w:rPr>
          <w:color w:val="4F81BD"/>
          <w:highlight w:val="white"/>
        </w:rPr>
        <w:t>&gt;</w:t>
      </w:r>
      <w:r>
        <w:rPr>
          <w:color w:val="4F81BD"/>
          <w:highlight w:val="white"/>
        </w:rPr>
        <w:t xml:space="preserve"> </w:t>
      </w:r>
      <w:r>
        <w:rPr>
          <w:highlight w:val="white"/>
        </w:rPr>
        <w:t xml:space="preserve">cloud computing environment. It is available to </w:t>
      </w:r>
      <w:r>
        <w:rPr>
          <w:color w:val="222222"/>
          <w:highlight w:val="white"/>
        </w:rPr>
        <w:t>&lt;</w:t>
      </w:r>
      <w:r w:rsidRPr="00C40227">
        <w:rPr>
          <w:color w:val="4F81BD"/>
        </w:rPr>
        <w:t xml:space="preserve">Insert scope of customers exactly as stated in the </w:t>
      </w:r>
      <w:r w:rsidR="00545C3F" w:rsidRPr="00C40227">
        <w:rPr>
          <w:color w:val="4F81BD"/>
        </w:rPr>
        <w:t>documentation</w:t>
      </w:r>
      <w:r w:rsidRPr="00C40227">
        <w:rPr>
          <w:color w:val="4F81BD"/>
        </w:rPr>
        <w:t xml:space="preserve"> (for example, Public, Federal Only, </w:t>
      </w:r>
      <w:r w:rsidR="00DD33D5" w:rsidRPr="00C40227">
        <w:rPr>
          <w:color w:val="4F81BD"/>
        </w:rPr>
        <w:t>Hybrid community</w:t>
      </w:r>
      <w:r w:rsidRPr="00C40227">
        <w:rPr>
          <w:color w:val="4F81BD"/>
        </w:rPr>
        <w:t>)&gt;</w:t>
      </w:r>
      <w:r>
        <w:t>.</w:t>
      </w:r>
    </w:p>
    <w:p w14:paraId="3DBF84DF" w14:textId="77777777" w:rsidR="00EA1C84" w:rsidRDefault="00EA1C84">
      <w:pPr>
        <w:spacing w:line="276" w:lineRule="auto"/>
      </w:pPr>
    </w:p>
    <w:p w14:paraId="775942AA" w14:textId="77777777" w:rsidR="00EA1C84" w:rsidRDefault="00637E9E">
      <w:pPr>
        <w:spacing w:line="276" w:lineRule="auto"/>
        <w:rPr>
          <w:color w:val="4F81BD"/>
        </w:rPr>
      </w:pPr>
      <w:r w:rsidRPr="00C40227">
        <w:rPr>
          <w:color w:val="4F81BD"/>
        </w:rPr>
        <w:t>&lt;</w:t>
      </w:r>
      <w:r>
        <w:rPr>
          <w:color w:val="4F81BD"/>
        </w:rPr>
        <w:t>Brief system description provided by CSP</w:t>
      </w:r>
      <w:r w:rsidRPr="00C40227">
        <w:rPr>
          <w:color w:val="4F81BD"/>
        </w:rPr>
        <w:t>&gt;</w:t>
      </w:r>
    </w:p>
    <w:p w14:paraId="3B95412D" w14:textId="77777777" w:rsidR="006D5665" w:rsidRDefault="006D5665">
      <w:pPr>
        <w:spacing w:line="276" w:lineRule="auto"/>
        <w:rPr>
          <w:color w:val="4F81BD"/>
        </w:rPr>
      </w:pPr>
    </w:p>
    <w:p w14:paraId="67F22E11" w14:textId="77777777" w:rsidR="006D5665" w:rsidRDefault="006D5665">
      <w:pPr>
        <w:spacing w:line="276" w:lineRule="auto"/>
        <w:rPr>
          <w:color w:val="4F81BD"/>
        </w:rPr>
      </w:pPr>
    </w:p>
    <w:p w14:paraId="50DE3065" w14:textId="77777777" w:rsidR="006D5665" w:rsidRPr="00C40227" w:rsidRDefault="006D5665">
      <w:pPr>
        <w:spacing w:line="276" w:lineRule="auto"/>
        <w:rPr>
          <w:color w:val="4F81BD"/>
        </w:rPr>
      </w:pPr>
    </w:p>
    <w:p w14:paraId="365F63ED" w14:textId="59845DE7" w:rsidR="00EA1C84" w:rsidRDefault="006D5665">
      <w:pPr>
        <w:spacing w:line="276" w:lineRule="auto"/>
      </w:pPr>
      <w:r>
        <w:lastRenderedPageBreak/>
        <w:t>Federal Agencies are encouraged to leverage this Agency FedRAMP ATO as</w:t>
      </w:r>
      <w:r w:rsidR="00637E9E">
        <w:t xml:space="preserve"> a key element of their </w:t>
      </w:r>
      <w:r w:rsidR="00DD33D5">
        <w:t xml:space="preserve">own </w:t>
      </w:r>
      <w:r w:rsidR="00545C3F">
        <w:t>ATO as applicable</w:t>
      </w:r>
      <w:r w:rsidR="00637E9E">
        <w:t xml:space="preserve">. The package associated with </w:t>
      </w:r>
      <w:r w:rsidR="00637E9E">
        <w:rPr>
          <w:color w:val="4F81BD"/>
        </w:rPr>
        <w:t>&lt;System Acronym&gt;</w:t>
      </w:r>
      <w:r w:rsidR="00637E9E">
        <w:t xml:space="preserve"> </w:t>
      </w:r>
      <w:r w:rsidR="00545C3F">
        <w:t>ATO must be considered with this</w:t>
      </w:r>
      <w:r w:rsidR="00637E9E">
        <w:t xml:space="preserve"> </w:t>
      </w:r>
      <w:r w:rsidR="00DD33D5" w:rsidRPr="00C40227">
        <w:rPr>
          <w:color w:val="4F81BD"/>
        </w:rPr>
        <w:t>&lt;System Acronym</w:t>
      </w:r>
      <w:r w:rsidR="00637E9E" w:rsidRPr="00C40227">
        <w:rPr>
          <w:color w:val="4F81BD"/>
        </w:rPr>
        <w:t>&gt;</w:t>
      </w:r>
      <w:r w:rsidR="00545C3F">
        <w:t xml:space="preserve">ATO. </w:t>
      </w:r>
      <w:r w:rsidR="00545C3F" w:rsidRPr="00C40227">
        <w:rPr>
          <w:color w:val="4F81BD"/>
        </w:rPr>
        <w:t>&lt;</w:t>
      </w:r>
      <w:r w:rsidR="00DD33D5" w:rsidRPr="00C40227">
        <w:rPr>
          <w:color w:val="4F81BD"/>
        </w:rPr>
        <w:t>Federal Agency/Office</w:t>
      </w:r>
      <w:r w:rsidR="00545C3F" w:rsidRPr="00C40227">
        <w:rPr>
          <w:color w:val="4F81BD"/>
        </w:rPr>
        <w:t>&gt;</w:t>
      </w:r>
      <w:r w:rsidR="00545C3F">
        <w:t xml:space="preserve"> </w:t>
      </w:r>
      <w:r w:rsidR="00637E9E">
        <w:t xml:space="preserve">believes the </w:t>
      </w:r>
      <w:r w:rsidR="00637E9E">
        <w:rPr>
          <w:color w:val="4F81BD"/>
        </w:rPr>
        <w:t>&lt;System Acronym&gt;</w:t>
      </w:r>
      <w:r w:rsidR="00637E9E">
        <w:t xml:space="preserve"> and </w:t>
      </w:r>
      <w:r w:rsidR="00DD33D5" w:rsidRPr="00C40227">
        <w:rPr>
          <w:color w:val="4F81BD"/>
        </w:rPr>
        <w:t>&lt;System Acronym</w:t>
      </w:r>
      <w:r w:rsidR="00637E9E" w:rsidRPr="00C40227">
        <w:rPr>
          <w:color w:val="4F81BD"/>
        </w:rPr>
        <w:t>&gt;</w:t>
      </w:r>
      <w:r w:rsidR="00637E9E">
        <w:rPr>
          <w:color w:val="00B050"/>
        </w:rPr>
        <w:t xml:space="preserve"> </w:t>
      </w:r>
      <w:r w:rsidR="00637E9E">
        <w:t>FedRAMP Security Authorization Packages accurately document and clearly define the aggregate outstanding risk considerations</w:t>
      </w:r>
      <w:r w:rsidR="00AE1EC1">
        <w:t>,</w:t>
      </w:r>
      <w:r w:rsidR="00637E9E">
        <w:t xml:space="preserve"> when viewed in concert. </w:t>
      </w:r>
      <w:r w:rsidR="00637E9E">
        <w:rPr>
          <w:highlight w:val="white"/>
        </w:rPr>
        <w:t xml:space="preserve">Agency customers must consider the aggregate risk for the </w:t>
      </w:r>
      <w:r>
        <w:rPr>
          <w:highlight w:val="white"/>
        </w:rPr>
        <w:t>LI</w:t>
      </w:r>
      <w:r w:rsidR="000273D2">
        <w:rPr>
          <w:highlight w:val="white"/>
        </w:rPr>
        <w:t>-</w:t>
      </w:r>
      <w:r>
        <w:rPr>
          <w:highlight w:val="white"/>
        </w:rPr>
        <w:t xml:space="preserve">SaaS and underlying </w:t>
      </w:r>
      <w:r w:rsidR="00637E9E">
        <w:rPr>
          <w:highlight w:val="white"/>
        </w:rPr>
        <w:t>systems when granting an ATO.</w:t>
      </w:r>
    </w:p>
    <w:p w14:paraId="048951CB" w14:textId="77777777" w:rsidR="00EA1C84" w:rsidRDefault="00EA1C84">
      <w:pPr>
        <w:spacing w:line="276" w:lineRule="auto"/>
      </w:pPr>
    </w:p>
    <w:p w14:paraId="2313924B" w14:textId="5F6C4CDD" w:rsidR="00EA1C84" w:rsidRDefault="00637E9E">
      <w:pPr>
        <w:spacing w:line="276" w:lineRule="auto"/>
      </w:pPr>
      <w:bookmarkStart w:id="0" w:name="_gjdgxs" w:colFirst="0" w:colLast="0"/>
      <w:bookmarkEnd w:id="0"/>
      <w:r>
        <w:t>Copies of authorization packages are available for agency review in the FedRAMP Secure Repository. If you have any questions or comments regarding this ATO, please contact</w:t>
      </w:r>
      <w:r w:rsidR="00545C3F">
        <w:t xml:space="preserve"> </w:t>
      </w:r>
      <w:r w:rsidR="00545C3F" w:rsidRPr="00C40227">
        <w:rPr>
          <w:color w:val="4F81BD"/>
        </w:rPr>
        <w:t>&lt;Agency ATO contact information&gt;</w:t>
      </w:r>
      <w:bookmarkStart w:id="1" w:name="_GoBack"/>
      <w:bookmarkEnd w:id="1"/>
      <w:r>
        <w:t>.</w:t>
      </w:r>
    </w:p>
    <w:p w14:paraId="40E00DE7" w14:textId="77777777" w:rsidR="00EA1C84" w:rsidRDefault="00EA1C84">
      <w:pPr>
        <w:spacing w:after="200" w:line="276" w:lineRule="auto"/>
      </w:pPr>
    </w:p>
    <w:p w14:paraId="6E823BC5" w14:textId="77777777" w:rsidR="00EA1C84" w:rsidRDefault="00637E9E">
      <w:r w:rsidRPr="00C40227">
        <w:rPr>
          <w:b/>
        </w:rPr>
        <w:t>APPROVED:</w:t>
      </w:r>
    </w:p>
    <w:p w14:paraId="153BE124" w14:textId="77777777" w:rsidR="00EA1C84" w:rsidRDefault="00EA1C84"/>
    <w:p w14:paraId="3538DD33" w14:textId="77777777" w:rsidR="00EA1C84" w:rsidRDefault="00637E9E">
      <w:r>
        <w:rPr>
          <w:noProof/>
        </w:rPr>
        <w:drawing>
          <wp:inline distT="0" distB="0" distL="114300" distR="114300" wp14:anchorId="005D51FB" wp14:editId="171ECD66">
            <wp:extent cx="2440305" cy="760095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76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AAD11" w14:textId="7E087EFE" w:rsidR="00EA1C84" w:rsidRPr="00C40227" w:rsidRDefault="000152FE">
      <w:pPr>
        <w:rPr>
          <w:color w:val="4F81BD"/>
        </w:rPr>
      </w:pPr>
      <w:r w:rsidRPr="00C40227">
        <w:rPr>
          <w:color w:val="4F81BD"/>
        </w:rPr>
        <w:t>&lt;</w:t>
      </w:r>
      <w:r w:rsidR="00545C3F" w:rsidRPr="00C40227">
        <w:rPr>
          <w:color w:val="4F81BD"/>
        </w:rPr>
        <w:t>Agency AO Name</w:t>
      </w:r>
      <w:r w:rsidRPr="00C40227">
        <w:rPr>
          <w:color w:val="4F81BD"/>
        </w:rPr>
        <w:t>&gt;</w:t>
      </w:r>
    </w:p>
    <w:p w14:paraId="201E4037" w14:textId="4EF03EB8" w:rsidR="00545C3F" w:rsidRPr="00C40227" w:rsidRDefault="000152FE">
      <w:pPr>
        <w:rPr>
          <w:color w:val="4F81BD"/>
        </w:rPr>
      </w:pPr>
      <w:r w:rsidRPr="00C40227">
        <w:rPr>
          <w:color w:val="4F81BD"/>
        </w:rPr>
        <w:t>&lt;</w:t>
      </w:r>
      <w:r w:rsidR="00545C3F" w:rsidRPr="00C40227">
        <w:rPr>
          <w:color w:val="4F81BD"/>
        </w:rPr>
        <w:t>Agency AO Title</w:t>
      </w:r>
      <w:r w:rsidRPr="00C40227">
        <w:rPr>
          <w:color w:val="4F81BD"/>
        </w:rPr>
        <w:t>&gt;</w:t>
      </w:r>
    </w:p>
    <w:p w14:paraId="43924C0E" w14:textId="13EE8D9E" w:rsidR="00545C3F" w:rsidRPr="00C40227" w:rsidRDefault="000152FE">
      <w:pPr>
        <w:rPr>
          <w:color w:val="4F81BD"/>
        </w:rPr>
      </w:pPr>
      <w:r w:rsidRPr="00C40227">
        <w:rPr>
          <w:color w:val="4F81BD"/>
        </w:rPr>
        <w:t>&lt;</w:t>
      </w:r>
      <w:r w:rsidR="00545C3F" w:rsidRPr="00C40227">
        <w:rPr>
          <w:color w:val="4F81BD"/>
        </w:rPr>
        <w:t>Agency Name</w:t>
      </w:r>
      <w:r w:rsidRPr="00C40227">
        <w:rPr>
          <w:color w:val="4F81BD"/>
        </w:rPr>
        <w:t>&gt;</w:t>
      </w:r>
    </w:p>
    <w:p w14:paraId="5E7C9943" w14:textId="77777777" w:rsidR="00EA1C84" w:rsidRDefault="00EA1C84"/>
    <w:p w14:paraId="6D1099EC" w14:textId="77777777" w:rsidR="00EA1C84" w:rsidRDefault="00EA1C84"/>
    <w:p w14:paraId="30EDD2DE" w14:textId="77777777" w:rsidR="00EA1C84" w:rsidRDefault="00EA1C84"/>
    <w:p w14:paraId="2EBF6A4A" w14:textId="77777777" w:rsidR="00EA1C84" w:rsidRDefault="00EA1C84"/>
    <w:sectPr w:rsidR="00EA1C84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C08BC" w14:textId="77777777" w:rsidR="00EF216B" w:rsidRDefault="00EF216B">
      <w:r>
        <w:separator/>
      </w:r>
    </w:p>
  </w:endnote>
  <w:endnote w:type="continuationSeparator" w:id="0">
    <w:p w14:paraId="0678A041" w14:textId="77777777" w:rsidR="00EF216B" w:rsidRDefault="00EF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264EF" w14:textId="10B88680" w:rsidR="00EA1C84" w:rsidRPr="00545C3F" w:rsidRDefault="00B21C8F">
    <w:pPr>
      <w:jc w:val="center"/>
      <w:rPr>
        <w:i/>
      </w:rPr>
    </w:pPr>
    <w:r>
      <w:rPr>
        <w:rFonts w:ascii="Calibri" w:eastAsia="Calibri" w:hAnsi="Calibri" w:cs="Calibri"/>
        <w:i/>
        <w:sz w:val="15"/>
        <w:szCs w:val="15"/>
      </w:rPr>
      <w:t>&lt;</w:t>
    </w:r>
    <w:r w:rsidR="00ED3949">
      <w:rPr>
        <w:rFonts w:ascii="Calibri" w:eastAsia="Calibri" w:hAnsi="Calibri" w:cs="Calibri"/>
        <w:i/>
        <w:sz w:val="15"/>
        <w:szCs w:val="15"/>
      </w:rPr>
      <w:t>Agency</w:t>
    </w:r>
    <w:r>
      <w:rPr>
        <w:rFonts w:ascii="Calibri" w:eastAsia="Calibri" w:hAnsi="Calibri" w:cs="Calibri"/>
        <w:i/>
        <w:sz w:val="15"/>
        <w:szCs w:val="15"/>
      </w:rPr>
      <w:t>&gt;</w:t>
    </w:r>
  </w:p>
  <w:p w14:paraId="0156E20B" w14:textId="426FB3CF" w:rsidR="00EA1C84" w:rsidRPr="00545C3F" w:rsidRDefault="00B21C8F" w:rsidP="00545C3F">
    <w:pPr>
      <w:jc w:val="center"/>
      <w:rPr>
        <w:i/>
      </w:rPr>
    </w:pPr>
    <w:r>
      <w:rPr>
        <w:rFonts w:ascii="Calibri" w:eastAsia="Calibri" w:hAnsi="Calibri" w:cs="Calibri"/>
        <w:i/>
        <w:sz w:val="15"/>
        <w:szCs w:val="15"/>
      </w:rPr>
      <w:t>&lt;</w:t>
    </w:r>
    <w:r w:rsidR="00545C3F">
      <w:rPr>
        <w:rFonts w:ascii="Calibri" w:eastAsia="Calibri" w:hAnsi="Calibri" w:cs="Calibri"/>
        <w:i/>
        <w:sz w:val="15"/>
        <w:szCs w:val="15"/>
      </w:rPr>
      <w:t>Agency Address</w:t>
    </w:r>
    <w:r>
      <w:rPr>
        <w:rFonts w:ascii="Calibri" w:eastAsia="Calibri" w:hAnsi="Calibri" w:cs="Calibri"/>
        <w:i/>
        <w:sz w:val="15"/>
        <w:szCs w:val="15"/>
      </w:rPr>
      <w:t>&gt;</w:t>
    </w:r>
    <w:hyperlink r:id="rId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ADBD8" w14:textId="77777777" w:rsidR="00EF216B" w:rsidRDefault="00EF216B">
      <w:r>
        <w:separator/>
      </w:r>
    </w:p>
  </w:footnote>
  <w:footnote w:type="continuationSeparator" w:id="0">
    <w:p w14:paraId="06C07D34" w14:textId="77777777" w:rsidR="00EF216B" w:rsidRDefault="00EF216B">
      <w:r>
        <w:continuationSeparator/>
      </w:r>
    </w:p>
  </w:footnote>
  <w:footnote w:id="1">
    <w:p w14:paraId="46136314" w14:textId="4CA5750E" w:rsidR="00EA1C84" w:rsidRPr="00FA69EB" w:rsidRDefault="00637E9E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 w:rsidRPr="00FA69EB">
        <w:rPr>
          <w:i/>
          <w:sz w:val="20"/>
          <w:szCs w:val="20"/>
        </w:rPr>
        <w:t>FedRAMP</w:t>
      </w:r>
      <w:r w:rsidR="00FA69EB" w:rsidRPr="00FA69EB">
        <w:rPr>
          <w:i/>
          <w:sz w:val="20"/>
          <w:szCs w:val="20"/>
        </w:rPr>
        <w:t xml:space="preserve"> Tailored Low Impact Software</w:t>
      </w:r>
      <w:r w:rsidR="00012006">
        <w:rPr>
          <w:i/>
          <w:sz w:val="20"/>
          <w:szCs w:val="20"/>
        </w:rPr>
        <w:t xml:space="preserve"> </w:t>
      </w:r>
      <w:r w:rsidR="00FA69EB" w:rsidRPr="00FA69EB">
        <w:rPr>
          <w:i/>
          <w:sz w:val="20"/>
          <w:szCs w:val="20"/>
        </w:rPr>
        <w:t>as</w:t>
      </w:r>
      <w:r w:rsidR="00012006">
        <w:rPr>
          <w:i/>
          <w:sz w:val="20"/>
          <w:szCs w:val="20"/>
        </w:rPr>
        <w:t xml:space="preserve"> </w:t>
      </w:r>
      <w:r w:rsidR="00FA69EB" w:rsidRPr="00FA69EB">
        <w:rPr>
          <w:i/>
          <w:sz w:val="20"/>
          <w:szCs w:val="20"/>
        </w:rPr>
        <w:t>a Service (LI</w:t>
      </w:r>
      <w:r w:rsidR="00012006">
        <w:rPr>
          <w:i/>
          <w:sz w:val="20"/>
          <w:szCs w:val="20"/>
        </w:rPr>
        <w:t>-</w:t>
      </w:r>
      <w:r w:rsidR="00FA69EB" w:rsidRPr="00FA69EB">
        <w:rPr>
          <w:i/>
          <w:sz w:val="20"/>
          <w:szCs w:val="20"/>
        </w:rPr>
        <w:t>SaaS)</w:t>
      </w:r>
      <w:r w:rsidRPr="00FA69EB">
        <w:rPr>
          <w:i/>
          <w:sz w:val="20"/>
          <w:szCs w:val="20"/>
        </w:rPr>
        <w:t xml:space="preserve"> </w:t>
      </w:r>
      <w:r w:rsidR="00FA69EB" w:rsidRPr="00FA69EB">
        <w:rPr>
          <w:i/>
          <w:sz w:val="20"/>
          <w:szCs w:val="20"/>
        </w:rPr>
        <w:t>Requirements</w:t>
      </w:r>
      <w:r w:rsidR="00FA69EB">
        <w:rPr>
          <w:sz w:val="20"/>
          <w:szCs w:val="20"/>
        </w:rPr>
        <w:t xml:space="preserve"> and </w:t>
      </w:r>
      <w:r w:rsidR="00FA69EB" w:rsidRPr="00FA69EB">
        <w:rPr>
          <w:i/>
          <w:sz w:val="20"/>
          <w:szCs w:val="20"/>
        </w:rPr>
        <w:t xml:space="preserve">FedRAMP Tailored </w:t>
      </w:r>
      <w:r w:rsidR="00FA69EB">
        <w:rPr>
          <w:i/>
          <w:sz w:val="20"/>
          <w:szCs w:val="20"/>
        </w:rPr>
        <w:t>Low Impact Software</w:t>
      </w:r>
      <w:r w:rsidR="00012006">
        <w:rPr>
          <w:i/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>as</w:t>
      </w:r>
      <w:r w:rsidR="00012006">
        <w:rPr>
          <w:i/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>a</w:t>
      </w:r>
      <w:r w:rsidR="00012006">
        <w:rPr>
          <w:i/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>Service</w:t>
      </w:r>
      <w:r w:rsidR="00FA69EB">
        <w:rPr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 xml:space="preserve">Template </w:t>
      </w:r>
      <w:r w:rsidR="00FA69EB" w:rsidRPr="00C40227">
        <w:rPr>
          <w:sz w:val="20"/>
          <w:szCs w:val="20"/>
        </w:rPr>
        <w:t>are</w:t>
      </w:r>
      <w:r w:rsidRPr="00974AAF">
        <w:rPr>
          <w:sz w:val="20"/>
          <w:szCs w:val="20"/>
        </w:rPr>
        <w:t xml:space="preserve"> available at </w:t>
      </w:r>
      <w:hyperlink r:id="rId1" w:history="1">
        <w:r w:rsidR="00974AAF" w:rsidRPr="00C40227">
          <w:rPr>
            <w:rStyle w:val="Hyperlink"/>
          </w:rPr>
          <w:t>www.fedramp.gov</w:t>
        </w:r>
      </w:hyperlink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3F38"/>
    <w:multiLevelType w:val="multilevel"/>
    <w:tmpl w:val="28DE45BC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5842D8E"/>
    <w:multiLevelType w:val="hybridMultilevel"/>
    <w:tmpl w:val="A946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rrell, Kathleen P.">
    <w15:presenceInfo w15:providerId="AD" w15:userId="S-1-5-21-466809441-413708789-490281537-147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84"/>
    <w:rsid w:val="00012006"/>
    <w:rsid w:val="000152FE"/>
    <w:rsid w:val="000273D2"/>
    <w:rsid w:val="001A0529"/>
    <w:rsid w:val="0020532B"/>
    <w:rsid w:val="003047C2"/>
    <w:rsid w:val="00322087"/>
    <w:rsid w:val="00322FA4"/>
    <w:rsid w:val="00425595"/>
    <w:rsid w:val="00545C3F"/>
    <w:rsid w:val="00637E9E"/>
    <w:rsid w:val="006A284D"/>
    <w:rsid w:val="006C7385"/>
    <w:rsid w:val="006D5665"/>
    <w:rsid w:val="006E0466"/>
    <w:rsid w:val="006F111B"/>
    <w:rsid w:val="007C26B8"/>
    <w:rsid w:val="00974AAF"/>
    <w:rsid w:val="009C4B40"/>
    <w:rsid w:val="00A33D5B"/>
    <w:rsid w:val="00AB7E27"/>
    <w:rsid w:val="00AE1EC1"/>
    <w:rsid w:val="00AF0B7E"/>
    <w:rsid w:val="00B21C8F"/>
    <w:rsid w:val="00B437FD"/>
    <w:rsid w:val="00B95006"/>
    <w:rsid w:val="00BC252E"/>
    <w:rsid w:val="00C40227"/>
    <w:rsid w:val="00D616CA"/>
    <w:rsid w:val="00D71ED1"/>
    <w:rsid w:val="00D9788B"/>
    <w:rsid w:val="00DD33D5"/>
    <w:rsid w:val="00EA1C84"/>
    <w:rsid w:val="00EA3BE8"/>
    <w:rsid w:val="00EB6460"/>
    <w:rsid w:val="00ED3949"/>
    <w:rsid w:val="00EF216B"/>
    <w:rsid w:val="00F039C8"/>
    <w:rsid w:val="00F52842"/>
    <w:rsid w:val="00F95230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39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C3F"/>
  </w:style>
  <w:style w:type="paragraph" w:styleId="Footer">
    <w:name w:val="footer"/>
    <w:basedOn w:val="Normal"/>
    <w:link w:val="FooterChar"/>
    <w:uiPriority w:val="99"/>
    <w:unhideWhenUsed/>
    <w:rsid w:val="00545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C3F"/>
  </w:style>
  <w:style w:type="character" w:styleId="CommentReference">
    <w:name w:val="annotation reference"/>
    <w:basedOn w:val="DefaultParagraphFont"/>
    <w:uiPriority w:val="99"/>
    <w:semiHidden/>
    <w:unhideWhenUsed/>
    <w:rsid w:val="0097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A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AA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4A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C3F"/>
  </w:style>
  <w:style w:type="paragraph" w:styleId="Footer">
    <w:name w:val="footer"/>
    <w:basedOn w:val="Normal"/>
    <w:link w:val="FooterChar"/>
    <w:uiPriority w:val="99"/>
    <w:unhideWhenUsed/>
    <w:rsid w:val="00545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C3F"/>
  </w:style>
  <w:style w:type="character" w:styleId="CommentReference">
    <w:name w:val="annotation reference"/>
    <w:basedOn w:val="DefaultParagraphFont"/>
    <w:uiPriority w:val="99"/>
    <w:semiHidden/>
    <w:unhideWhenUsed/>
    <w:rsid w:val="0097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A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AA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4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dramp.gov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dramp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MonetteRRespress</dc:creator>
  <cp:lastModifiedBy>Brian J. Ruf, CISSP, PMP</cp:lastModifiedBy>
  <cp:revision>7</cp:revision>
  <cp:lastPrinted>2016-10-20T12:02:00Z</cp:lastPrinted>
  <dcterms:created xsi:type="dcterms:W3CDTF">2017-06-12T14:31:00Z</dcterms:created>
  <dcterms:modified xsi:type="dcterms:W3CDTF">2017-07-13T21:09:00Z</dcterms:modified>
</cp:coreProperties>
</file>