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tabs>
          <w:tab w:val="left" w:leader="none" w:pos="360"/>
        </w:tabs>
        <w:spacing w:before="110" w:line="240" w:lineRule="auto"/>
        <w:ind w:right="180"/>
        <w:jc w:val="center"/>
        <w:rPr/>
      </w:pPr>
      <w:r w:rsidDel="00000000" w:rsidR="00000000" w:rsidRPr="00000000">
        <w:rPr/>
        <w:drawing>
          <wp:inline distB="114300" distT="114300" distL="114300" distR="114300">
            <wp:extent cx="5024438" cy="2117672"/>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024438" cy="2117672"/>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widowControl w:val="0"/>
        <w:tabs>
          <w:tab w:val="left" w:leader="none" w:pos="360"/>
        </w:tabs>
        <w:spacing w:before="110" w:line="240" w:lineRule="auto"/>
        <w:ind w:right="180"/>
        <w:jc w:val="right"/>
        <w:rPr/>
      </w:pPr>
      <w:r w:rsidDel="00000000" w:rsidR="00000000" w:rsidRPr="00000000">
        <w:rPr>
          <w:rtl w:val="0"/>
        </w:rPr>
        <w:t xml:space="preserve">May 2024 Version</w:t>
      </w:r>
    </w:p>
    <w:p w:rsidR="00000000" w:rsidDel="00000000" w:rsidP="00000000" w:rsidRDefault="00000000" w:rsidRPr="00000000" w14:paraId="00000003">
      <w:pPr>
        <w:widowControl w:val="0"/>
        <w:tabs>
          <w:tab w:val="left" w:leader="none" w:pos="360"/>
        </w:tabs>
        <w:spacing w:before="110" w:line="240" w:lineRule="auto"/>
        <w:ind w:right="180"/>
        <w:rPr/>
      </w:pPr>
      <w:r w:rsidDel="00000000" w:rsidR="00000000" w:rsidRPr="00000000">
        <w:rPr>
          <w:rtl w:val="0"/>
        </w:rPr>
      </w:r>
    </w:p>
    <w:p w:rsidR="00000000" w:rsidDel="00000000" w:rsidP="00000000" w:rsidRDefault="00000000" w:rsidRPr="00000000" w14:paraId="00000004">
      <w:pPr>
        <w:widowControl w:val="0"/>
        <w:tabs>
          <w:tab w:val="left" w:leader="none" w:pos="360"/>
        </w:tabs>
        <w:spacing w:before="110" w:line="240" w:lineRule="auto"/>
        <w:ind w:right="180"/>
        <w:rPr/>
      </w:pPr>
      <w:r w:rsidDel="00000000" w:rsidR="00000000" w:rsidRPr="00000000">
        <w:rPr>
          <w:rtl w:val="0"/>
        </w:rPr>
        <w:t xml:space="preserve">If you use a system outside of Symphony to award the solicitation, you will still need to provide the following information:</w:t>
      </w:r>
    </w:p>
    <w:p w:rsidR="00000000" w:rsidDel="00000000" w:rsidP="00000000" w:rsidRDefault="00000000" w:rsidRPr="00000000" w14:paraId="00000005">
      <w:pPr>
        <w:widowControl w:val="0"/>
        <w:tabs>
          <w:tab w:val="left" w:leader="none" w:pos="360"/>
        </w:tabs>
        <w:spacing w:before="110" w:line="240" w:lineRule="auto"/>
        <w:ind w:right="180"/>
        <w:rPr>
          <w:b w:val="1"/>
        </w:rPr>
      </w:pPr>
      <w:r w:rsidDel="00000000" w:rsidR="00000000" w:rsidRPr="00000000">
        <w:rPr>
          <w:rtl w:val="0"/>
        </w:rPr>
      </w:r>
    </w:p>
    <w:p w:rsidR="00000000" w:rsidDel="00000000" w:rsidP="00000000" w:rsidRDefault="00000000" w:rsidRPr="00000000" w14:paraId="00000006">
      <w:pPr>
        <w:widowControl w:val="0"/>
        <w:numPr>
          <w:ilvl w:val="0"/>
          <w:numId w:val="1"/>
        </w:numPr>
        <w:spacing w:after="0" w:afterAutospacing="0" w:before="120" w:line="240" w:lineRule="auto"/>
        <w:ind w:left="720" w:right="180" w:hanging="360"/>
        <w:rPr>
          <w:u w:val="none"/>
        </w:rPr>
      </w:pPr>
      <w:r w:rsidDel="00000000" w:rsidR="00000000" w:rsidRPr="00000000">
        <w:rPr>
          <w:b w:val="1"/>
          <w:u w:val="single"/>
          <w:rtl w:val="0"/>
        </w:rPr>
        <w:t xml:space="preserve">Task Order Request for Proposal (RFP) No.</w:t>
      </w:r>
      <w:r w:rsidDel="00000000" w:rsidR="00000000" w:rsidRPr="00000000">
        <w:rPr>
          <w:b w:val="1"/>
          <w:rtl w:val="0"/>
        </w:rPr>
        <w:t xml:space="preserve">: </w:t>
      </w:r>
      <w:r w:rsidDel="00000000" w:rsidR="00000000" w:rsidRPr="00000000">
        <w:rPr>
          <w:sz w:val="20"/>
          <w:szCs w:val="20"/>
          <w:rtl w:val="0"/>
        </w:rPr>
        <w:t xml:space="preserve">[Insert solicitation number]</w:t>
      </w:r>
    </w:p>
    <w:p w:rsidR="00000000" w:rsidDel="00000000" w:rsidP="00000000" w:rsidRDefault="00000000" w:rsidRPr="00000000" w14:paraId="00000007">
      <w:pPr>
        <w:widowControl w:val="0"/>
        <w:numPr>
          <w:ilvl w:val="0"/>
          <w:numId w:val="1"/>
        </w:numPr>
        <w:spacing w:after="0" w:afterAutospacing="0" w:before="0" w:beforeAutospacing="0" w:line="240" w:lineRule="auto"/>
        <w:ind w:left="720" w:right="180" w:hanging="360"/>
        <w:rPr>
          <w:u w:val="none"/>
        </w:rPr>
      </w:pPr>
      <w:r w:rsidDel="00000000" w:rsidR="00000000" w:rsidRPr="00000000">
        <w:rPr>
          <w:b w:val="1"/>
          <w:u w:val="single"/>
          <w:rtl w:val="0"/>
        </w:rPr>
        <w:t xml:space="preserve">Issued Under OASIS+ IDIQ No.</w:t>
      </w:r>
      <w:r w:rsidDel="00000000" w:rsidR="00000000" w:rsidRPr="00000000">
        <w:rPr>
          <w:b w:val="1"/>
          <w:rtl w:val="0"/>
        </w:rPr>
        <w:t xml:space="preserve">: </w:t>
      </w:r>
      <w:r w:rsidDel="00000000" w:rsidR="00000000" w:rsidRPr="00000000">
        <w:rPr>
          <w:sz w:val="20"/>
          <w:szCs w:val="20"/>
          <w:rtl w:val="0"/>
        </w:rPr>
        <w:t xml:space="preserve">[Insert OASIS+ IDIQ contract number and Domain/NAICS]</w:t>
      </w:r>
    </w:p>
    <w:p w:rsidR="00000000" w:rsidDel="00000000" w:rsidP="00000000" w:rsidRDefault="00000000" w:rsidRPr="00000000" w14:paraId="00000008">
      <w:pPr>
        <w:widowControl w:val="0"/>
        <w:numPr>
          <w:ilvl w:val="0"/>
          <w:numId w:val="1"/>
        </w:numPr>
        <w:spacing w:after="0" w:afterAutospacing="0" w:before="0" w:beforeAutospacing="0" w:line="240" w:lineRule="auto"/>
        <w:ind w:left="720" w:right="180" w:hanging="360"/>
        <w:rPr>
          <w:u w:val="none"/>
        </w:rPr>
      </w:pPr>
      <w:r w:rsidDel="00000000" w:rsidR="00000000" w:rsidRPr="00000000">
        <w:rPr>
          <w:b w:val="1"/>
          <w:u w:val="single"/>
          <w:rtl w:val="0"/>
        </w:rPr>
        <w:t xml:space="preserve">Solicitation Title</w:t>
      </w:r>
      <w:r w:rsidDel="00000000" w:rsidR="00000000" w:rsidRPr="00000000">
        <w:rPr>
          <w:b w:val="1"/>
          <w:rtl w:val="0"/>
        </w:rPr>
        <w:t xml:space="preserve">: </w:t>
      </w:r>
      <w:r w:rsidDel="00000000" w:rsidR="00000000" w:rsidRPr="00000000">
        <w:rPr>
          <w:sz w:val="20"/>
          <w:szCs w:val="20"/>
          <w:rtl w:val="0"/>
        </w:rPr>
        <w:t xml:space="preserve">[Insert brief description of work]</w:t>
      </w:r>
    </w:p>
    <w:p w:rsidR="00000000" w:rsidDel="00000000" w:rsidP="00000000" w:rsidRDefault="00000000" w:rsidRPr="00000000" w14:paraId="00000009">
      <w:pPr>
        <w:widowControl w:val="0"/>
        <w:numPr>
          <w:ilvl w:val="0"/>
          <w:numId w:val="1"/>
        </w:numPr>
        <w:spacing w:after="0" w:afterAutospacing="0" w:before="0" w:beforeAutospacing="0" w:line="240" w:lineRule="auto"/>
        <w:ind w:left="720" w:right="180" w:hanging="360"/>
        <w:rPr>
          <w:u w:val="none"/>
        </w:rPr>
      </w:pPr>
      <w:r w:rsidDel="00000000" w:rsidR="00000000" w:rsidRPr="00000000">
        <w:rPr>
          <w:b w:val="1"/>
          <w:u w:val="single"/>
          <w:rtl w:val="0"/>
        </w:rPr>
        <w:t xml:space="preserve">Issuing Office</w:t>
      </w:r>
      <w:r w:rsidDel="00000000" w:rsidR="00000000" w:rsidRPr="00000000">
        <w:rPr>
          <w:b w:val="1"/>
          <w:rtl w:val="0"/>
        </w:rPr>
        <w:t xml:space="preserve">: </w:t>
      </w:r>
      <w:r w:rsidDel="00000000" w:rsidR="00000000" w:rsidRPr="00000000">
        <w:rPr>
          <w:sz w:val="20"/>
          <w:szCs w:val="20"/>
          <w:rtl w:val="0"/>
        </w:rPr>
        <w:t xml:space="preserve">[Insert agency name and address]</w:t>
      </w:r>
    </w:p>
    <w:p w:rsidR="00000000" w:rsidDel="00000000" w:rsidP="00000000" w:rsidRDefault="00000000" w:rsidRPr="00000000" w14:paraId="0000000A">
      <w:pPr>
        <w:widowControl w:val="0"/>
        <w:numPr>
          <w:ilvl w:val="0"/>
          <w:numId w:val="1"/>
        </w:numPr>
        <w:spacing w:after="0" w:afterAutospacing="0" w:before="0" w:beforeAutospacing="0" w:line="244" w:lineRule="auto"/>
        <w:ind w:left="720" w:right="180" w:hanging="360"/>
        <w:rPr>
          <w:u w:val="none"/>
        </w:rPr>
      </w:pPr>
      <w:r w:rsidDel="00000000" w:rsidR="00000000" w:rsidRPr="00000000">
        <w:rPr>
          <w:b w:val="1"/>
          <w:u w:val="single"/>
          <w:rtl w:val="0"/>
        </w:rPr>
        <w:t xml:space="preserve">Agency Contact(s):</w:t>
      </w:r>
      <w:r w:rsidDel="00000000" w:rsidR="00000000" w:rsidRPr="00000000">
        <w:rPr>
          <w:b w:val="1"/>
          <w:rtl w:val="0"/>
        </w:rPr>
        <w:t xml:space="preserve"> </w:t>
      </w:r>
      <w:r w:rsidDel="00000000" w:rsidR="00000000" w:rsidRPr="00000000">
        <w:rPr>
          <w:sz w:val="20"/>
          <w:szCs w:val="20"/>
          <w:rtl w:val="0"/>
        </w:rPr>
        <w:t xml:space="preserve">[Insert name(s), telephone number(s), email address(es) of OCO and/or contract specialist]</w:t>
      </w:r>
    </w:p>
    <w:p w:rsidR="00000000" w:rsidDel="00000000" w:rsidP="00000000" w:rsidRDefault="00000000" w:rsidRPr="00000000" w14:paraId="0000000B">
      <w:pPr>
        <w:widowControl w:val="0"/>
        <w:numPr>
          <w:ilvl w:val="0"/>
          <w:numId w:val="1"/>
        </w:numPr>
        <w:spacing w:after="0" w:afterAutospacing="0" w:before="0" w:beforeAutospacing="0" w:line="240" w:lineRule="auto"/>
        <w:ind w:left="720" w:right="180" w:hanging="360"/>
        <w:rPr>
          <w:u w:val="none"/>
        </w:rPr>
      </w:pPr>
      <w:r w:rsidDel="00000000" w:rsidR="00000000" w:rsidRPr="00000000">
        <w:rPr>
          <w:b w:val="1"/>
          <w:u w:val="single"/>
          <w:rtl w:val="0"/>
        </w:rPr>
        <w:t xml:space="preserve">RFP Issue Date:</w:t>
      </w:r>
      <w:r w:rsidDel="00000000" w:rsidR="00000000" w:rsidRPr="00000000">
        <w:rPr>
          <w:b w:val="1"/>
          <w:rtl w:val="0"/>
        </w:rPr>
        <w:t xml:space="preserve"> </w:t>
      </w:r>
      <w:r w:rsidDel="00000000" w:rsidR="00000000" w:rsidRPr="00000000">
        <w:rPr>
          <w:sz w:val="20"/>
          <w:szCs w:val="20"/>
          <w:rtl w:val="0"/>
        </w:rPr>
        <w:t xml:space="preserve">[Insert date RFP was issued]</w:t>
      </w:r>
    </w:p>
    <w:p w:rsidR="00000000" w:rsidDel="00000000" w:rsidP="00000000" w:rsidRDefault="00000000" w:rsidRPr="00000000" w14:paraId="0000000C">
      <w:pPr>
        <w:widowControl w:val="0"/>
        <w:numPr>
          <w:ilvl w:val="0"/>
          <w:numId w:val="1"/>
        </w:numPr>
        <w:spacing w:after="0" w:afterAutospacing="0" w:before="0" w:beforeAutospacing="0" w:line="244" w:lineRule="auto"/>
        <w:ind w:left="720" w:right="180" w:hanging="360"/>
        <w:rPr>
          <w:u w:val="none"/>
        </w:rPr>
      </w:pPr>
      <w:r w:rsidDel="00000000" w:rsidR="00000000" w:rsidRPr="00000000">
        <w:rPr>
          <w:b w:val="1"/>
          <w:u w:val="single"/>
          <w:rtl w:val="0"/>
        </w:rPr>
        <w:t xml:space="preserve">Questions Due Date:</w:t>
      </w:r>
      <w:r w:rsidDel="00000000" w:rsidR="00000000" w:rsidRPr="00000000">
        <w:rPr>
          <w:b w:val="1"/>
          <w:rtl w:val="0"/>
        </w:rPr>
        <w:t xml:space="preserve"> </w:t>
      </w:r>
      <w:r w:rsidDel="00000000" w:rsidR="00000000" w:rsidRPr="00000000">
        <w:rPr>
          <w:sz w:val="20"/>
          <w:szCs w:val="20"/>
          <w:rtl w:val="0"/>
        </w:rPr>
        <w:t xml:space="preserve">[Insert time, time zone, date questions are due, and where to send/email questions]</w:t>
      </w:r>
    </w:p>
    <w:p w:rsidR="00000000" w:rsidDel="00000000" w:rsidP="00000000" w:rsidRDefault="00000000" w:rsidRPr="00000000" w14:paraId="0000000D">
      <w:pPr>
        <w:widowControl w:val="0"/>
        <w:numPr>
          <w:ilvl w:val="0"/>
          <w:numId w:val="1"/>
        </w:numPr>
        <w:spacing w:before="0" w:beforeAutospacing="0" w:line="244" w:lineRule="auto"/>
        <w:ind w:left="720" w:right="180" w:hanging="360"/>
        <w:rPr>
          <w:u w:val="none"/>
        </w:rPr>
      </w:pPr>
      <w:r w:rsidDel="00000000" w:rsidR="00000000" w:rsidRPr="00000000">
        <w:rPr>
          <w:b w:val="1"/>
          <w:u w:val="single"/>
          <w:rtl w:val="0"/>
        </w:rPr>
        <w:t xml:space="preserve">Proposal Due Date</w:t>
      </w:r>
      <w:r w:rsidDel="00000000" w:rsidR="00000000" w:rsidRPr="00000000">
        <w:rPr>
          <w:b w:val="1"/>
          <w:rtl w:val="0"/>
        </w:rPr>
        <w:t xml:space="preserve">: </w:t>
      </w:r>
      <w:r w:rsidDel="00000000" w:rsidR="00000000" w:rsidRPr="00000000">
        <w:rPr>
          <w:sz w:val="20"/>
          <w:szCs w:val="20"/>
          <w:rtl w:val="0"/>
        </w:rPr>
        <w:t xml:space="preserve">[Insert time, time zone, date proposals are due, and where to send/email proposals]</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1460500</wp:posOffset>
                </wp:positionH>
                <wp:positionV relativeFrom="paragraph">
                  <wp:posOffset>203200</wp:posOffset>
                </wp:positionV>
                <wp:extent cx="55245" cy="24765"/>
                <wp:effectExtent b="0" l="0" r="0" t="0"/>
                <wp:wrapNone/>
                <wp:docPr id="2" name=""/>
                <a:graphic>
                  <a:graphicData uri="http://schemas.microsoft.com/office/word/2010/wordprocessingShape">
                    <wps:wsp>
                      <wps:cNvSpPr/>
                      <wps:cNvPr id="6" name="Shape 6"/>
                      <wps:spPr>
                        <a:xfrm>
                          <a:off x="5323140" y="3772380"/>
                          <a:ext cx="45720" cy="15240"/>
                        </a:xfrm>
                        <a:prstGeom prst="rect">
                          <a:avLst/>
                        </a:prstGeom>
                        <a:solidFill>
                          <a:srgbClr val="C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1460500</wp:posOffset>
                </wp:positionH>
                <wp:positionV relativeFrom="paragraph">
                  <wp:posOffset>203200</wp:posOffset>
                </wp:positionV>
                <wp:extent cx="55245" cy="24765"/>
                <wp:effectExtent b="0" l="0" r="0" t="0"/>
                <wp:wrapNone/>
                <wp:docPr id="2"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55245" cy="24765"/>
                        </a:xfrm>
                        <a:prstGeom prst="rect"/>
                        <a:ln/>
                      </pic:spPr>
                    </pic:pic>
                  </a:graphicData>
                </a:graphic>
              </wp:anchor>
            </w:drawing>
          </mc:Fallback>
        </mc:AlternateContent>
      </w:r>
    </w:p>
    <w:p w:rsidR="00000000" w:rsidDel="00000000" w:rsidP="00000000" w:rsidRDefault="00000000" w:rsidRPr="00000000" w14:paraId="0000000E">
      <w:pPr>
        <w:widowControl w:val="0"/>
        <w:tabs>
          <w:tab w:val="left" w:leader="none" w:pos="360"/>
        </w:tabs>
        <w:spacing w:before="110" w:line="240" w:lineRule="auto"/>
        <w:ind w:right="180"/>
        <w:rPr>
          <w:b w:val="1"/>
        </w:rPr>
      </w:pPr>
      <w:r w:rsidDel="00000000" w:rsidR="00000000" w:rsidRPr="00000000">
        <w:rPr>
          <w:b w:val="1"/>
          <w:rtl w:val="0"/>
        </w:rPr>
        <w:t xml:space="preserve"> </w:t>
      </w:r>
    </w:p>
    <w:p w:rsidR="00000000" w:rsidDel="00000000" w:rsidP="00000000" w:rsidRDefault="00000000" w:rsidRPr="00000000" w14:paraId="0000000F">
      <w:pPr>
        <w:widowControl w:val="0"/>
        <w:tabs>
          <w:tab w:val="left" w:leader="none" w:pos="360"/>
        </w:tabs>
        <w:spacing w:before="110" w:line="240" w:lineRule="auto"/>
        <w:ind w:right="180"/>
        <w:rPr>
          <w:b w:val="1"/>
        </w:rPr>
      </w:pPr>
      <w:r w:rsidDel="00000000" w:rsidR="00000000" w:rsidRPr="00000000">
        <w:rPr>
          <w:b w:val="1"/>
          <w:rtl w:val="0"/>
        </w:rPr>
        <w:t xml:space="preserve">1.0 OASIS+ TASK ORDER INFORMATION</w:t>
      </w:r>
    </w:p>
    <w:p w:rsidR="00000000" w:rsidDel="00000000" w:rsidP="00000000" w:rsidRDefault="00000000" w:rsidRPr="00000000" w14:paraId="00000010">
      <w:pPr>
        <w:widowControl w:val="0"/>
        <w:numPr>
          <w:ilvl w:val="1"/>
          <w:numId w:val="2"/>
        </w:numPr>
        <w:tabs>
          <w:tab w:val="left" w:leader="none" w:pos="1111"/>
        </w:tabs>
        <w:spacing w:before="119" w:line="240" w:lineRule="auto"/>
        <w:ind w:left="540" w:right="180" w:firstLine="0"/>
      </w:pPr>
      <w:r w:rsidDel="00000000" w:rsidR="00000000" w:rsidRPr="00000000">
        <w:rPr>
          <w:rtl w:val="0"/>
        </w:rPr>
        <w:t xml:space="preserve"> </w:t>
      </w:r>
      <w:r w:rsidDel="00000000" w:rsidR="00000000" w:rsidRPr="00000000">
        <w:rPr>
          <w:u w:val="single"/>
          <w:rtl w:val="0"/>
        </w:rPr>
        <w:t xml:space="preserve">OASIS+ Domain/NAICS Being Solicited/Awarded</w:t>
      </w:r>
      <w:r w:rsidDel="00000000" w:rsidR="00000000" w:rsidRPr="00000000">
        <w:rPr>
          <w:rtl w:val="0"/>
        </w:rPr>
        <w:t xml:space="preserve">: </w:t>
      </w:r>
      <w:r w:rsidDel="00000000" w:rsidR="00000000" w:rsidRPr="00000000">
        <w:rPr>
          <w:sz w:val="20"/>
          <w:szCs w:val="20"/>
          <w:rtl w:val="0"/>
        </w:rPr>
        <w:t xml:space="preserve">[Insert the Domain/NAICS]</w:t>
      </w:r>
    </w:p>
    <w:p w:rsidR="00000000" w:rsidDel="00000000" w:rsidP="00000000" w:rsidRDefault="00000000" w:rsidRPr="00000000" w14:paraId="00000011">
      <w:pPr>
        <w:widowControl w:val="0"/>
        <w:numPr>
          <w:ilvl w:val="1"/>
          <w:numId w:val="2"/>
        </w:numPr>
        <w:tabs>
          <w:tab w:val="left" w:leader="none" w:pos="1111"/>
        </w:tabs>
        <w:spacing w:before="119" w:line="240" w:lineRule="auto"/>
        <w:ind w:left="540" w:right="180" w:firstLine="0"/>
      </w:pPr>
      <w:r w:rsidDel="00000000" w:rsidR="00000000" w:rsidRPr="00000000">
        <w:rPr>
          <w:rtl w:val="0"/>
        </w:rPr>
        <w:t xml:space="preserve"> </w:t>
      </w:r>
      <w:r w:rsidDel="00000000" w:rsidR="00000000" w:rsidRPr="00000000">
        <w:rPr>
          <w:u w:val="single"/>
          <w:rtl w:val="0"/>
        </w:rPr>
        <w:t xml:space="preserve">NAICS Code and Small Business Size Standard</w:t>
      </w:r>
      <w:r w:rsidDel="00000000" w:rsidR="00000000" w:rsidRPr="00000000">
        <w:rPr>
          <w:rtl w:val="0"/>
        </w:rPr>
        <w:t xml:space="preserve">: The principal nature of the requirements described in this solicitation is consistent with services performed by industries in the </w:t>
      </w:r>
      <w:r w:rsidDel="00000000" w:rsidR="00000000" w:rsidRPr="00000000">
        <w:rPr>
          <w:sz w:val="20"/>
          <w:szCs w:val="20"/>
          <w:rtl w:val="0"/>
        </w:rPr>
        <w:t xml:space="preserve">[Insert the NAICS code and title]</w:t>
      </w:r>
      <w:r w:rsidDel="00000000" w:rsidR="00000000" w:rsidRPr="00000000">
        <w:rPr>
          <w:rtl w:val="0"/>
        </w:rPr>
        <w:t xml:space="preserve"> with a small business size standard of </w:t>
      </w:r>
      <w:r w:rsidDel="00000000" w:rsidR="00000000" w:rsidRPr="00000000">
        <w:rPr>
          <w:sz w:val="20"/>
          <w:szCs w:val="20"/>
          <w:rtl w:val="0"/>
        </w:rPr>
        <w:t xml:space="preserve">[Insert small business size standard.]</w:t>
      </w:r>
    </w:p>
    <w:p w:rsidR="00000000" w:rsidDel="00000000" w:rsidP="00000000" w:rsidRDefault="00000000" w:rsidRPr="00000000" w14:paraId="00000012">
      <w:pPr>
        <w:widowControl w:val="0"/>
        <w:numPr>
          <w:ilvl w:val="1"/>
          <w:numId w:val="2"/>
        </w:numPr>
        <w:tabs>
          <w:tab w:val="left" w:leader="none" w:pos="1111"/>
        </w:tabs>
        <w:spacing w:before="120" w:line="240" w:lineRule="auto"/>
        <w:ind w:left="540" w:right="180" w:firstLine="0"/>
      </w:pPr>
      <w:r w:rsidDel="00000000" w:rsidR="00000000" w:rsidRPr="00000000">
        <w:rPr>
          <w:rtl w:val="0"/>
        </w:rPr>
        <w:t xml:space="preserve"> </w:t>
      </w:r>
      <w:r w:rsidDel="00000000" w:rsidR="00000000" w:rsidRPr="00000000">
        <w:rPr>
          <w:u w:val="single"/>
          <w:rtl w:val="0"/>
        </w:rPr>
        <w:t xml:space="preserve">Product Service Code (PSC)</w:t>
      </w:r>
      <w:r w:rsidDel="00000000" w:rsidR="00000000" w:rsidRPr="00000000">
        <w:rPr>
          <w:rtl w:val="0"/>
        </w:rPr>
        <w:t xml:space="preserve">: The services in this solicitation are best represented by PSC </w:t>
      </w:r>
      <w:r w:rsidDel="00000000" w:rsidR="00000000" w:rsidRPr="00000000">
        <w:rPr>
          <w:sz w:val="20"/>
          <w:szCs w:val="20"/>
          <w:rtl w:val="0"/>
        </w:rPr>
        <w:t xml:space="preserve">[Insert the applicable PSC code and title (see </w:t>
      </w:r>
      <w:hyperlink r:id="rId8">
        <w:r w:rsidDel="00000000" w:rsidR="00000000" w:rsidRPr="00000000">
          <w:rPr>
            <w:sz w:val="20"/>
            <w:szCs w:val="20"/>
            <w:u w:val="single"/>
            <w:rtl w:val="0"/>
          </w:rPr>
          <w:t xml:space="preserve">PSC Manual</w:t>
        </w:r>
      </w:hyperlink>
      <w:r w:rsidDel="00000000" w:rsidR="00000000" w:rsidRPr="00000000">
        <w:rPr>
          <w:sz w:val="20"/>
          <w:szCs w:val="20"/>
          <w:rtl w:val="0"/>
        </w:rPr>
        <w:t xml:space="preserve">.)]</w:t>
      </w:r>
    </w:p>
    <w:p w:rsidR="00000000" w:rsidDel="00000000" w:rsidP="00000000" w:rsidRDefault="00000000" w:rsidRPr="00000000" w14:paraId="00000013">
      <w:pPr>
        <w:widowControl w:val="0"/>
        <w:numPr>
          <w:ilvl w:val="1"/>
          <w:numId w:val="2"/>
        </w:numPr>
        <w:tabs>
          <w:tab w:val="left" w:leader="none" w:pos="1109"/>
        </w:tabs>
        <w:spacing w:before="119" w:line="240" w:lineRule="auto"/>
        <w:ind w:left="540" w:right="180" w:firstLine="0"/>
      </w:pPr>
      <w:r w:rsidDel="00000000" w:rsidR="00000000" w:rsidRPr="00000000">
        <w:rPr>
          <w:rtl w:val="0"/>
        </w:rPr>
        <w:t xml:space="preserve"> </w:t>
      </w:r>
      <w:r w:rsidDel="00000000" w:rsidR="00000000" w:rsidRPr="00000000">
        <w:rPr>
          <w:u w:val="single"/>
          <w:rtl w:val="0"/>
        </w:rPr>
        <w:t xml:space="preserve">Type of Contract</w:t>
      </w:r>
      <w:r w:rsidDel="00000000" w:rsidR="00000000" w:rsidRPr="00000000">
        <w:rPr>
          <w:rtl w:val="0"/>
        </w:rPr>
        <w:t xml:space="preserve">: The primary type of contract resulting from this solicitation is: </w:t>
      </w:r>
      <w:r w:rsidDel="00000000" w:rsidR="00000000" w:rsidRPr="00000000">
        <w:rPr>
          <w:sz w:val="20"/>
          <w:szCs w:val="20"/>
          <w:rtl w:val="0"/>
        </w:rPr>
        <w:t xml:space="preserve">[Insert the predominant contract type (Cost Plus Fixed Fee, Firm Fixed Price, Time and Materials, etc.)</w:t>
      </w:r>
    </w:p>
    <w:p w:rsidR="00000000" w:rsidDel="00000000" w:rsidP="00000000" w:rsidRDefault="00000000" w:rsidRPr="00000000" w14:paraId="00000014">
      <w:pPr>
        <w:widowControl w:val="0"/>
        <w:tabs>
          <w:tab w:val="left" w:leader="none" w:pos="1109"/>
        </w:tabs>
        <w:spacing w:line="240" w:lineRule="auto"/>
        <w:ind w:left="540" w:right="180" w:firstLine="0"/>
        <w:rPr>
          <w:sz w:val="20"/>
          <w:szCs w:val="20"/>
        </w:rPr>
      </w:pPr>
      <w:r w:rsidDel="00000000" w:rsidR="00000000" w:rsidRPr="00000000">
        <w:rPr>
          <w:b w:val="1"/>
          <w:sz w:val="20"/>
          <w:szCs w:val="20"/>
          <w:rtl w:val="0"/>
        </w:rPr>
        <w:t xml:space="preserve">Note:</w:t>
      </w:r>
      <w:r w:rsidDel="00000000" w:rsidR="00000000" w:rsidRPr="00000000">
        <w:rPr>
          <w:sz w:val="20"/>
          <w:szCs w:val="20"/>
          <w:rtl w:val="0"/>
        </w:rPr>
        <w:t xml:space="preserve"> If a hybrid contract type results from this solicitation identify Contract Type by CLIN in Section 2.0.]</w:t>
      </w:r>
    </w:p>
    <w:p w:rsidR="00000000" w:rsidDel="00000000" w:rsidP="00000000" w:rsidRDefault="00000000" w:rsidRPr="00000000" w14:paraId="00000015">
      <w:pPr>
        <w:widowControl w:val="0"/>
        <w:numPr>
          <w:ilvl w:val="1"/>
          <w:numId w:val="2"/>
        </w:numPr>
        <w:tabs>
          <w:tab w:val="left" w:leader="none" w:pos="1109"/>
          <w:tab w:val="left" w:leader="none" w:pos="3240"/>
          <w:tab w:val="left" w:leader="none" w:pos="4950"/>
        </w:tabs>
        <w:spacing w:before="121" w:line="240" w:lineRule="auto"/>
        <w:ind w:left="540" w:right="180" w:firstLine="0"/>
      </w:pPr>
      <w:r w:rsidDel="00000000" w:rsidR="00000000" w:rsidRPr="00000000">
        <w:rPr>
          <w:rtl w:val="0"/>
        </w:rPr>
        <w:t xml:space="preserve"> </w:t>
      </w:r>
      <w:r w:rsidDel="00000000" w:rsidR="00000000" w:rsidRPr="00000000">
        <w:rPr>
          <w:u w:val="single"/>
          <w:rtl w:val="0"/>
        </w:rPr>
        <w:t xml:space="preserve">Type of Services</w:t>
      </w:r>
      <w:r w:rsidDel="00000000" w:rsidR="00000000" w:rsidRPr="00000000">
        <w:rPr>
          <w:rtl w:val="0"/>
        </w:rPr>
        <w:t xml:space="preserve">: </w:t>
      </w:r>
      <w:r w:rsidDel="00000000" w:rsidR="00000000" w:rsidRPr="00000000">
        <w:rPr>
          <w:u w:val="single"/>
          <w:rtl w:val="0"/>
        </w:rPr>
        <w:t xml:space="preserve"> </w:t>
        <w:tab/>
      </w:r>
      <w:r w:rsidDel="00000000" w:rsidR="00000000" w:rsidRPr="00000000">
        <w:rPr>
          <w:rtl w:val="0"/>
        </w:rPr>
        <w:t xml:space="preserve">Commercial </w:t>
      </w:r>
      <w:r w:rsidDel="00000000" w:rsidR="00000000" w:rsidRPr="00000000">
        <w:rPr>
          <w:u w:val="single"/>
          <w:rtl w:val="0"/>
        </w:rPr>
        <w:tab/>
      </w:r>
      <w:r w:rsidDel="00000000" w:rsidR="00000000" w:rsidRPr="00000000">
        <w:rPr>
          <w:rtl w:val="0"/>
        </w:rPr>
        <w:t xml:space="preserve">Non-Commercial </w:t>
      </w:r>
      <w:r w:rsidDel="00000000" w:rsidR="00000000" w:rsidRPr="00000000">
        <w:rPr>
          <w:sz w:val="20"/>
          <w:szCs w:val="20"/>
          <w:rtl w:val="0"/>
        </w:rPr>
        <w:t xml:space="preserve">[Check the box that applies]</w:t>
      </w:r>
    </w:p>
    <w:p w:rsidR="00000000" w:rsidDel="00000000" w:rsidP="00000000" w:rsidRDefault="00000000" w:rsidRPr="00000000" w14:paraId="00000016">
      <w:pPr>
        <w:widowControl w:val="0"/>
        <w:numPr>
          <w:ilvl w:val="1"/>
          <w:numId w:val="2"/>
        </w:numPr>
        <w:tabs>
          <w:tab w:val="left" w:leader="none" w:pos="1111"/>
        </w:tabs>
        <w:spacing w:before="117" w:line="240" w:lineRule="auto"/>
        <w:ind w:left="540" w:right="180" w:firstLine="0"/>
      </w:pPr>
      <w:r w:rsidDel="00000000" w:rsidR="00000000" w:rsidRPr="00000000">
        <w:rPr>
          <w:rtl w:val="0"/>
        </w:rPr>
        <w:t xml:space="preserve"> </w:t>
      </w:r>
      <w:r w:rsidDel="00000000" w:rsidR="00000000" w:rsidRPr="00000000">
        <w:rPr>
          <w:u w:val="single"/>
          <w:rtl w:val="0"/>
        </w:rPr>
        <w:t xml:space="preserve">Extent of Competition</w:t>
      </w:r>
      <w:r w:rsidDel="00000000" w:rsidR="00000000" w:rsidRPr="00000000">
        <w:rPr>
          <w:rtl w:val="0"/>
        </w:rPr>
        <w:t xml:space="preserve">:</w:t>
      </w:r>
      <w:r w:rsidDel="00000000" w:rsidR="00000000" w:rsidRPr="00000000">
        <w:rPr>
          <w:sz w:val="20"/>
          <w:szCs w:val="20"/>
          <w:rtl w:val="0"/>
        </w:rPr>
        <w:t xml:space="preserve"> [Check the box that applies]</w:t>
      </w:r>
    </w:p>
    <w:p w:rsidR="00000000" w:rsidDel="00000000" w:rsidP="00000000" w:rsidRDefault="00000000" w:rsidRPr="00000000" w14:paraId="00000017">
      <w:pPr>
        <w:widowControl w:val="0"/>
        <w:tabs>
          <w:tab w:val="left" w:leader="none" w:pos="1275"/>
        </w:tabs>
        <w:spacing w:before="121" w:line="240" w:lineRule="auto"/>
        <w:ind w:left="630" w:right="180" w:firstLine="0"/>
        <w:rPr/>
      </w:pPr>
      <w:r w:rsidDel="00000000" w:rsidR="00000000" w:rsidRPr="00000000">
        <w:rPr>
          <w:i w:val="1"/>
          <w:rtl w:val="0"/>
        </w:rPr>
        <w:t xml:space="preserve"> ___  </w:t>
      </w:r>
      <w:r w:rsidDel="00000000" w:rsidR="00000000" w:rsidRPr="00000000">
        <w:rPr>
          <w:rtl w:val="0"/>
        </w:rPr>
        <w:t xml:space="preserve">Fair Opportunity procedures (</w:t>
      </w:r>
      <w:hyperlink r:id="rId9">
        <w:r w:rsidDel="00000000" w:rsidR="00000000" w:rsidRPr="00000000">
          <w:rPr>
            <w:u w:val="single"/>
            <w:rtl w:val="0"/>
          </w:rPr>
          <w:t xml:space="preserve">FAR 16.505(b)(1)</w:t>
        </w:r>
      </w:hyperlink>
      <w:r w:rsidDel="00000000" w:rsidR="00000000" w:rsidRPr="00000000">
        <w:rPr>
          <w:rtl w:val="0"/>
        </w:rPr>
        <w:t xml:space="preserve">)</w:t>
      </w:r>
    </w:p>
    <w:p w:rsidR="00000000" w:rsidDel="00000000" w:rsidP="00000000" w:rsidRDefault="00000000" w:rsidRPr="00000000" w14:paraId="00000018">
      <w:pPr>
        <w:widowControl w:val="0"/>
        <w:tabs>
          <w:tab w:val="left" w:leader="none" w:pos="1275"/>
        </w:tabs>
        <w:spacing w:before="122" w:line="240" w:lineRule="auto"/>
        <w:ind w:left="630" w:right="180" w:firstLine="0"/>
        <w:rPr/>
      </w:pPr>
      <w:r w:rsidDel="00000000" w:rsidR="00000000" w:rsidRPr="00000000">
        <w:rPr>
          <w:i w:val="1"/>
          <w:rtl w:val="0"/>
        </w:rPr>
        <w:t xml:space="preserve"> ___  </w:t>
      </w:r>
      <w:r w:rsidDel="00000000" w:rsidR="00000000" w:rsidRPr="00000000">
        <w:rPr>
          <w:rtl w:val="0"/>
        </w:rPr>
        <w:t xml:space="preserve">Exception to Fair Opportunity procedures as designated below (</w:t>
      </w:r>
      <w:hyperlink r:id="rId10">
        <w:r w:rsidDel="00000000" w:rsidR="00000000" w:rsidRPr="00000000">
          <w:rPr>
            <w:u w:val="single"/>
            <w:rtl w:val="0"/>
          </w:rPr>
          <w:t xml:space="preserve">FAR 16.505(b)(2)</w:t>
        </w:r>
      </w:hyperlink>
      <w:r w:rsidDel="00000000" w:rsidR="00000000" w:rsidRPr="00000000">
        <w:rPr>
          <w:rtl w:val="0"/>
        </w:rPr>
        <w:t xml:space="preserve">) </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1143000</wp:posOffset>
                </wp:positionH>
                <wp:positionV relativeFrom="paragraph">
                  <wp:posOffset>203200</wp:posOffset>
                </wp:positionV>
                <wp:extent cx="1548765" cy="19050"/>
                <wp:effectExtent b="0" l="0" r="0" t="0"/>
                <wp:wrapNone/>
                <wp:docPr id="1" name=""/>
                <a:graphic>
                  <a:graphicData uri="http://schemas.microsoft.com/office/word/2010/wordprocessingGroup">
                    <wpg:wgp>
                      <wpg:cNvGrpSpPr/>
                      <wpg:grpSpPr>
                        <a:xfrm>
                          <a:off x="4571600" y="3768875"/>
                          <a:ext cx="1548765" cy="19050"/>
                          <a:chOff x="4571600" y="3768875"/>
                          <a:chExt cx="1548150" cy="20900"/>
                        </a:xfrm>
                      </wpg:grpSpPr>
                      <wpg:grpSp>
                        <wpg:cNvGrpSpPr/>
                        <wpg:grpSpPr>
                          <a:xfrm>
                            <a:off x="4571618" y="3770475"/>
                            <a:ext cx="1548130" cy="15875"/>
                            <a:chOff x="2520" y="337"/>
                            <a:chExt cx="2438" cy="25"/>
                          </a:xfrm>
                        </wpg:grpSpPr>
                        <wps:wsp>
                          <wps:cNvSpPr/>
                          <wps:cNvPr id="3" name="Shape 3"/>
                          <wps:spPr>
                            <a:xfrm>
                              <a:off x="2520" y="337"/>
                              <a:ext cx="2425" cy="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2520" y="342"/>
                              <a:ext cx="336"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894" y="359"/>
                              <a:ext cx="2064" cy="0"/>
                            </a:xfrm>
                            <a:prstGeom prst="straightConnector1">
                              <a:avLst/>
                            </a:prstGeom>
                            <a:noFill/>
                            <a:ln cap="flat" cmpd="sng" w="10650">
                              <a:solidFill>
                                <a:srgbClr val="1154CC"/>
                              </a:solidFill>
                              <a:prstDash val="solid"/>
                              <a:round/>
                              <a:headEnd len="med" w="med" type="none"/>
                              <a:tailEnd len="med" w="med" type="none"/>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1143000</wp:posOffset>
                </wp:positionH>
                <wp:positionV relativeFrom="paragraph">
                  <wp:posOffset>203200</wp:posOffset>
                </wp:positionV>
                <wp:extent cx="1548765" cy="19050"/>
                <wp:effectExtent b="0" l="0" r="0" t="0"/>
                <wp:wrapNone/>
                <wp:docPr id="1" name="image2.png"/>
                <a:graphic>
                  <a:graphicData uri="http://schemas.openxmlformats.org/drawingml/2006/picture">
                    <pic:pic>
                      <pic:nvPicPr>
                        <pic:cNvPr id="0" name="image2.png"/>
                        <pic:cNvPicPr preferRelativeResize="0"/>
                      </pic:nvPicPr>
                      <pic:blipFill>
                        <a:blip r:embed="rId11"/>
                        <a:srcRect/>
                        <a:stretch>
                          <a:fillRect/>
                        </a:stretch>
                      </pic:blipFill>
                      <pic:spPr>
                        <a:xfrm>
                          <a:off x="0" y="0"/>
                          <a:ext cx="1548765" cy="19050"/>
                        </a:xfrm>
                        <a:prstGeom prst="rect"/>
                        <a:ln/>
                      </pic:spPr>
                    </pic:pic>
                  </a:graphicData>
                </a:graphic>
              </wp:anchor>
            </w:drawing>
          </mc:Fallback>
        </mc:AlternateContent>
      </w:r>
    </w:p>
    <w:p w:rsidR="00000000" w:rsidDel="00000000" w:rsidP="00000000" w:rsidRDefault="00000000" w:rsidRPr="00000000" w14:paraId="00000019">
      <w:pPr>
        <w:widowControl w:val="0"/>
        <w:tabs>
          <w:tab w:val="left" w:leader="none" w:pos="1275"/>
        </w:tabs>
        <w:spacing w:line="240" w:lineRule="auto"/>
        <w:ind w:left="630" w:right="180" w:firstLine="0"/>
        <w:rPr>
          <w:b w:val="1"/>
        </w:rPr>
      </w:pPr>
      <w:r w:rsidDel="00000000" w:rsidR="00000000" w:rsidRPr="00000000">
        <w:rPr>
          <w:b w:val="1"/>
          <w:rtl w:val="0"/>
        </w:rPr>
        <w:t xml:space="preserve">[Check only </w:t>
      </w:r>
      <w:r w:rsidDel="00000000" w:rsidR="00000000" w:rsidRPr="00000000">
        <w:rPr>
          <w:b w:val="1"/>
          <w:u w:val="single"/>
          <w:rtl w:val="0"/>
        </w:rPr>
        <w:t xml:space="preserve">one</w:t>
      </w:r>
      <w:r w:rsidDel="00000000" w:rsidR="00000000" w:rsidRPr="00000000">
        <w:rPr>
          <w:b w:val="1"/>
          <w:rtl w:val="0"/>
        </w:rPr>
        <w:t xml:space="preserve"> exception below]</w:t>
      </w:r>
    </w:p>
    <w:p w:rsidR="00000000" w:rsidDel="00000000" w:rsidP="00000000" w:rsidRDefault="00000000" w:rsidRPr="00000000" w14:paraId="0000001A">
      <w:pPr>
        <w:widowControl w:val="0"/>
        <w:tabs>
          <w:tab w:val="left" w:leader="none" w:pos="1275"/>
        </w:tabs>
        <w:spacing w:before="121" w:line="240" w:lineRule="auto"/>
        <w:ind w:left="630" w:right="180" w:firstLine="0"/>
        <w:rPr/>
      </w:pPr>
      <w:r w:rsidDel="00000000" w:rsidR="00000000" w:rsidRPr="00000000">
        <w:rPr>
          <w:rtl w:val="0"/>
        </w:rPr>
        <w:t xml:space="preserve">___ </w:t>
      </w:r>
      <w:hyperlink r:id="rId12">
        <w:r w:rsidDel="00000000" w:rsidR="00000000" w:rsidRPr="00000000">
          <w:rPr>
            <w:u w:val="single"/>
            <w:rtl w:val="0"/>
          </w:rPr>
          <w:t xml:space="preserve">FAR 16.505(b)(2)(A)</w:t>
        </w:r>
      </w:hyperlink>
      <w:hyperlink r:id="rId13">
        <w:r w:rsidDel="00000000" w:rsidR="00000000" w:rsidRPr="00000000">
          <w:rPr>
            <w:rtl w:val="0"/>
          </w:rPr>
          <w:t xml:space="preserve"> </w:t>
        </w:r>
      </w:hyperlink>
      <w:r w:rsidDel="00000000" w:rsidR="00000000" w:rsidRPr="00000000">
        <w:rPr>
          <w:rtl w:val="0"/>
        </w:rPr>
        <w:t xml:space="preserve">The agency's need for the supplies or services is so urgent that providing a fair opportunity would result in unacceptable delays.</w:t>
      </w:r>
    </w:p>
    <w:p w:rsidR="00000000" w:rsidDel="00000000" w:rsidP="00000000" w:rsidRDefault="00000000" w:rsidRPr="00000000" w14:paraId="0000001B">
      <w:pPr>
        <w:widowControl w:val="0"/>
        <w:tabs>
          <w:tab w:val="left" w:leader="none" w:pos="2055"/>
        </w:tabs>
        <w:spacing w:before="118" w:line="240" w:lineRule="auto"/>
        <w:ind w:left="630" w:right="180" w:firstLine="0"/>
        <w:rPr/>
      </w:pPr>
      <w:r w:rsidDel="00000000" w:rsidR="00000000" w:rsidRPr="00000000">
        <w:rPr>
          <w:rtl w:val="0"/>
        </w:rPr>
        <w:t xml:space="preserve">___</w:t>
      </w:r>
      <w:r w:rsidDel="00000000" w:rsidR="00000000" w:rsidRPr="00000000">
        <w:rPr>
          <w:i w:val="1"/>
          <w:rtl w:val="0"/>
        </w:rPr>
        <w:t xml:space="preserve"> </w:t>
      </w:r>
      <w:hyperlink r:id="rId14">
        <w:r w:rsidDel="00000000" w:rsidR="00000000" w:rsidRPr="00000000">
          <w:rPr>
            <w:u w:val="single"/>
            <w:rtl w:val="0"/>
          </w:rPr>
          <w:t xml:space="preserve">FAR 16.505(b)(2)(B)</w:t>
        </w:r>
      </w:hyperlink>
      <w:hyperlink r:id="rId15">
        <w:r w:rsidDel="00000000" w:rsidR="00000000" w:rsidRPr="00000000">
          <w:rPr>
            <w:rtl w:val="0"/>
          </w:rPr>
          <w:t xml:space="preserve"> </w:t>
        </w:r>
      </w:hyperlink>
      <w:r w:rsidDel="00000000" w:rsidR="00000000" w:rsidRPr="00000000">
        <w:rPr>
          <w:rtl w:val="0"/>
        </w:rPr>
        <w:t xml:space="preserve">Only one awardee is capable of providing the supplies or services required at the level of quality required because the supplies or services ordered are unique or highly specialized.</w:t>
      </w:r>
    </w:p>
    <w:p w:rsidR="00000000" w:rsidDel="00000000" w:rsidP="00000000" w:rsidRDefault="00000000" w:rsidRPr="00000000" w14:paraId="0000001C">
      <w:pPr>
        <w:widowControl w:val="0"/>
        <w:tabs>
          <w:tab w:val="left" w:leader="none" w:pos="2055"/>
        </w:tabs>
        <w:spacing w:before="122" w:line="240" w:lineRule="auto"/>
        <w:ind w:left="630" w:right="180" w:firstLine="0"/>
        <w:rPr/>
      </w:pPr>
      <w:r w:rsidDel="00000000" w:rsidR="00000000" w:rsidRPr="00000000">
        <w:rPr>
          <w:rtl w:val="0"/>
        </w:rPr>
        <w:t xml:space="preserve">___ </w:t>
      </w:r>
      <w:hyperlink r:id="rId16">
        <w:r w:rsidDel="00000000" w:rsidR="00000000" w:rsidRPr="00000000">
          <w:rPr>
            <w:u w:val="single"/>
            <w:rtl w:val="0"/>
          </w:rPr>
          <w:t xml:space="preserve">FAR 16.505(b)(2)(C)</w:t>
        </w:r>
      </w:hyperlink>
      <w:hyperlink r:id="rId17">
        <w:r w:rsidDel="00000000" w:rsidR="00000000" w:rsidRPr="00000000">
          <w:rPr>
            <w:rtl w:val="0"/>
          </w:rPr>
          <w:t xml:space="preserve"> </w:t>
        </w:r>
      </w:hyperlink>
      <w:r w:rsidDel="00000000" w:rsidR="00000000" w:rsidRPr="00000000">
        <w:rPr>
          <w:rtl w:val="0"/>
        </w:rPr>
        <w:t xml:space="preserve">The order must be issued on a sole-source basis in the interest of economy and efficiency because it is a logical follow-on to an order already issued under the contract, provided that all awardees were given a fair opportunity to be considered for the original order.</w:t>
      </w:r>
    </w:p>
    <w:p w:rsidR="00000000" w:rsidDel="00000000" w:rsidP="00000000" w:rsidRDefault="00000000" w:rsidRPr="00000000" w14:paraId="0000001D">
      <w:pPr>
        <w:widowControl w:val="0"/>
        <w:tabs>
          <w:tab w:val="left" w:leader="none" w:pos="1995"/>
        </w:tabs>
        <w:spacing w:before="119" w:line="240" w:lineRule="auto"/>
        <w:ind w:left="630" w:right="180" w:firstLine="0"/>
        <w:rPr/>
      </w:pPr>
      <w:r w:rsidDel="00000000" w:rsidR="00000000" w:rsidRPr="00000000">
        <w:rPr>
          <w:i w:val="1"/>
          <w:rtl w:val="0"/>
        </w:rPr>
        <w:t xml:space="preserve"> </w:t>
      </w:r>
      <w:r w:rsidDel="00000000" w:rsidR="00000000" w:rsidRPr="00000000">
        <w:rPr>
          <w:rtl w:val="0"/>
        </w:rPr>
        <w:t xml:space="preserve">___</w:t>
      </w:r>
      <w:r w:rsidDel="00000000" w:rsidR="00000000" w:rsidRPr="00000000">
        <w:rPr>
          <w:i w:val="1"/>
          <w:rtl w:val="0"/>
        </w:rPr>
        <w:t xml:space="preserve"> </w:t>
      </w:r>
      <w:hyperlink r:id="rId18">
        <w:r w:rsidDel="00000000" w:rsidR="00000000" w:rsidRPr="00000000">
          <w:rPr>
            <w:u w:val="single"/>
            <w:rtl w:val="0"/>
          </w:rPr>
          <w:t xml:space="preserve">FAR 16.505(b)(2)(E)</w:t>
        </w:r>
      </w:hyperlink>
      <w:hyperlink r:id="rId19">
        <w:r w:rsidDel="00000000" w:rsidR="00000000" w:rsidRPr="00000000">
          <w:rPr>
            <w:i w:val="1"/>
            <w:rtl w:val="0"/>
          </w:rPr>
          <w:t xml:space="preserve"> </w:t>
        </w:r>
      </w:hyperlink>
      <w:r w:rsidDel="00000000" w:rsidR="00000000" w:rsidRPr="00000000">
        <w:rPr>
          <w:rtl w:val="0"/>
        </w:rPr>
        <w:t xml:space="preserve">For orders exceeding the simplified acquisition threshold, a statute expressly authorizes or requires that the purchase be made from a specified source.</w:t>
      </w:r>
    </w:p>
    <w:p w:rsidR="00000000" w:rsidDel="00000000" w:rsidP="00000000" w:rsidRDefault="00000000" w:rsidRPr="00000000" w14:paraId="0000001E">
      <w:pPr>
        <w:widowControl w:val="0"/>
        <w:tabs>
          <w:tab w:val="left" w:leader="none" w:pos="1275"/>
        </w:tabs>
        <w:spacing w:before="122" w:line="240" w:lineRule="auto"/>
        <w:ind w:left="630" w:right="180" w:firstLine="0"/>
        <w:rPr>
          <w:i w:val="1"/>
          <w:sz w:val="20"/>
          <w:szCs w:val="20"/>
        </w:rPr>
      </w:pPr>
      <w:r w:rsidDel="00000000" w:rsidR="00000000" w:rsidRPr="00000000">
        <w:rPr>
          <w:i w:val="1"/>
          <w:rtl w:val="0"/>
        </w:rPr>
        <w:t xml:space="preserve"> ___ </w:t>
      </w:r>
      <w:r w:rsidDel="00000000" w:rsidR="00000000" w:rsidRPr="00000000">
        <w:rPr>
          <w:rtl w:val="0"/>
        </w:rPr>
        <w:t xml:space="preserve">Sole Source</w:t>
      </w:r>
      <w:r w:rsidDel="00000000" w:rsidR="00000000" w:rsidRPr="00000000">
        <w:rPr>
          <w:i w:val="1"/>
          <w:rtl w:val="0"/>
        </w:rPr>
        <w:t xml:space="preserve"> </w:t>
      </w:r>
      <w:r w:rsidDel="00000000" w:rsidR="00000000" w:rsidRPr="00000000">
        <w:rPr>
          <w:sz w:val="20"/>
          <w:szCs w:val="20"/>
          <w:rtl w:val="0"/>
        </w:rPr>
        <w:t xml:space="preserve">[Add details, i.e. offer/acceptance process with SBA]</w:t>
      </w:r>
      <w:r w:rsidDel="00000000" w:rsidR="00000000" w:rsidRPr="00000000">
        <w:rPr>
          <w:rtl w:val="0"/>
        </w:rPr>
      </w:r>
    </w:p>
    <w:p w:rsidR="00000000" w:rsidDel="00000000" w:rsidP="00000000" w:rsidRDefault="00000000" w:rsidRPr="00000000" w14:paraId="0000001F">
      <w:pPr>
        <w:widowControl w:val="0"/>
        <w:numPr>
          <w:ilvl w:val="1"/>
          <w:numId w:val="2"/>
        </w:numPr>
        <w:tabs>
          <w:tab w:val="left" w:leader="none" w:pos="1111"/>
        </w:tabs>
        <w:spacing w:before="121" w:line="240" w:lineRule="auto"/>
        <w:ind w:left="540" w:right="180" w:firstLine="0"/>
      </w:pPr>
      <w:r w:rsidDel="00000000" w:rsidR="00000000" w:rsidRPr="00000000">
        <w:rPr>
          <w:rtl w:val="0"/>
        </w:rPr>
        <w:t xml:space="preserve"> </w:t>
      </w:r>
      <w:r w:rsidDel="00000000" w:rsidR="00000000" w:rsidRPr="00000000">
        <w:rPr>
          <w:u w:val="single"/>
          <w:rtl w:val="0"/>
        </w:rPr>
        <w:t xml:space="preserve">Security Clearances</w:t>
      </w:r>
      <w:r w:rsidDel="00000000" w:rsidR="00000000" w:rsidRPr="00000000">
        <w:rPr>
          <w:rtl w:val="0"/>
        </w:rPr>
        <w:t xml:space="preserve">: </w:t>
      </w:r>
      <w:r w:rsidDel="00000000" w:rsidR="00000000" w:rsidRPr="00000000">
        <w:rPr>
          <w:sz w:val="20"/>
          <w:szCs w:val="20"/>
          <w:rtl w:val="0"/>
        </w:rPr>
        <w:t xml:space="preserve">[Check the box that applies]</w:t>
      </w:r>
      <w:r w:rsidDel="00000000" w:rsidR="00000000" w:rsidRPr="00000000">
        <w:rPr>
          <w:rtl w:val="0"/>
        </w:rPr>
      </w:r>
    </w:p>
    <w:p w:rsidR="00000000" w:rsidDel="00000000" w:rsidP="00000000" w:rsidRDefault="00000000" w:rsidRPr="00000000" w14:paraId="00000020">
      <w:pPr>
        <w:widowControl w:val="0"/>
        <w:numPr>
          <w:ilvl w:val="2"/>
          <w:numId w:val="2"/>
        </w:numPr>
        <w:tabs>
          <w:tab w:val="left" w:leader="none" w:pos="1293"/>
          <w:tab w:val="left" w:leader="none" w:pos="3936"/>
          <w:tab w:val="left" w:leader="none" w:pos="5640"/>
        </w:tabs>
        <w:spacing w:before="120" w:line="240" w:lineRule="auto"/>
        <w:ind w:left="1170" w:right="180" w:firstLine="0"/>
      </w:pPr>
      <w:r w:rsidDel="00000000" w:rsidR="00000000" w:rsidRPr="00000000">
        <w:rPr>
          <w:rtl w:val="0"/>
        </w:rPr>
        <w:t xml:space="preserve">The clearance level is: ___Unclassified ___Classified  </w:t>
      </w:r>
    </w:p>
    <w:p w:rsidR="00000000" w:rsidDel="00000000" w:rsidP="00000000" w:rsidRDefault="00000000" w:rsidRPr="00000000" w14:paraId="00000021">
      <w:pPr>
        <w:widowControl w:val="0"/>
        <w:numPr>
          <w:ilvl w:val="2"/>
          <w:numId w:val="2"/>
        </w:numPr>
        <w:tabs>
          <w:tab w:val="left" w:leader="none" w:pos="1293"/>
          <w:tab w:val="left" w:leader="none" w:pos="4745"/>
          <w:tab w:val="left" w:leader="none" w:pos="6324"/>
          <w:tab w:val="left" w:leader="none" w:pos="7355"/>
        </w:tabs>
        <w:spacing w:before="119" w:line="240" w:lineRule="auto"/>
        <w:ind w:left="1170" w:right="180" w:firstLine="0"/>
      </w:pPr>
      <w:r w:rsidDel="00000000" w:rsidR="00000000" w:rsidRPr="00000000">
        <w:rPr>
          <w:rtl w:val="0"/>
        </w:rPr>
        <w:t xml:space="preserve">The Facility Clearance Level (FCL) is: __Unclassified ___Secret ___Top Secret  </w:t>
      </w:r>
    </w:p>
    <w:p w:rsidR="00000000" w:rsidDel="00000000" w:rsidP="00000000" w:rsidRDefault="00000000" w:rsidRPr="00000000" w14:paraId="00000022">
      <w:pPr>
        <w:widowControl w:val="0"/>
        <w:spacing w:line="240" w:lineRule="auto"/>
        <w:ind w:left="990" w:right="180" w:firstLine="0"/>
        <w:rPr>
          <w:sz w:val="20"/>
          <w:szCs w:val="20"/>
        </w:rPr>
      </w:pPr>
      <w:r w:rsidDel="00000000" w:rsidR="00000000" w:rsidRPr="00000000">
        <w:rPr>
          <w:sz w:val="20"/>
          <w:szCs w:val="20"/>
          <w:rtl w:val="0"/>
        </w:rPr>
        <w:t xml:space="preserve">[If N/A delete 1.7.2.</w:t>
      </w:r>
    </w:p>
    <w:p w:rsidR="00000000" w:rsidDel="00000000" w:rsidP="00000000" w:rsidRDefault="00000000" w:rsidRPr="00000000" w14:paraId="00000023">
      <w:pPr>
        <w:widowControl w:val="0"/>
        <w:spacing w:line="240" w:lineRule="auto"/>
        <w:ind w:left="990" w:right="180" w:firstLine="0"/>
        <w:rPr>
          <w:sz w:val="20"/>
          <w:szCs w:val="20"/>
        </w:rPr>
      </w:pPr>
      <w:r w:rsidDel="00000000" w:rsidR="00000000" w:rsidRPr="00000000">
        <w:rPr>
          <w:sz w:val="20"/>
          <w:szCs w:val="20"/>
          <w:rtl w:val="0"/>
        </w:rPr>
        <w:t xml:space="preserve">Note: For individual security clearance levels and instructions, please identify in the PWS/SOW or labor category section of the solicitation.]</w:t>
      </w:r>
    </w:p>
    <w:p w:rsidR="00000000" w:rsidDel="00000000" w:rsidP="00000000" w:rsidRDefault="00000000" w:rsidRPr="00000000" w14:paraId="00000024">
      <w:pPr>
        <w:widowControl w:val="0"/>
        <w:numPr>
          <w:ilvl w:val="1"/>
          <w:numId w:val="2"/>
        </w:numPr>
        <w:tabs>
          <w:tab w:val="left" w:leader="none" w:pos="1111"/>
        </w:tabs>
        <w:spacing w:before="120" w:line="240" w:lineRule="auto"/>
        <w:ind w:left="540" w:right="180" w:firstLine="0"/>
      </w:pPr>
      <w:r w:rsidDel="00000000" w:rsidR="00000000" w:rsidRPr="00000000">
        <w:rPr>
          <w:rtl w:val="0"/>
        </w:rPr>
        <w:t xml:space="preserve"> </w:t>
      </w:r>
      <w:r w:rsidDel="00000000" w:rsidR="00000000" w:rsidRPr="00000000">
        <w:rPr>
          <w:u w:val="single"/>
          <w:rtl w:val="0"/>
        </w:rPr>
        <w:t xml:space="preserve">Performance Location(s)</w:t>
      </w:r>
      <w:r w:rsidDel="00000000" w:rsidR="00000000" w:rsidRPr="00000000">
        <w:rPr>
          <w:rtl w:val="0"/>
        </w:rPr>
        <w:t xml:space="preserve">: </w:t>
      </w:r>
      <w:r w:rsidDel="00000000" w:rsidR="00000000" w:rsidRPr="00000000">
        <w:rPr>
          <w:sz w:val="20"/>
          <w:szCs w:val="20"/>
          <w:rtl w:val="0"/>
        </w:rPr>
        <w:t xml:space="preserve">[Check the box that applies]</w:t>
      </w:r>
      <w:r w:rsidDel="00000000" w:rsidR="00000000" w:rsidRPr="00000000">
        <w:rPr>
          <w:rtl w:val="0"/>
        </w:rPr>
      </w:r>
    </w:p>
    <w:p w:rsidR="00000000" w:rsidDel="00000000" w:rsidP="00000000" w:rsidRDefault="00000000" w:rsidRPr="00000000" w14:paraId="00000025">
      <w:pPr>
        <w:widowControl w:val="0"/>
        <w:numPr>
          <w:ilvl w:val="2"/>
          <w:numId w:val="2"/>
        </w:numPr>
        <w:tabs>
          <w:tab w:val="left" w:leader="none" w:pos="1293"/>
          <w:tab w:val="left" w:leader="none" w:pos="6728"/>
          <w:tab w:val="left" w:leader="none" w:pos="7976"/>
        </w:tabs>
        <w:spacing w:before="119" w:line="240" w:lineRule="auto"/>
        <w:ind w:left="1170" w:right="180" w:firstLine="0"/>
      </w:pPr>
      <w:r w:rsidDel="00000000" w:rsidR="00000000" w:rsidRPr="00000000">
        <w:rPr>
          <w:rtl w:val="0"/>
        </w:rPr>
        <w:t xml:space="preserve">The performance locations for this PWS/SOW are: ____CONUS ___OCONUS ___Mix of Both</w:t>
      </w:r>
    </w:p>
    <w:p w:rsidR="00000000" w:rsidDel="00000000" w:rsidP="00000000" w:rsidRDefault="00000000" w:rsidRPr="00000000" w14:paraId="00000026">
      <w:pPr>
        <w:widowControl w:val="0"/>
        <w:numPr>
          <w:ilvl w:val="2"/>
          <w:numId w:val="2"/>
        </w:numPr>
        <w:tabs>
          <w:tab w:val="left" w:leader="none" w:pos="1293"/>
          <w:tab w:val="left" w:leader="none" w:pos="4659"/>
          <w:tab w:val="left" w:leader="none" w:pos="6963"/>
        </w:tabs>
        <w:spacing w:before="122" w:line="240" w:lineRule="auto"/>
        <w:ind w:left="1170" w:right="180" w:firstLine="0"/>
      </w:pPr>
      <w:r w:rsidDel="00000000" w:rsidR="00000000" w:rsidRPr="00000000">
        <w:rPr>
          <w:rtl w:val="0"/>
        </w:rPr>
        <w:t xml:space="preserve">The labor will be performed at: ___Government Site(s)  ___Contractor Site(s) ___ Mix of Both</w:t>
      </w:r>
    </w:p>
    <w:p w:rsidR="00000000" w:rsidDel="00000000" w:rsidP="00000000" w:rsidRDefault="00000000" w:rsidRPr="00000000" w14:paraId="00000027">
      <w:pPr>
        <w:widowControl w:val="0"/>
        <w:numPr>
          <w:ilvl w:val="2"/>
          <w:numId w:val="2"/>
        </w:numPr>
        <w:tabs>
          <w:tab w:val="left" w:leader="none" w:pos="1296"/>
        </w:tabs>
        <w:spacing w:before="121" w:line="240" w:lineRule="auto"/>
        <w:ind w:left="1170" w:right="180" w:firstLine="0"/>
      </w:pPr>
      <w:r w:rsidDel="00000000" w:rsidR="00000000" w:rsidRPr="00000000">
        <w:rPr>
          <w:u w:val="single"/>
          <w:rtl w:val="0"/>
        </w:rPr>
        <w:t xml:space="preserve">Place(s) of Performance</w:t>
      </w:r>
      <w:r w:rsidDel="00000000" w:rsidR="00000000" w:rsidRPr="00000000">
        <w:rPr>
          <w:rtl w:val="0"/>
        </w:rPr>
        <w:t xml:space="preserve">: The places of performance(s) for this PWS/SOW are:</w:t>
      </w:r>
    </w:p>
    <w:p w:rsidR="00000000" w:rsidDel="00000000" w:rsidP="00000000" w:rsidRDefault="00000000" w:rsidRPr="00000000" w14:paraId="00000028">
      <w:pPr>
        <w:widowControl w:val="0"/>
        <w:spacing w:line="240" w:lineRule="auto"/>
        <w:ind w:left="1170" w:right="180" w:firstLine="0"/>
        <w:rPr>
          <w:sz w:val="20"/>
          <w:szCs w:val="20"/>
        </w:rPr>
      </w:pPr>
      <w:r w:rsidDel="00000000" w:rsidR="00000000" w:rsidRPr="00000000">
        <w:rPr>
          <w:sz w:val="20"/>
          <w:szCs w:val="20"/>
          <w:rtl w:val="0"/>
        </w:rPr>
        <w:t xml:space="preserve">[Identify city(ies), state(s), and/or country(ies) where services will be performed. </w:t>
      </w:r>
    </w:p>
    <w:p w:rsidR="00000000" w:rsidDel="00000000" w:rsidP="00000000" w:rsidRDefault="00000000" w:rsidRPr="00000000" w14:paraId="00000029">
      <w:pPr>
        <w:widowControl w:val="0"/>
        <w:spacing w:line="240" w:lineRule="auto"/>
        <w:ind w:left="1170" w:right="180" w:firstLine="0"/>
        <w:rPr>
          <w:sz w:val="20"/>
          <w:szCs w:val="20"/>
        </w:rPr>
      </w:pPr>
      <w:r w:rsidDel="00000000" w:rsidR="00000000" w:rsidRPr="00000000">
        <w:rPr>
          <w:sz w:val="20"/>
          <w:szCs w:val="20"/>
          <w:rtl w:val="0"/>
        </w:rPr>
        <w:t xml:space="preserve">If performance will be in multiple locations and/or a mix of CONUS, OCONUS, government and contractor sites, then also identify these within the solicitation’s Section 3.0, Description of Services, which services are performed where. Also, identify if performance is at government or contractor sites.]</w:t>
      </w:r>
    </w:p>
    <w:p w:rsidR="00000000" w:rsidDel="00000000" w:rsidP="00000000" w:rsidRDefault="00000000" w:rsidRPr="00000000" w14:paraId="0000002A">
      <w:pPr>
        <w:widowControl w:val="0"/>
        <w:numPr>
          <w:ilvl w:val="1"/>
          <w:numId w:val="2"/>
        </w:numPr>
        <w:tabs>
          <w:tab w:val="left" w:leader="none" w:pos="1111"/>
        </w:tabs>
        <w:spacing w:before="121" w:line="240" w:lineRule="auto"/>
        <w:ind w:left="540" w:right="180" w:firstLine="0"/>
      </w:pPr>
      <w:r w:rsidDel="00000000" w:rsidR="00000000" w:rsidRPr="00000000">
        <w:rPr>
          <w:rtl w:val="0"/>
        </w:rPr>
        <w:t xml:space="preserve"> </w:t>
      </w:r>
      <w:r w:rsidDel="00000000" w:rsidR="00000000" w:rsidRPr="00000000">
        <w:rPr>
          <w:u w:val="single"/>
          <w:rtl w:val="0"/>
        </w:rPr>
        <w:t xml:space="preserve">Period of Performance:</w:t>
      </w:r>
      <w:r w:rsidDel="00000000" w:rsidR="00000000" w:rsidRPr="00000000">
        <w:rPr>
          <w:rtl w:val="0"/>
        </w:rPr>
        <w:t xml:space="preserve"> The period of performance for this PWS/SOW is:</w:t>
      </w:r>
    </w:p>
    <w:p w:rsidR="00000000" w:rsidDel="00000000" w:rsidP="00000000" w:rsidRDefault="00000000" w:rsidRPr="00000000" w14:paraId="0000002B">
      <w:pPr>
        <w:widowControl w:val="0"/>
        <w:spacing w:line="240" w:lineRule="auto"/>
        <w:ind w:left="630" w:right="180" w:firstLine="0"/>
        <w:rPr>
          <w:sz w:val="20"/>
          <w:szCs w:val="20"/>
        </w:rPr>
      </w:pPr>
      <w:r w:rsidDel="00000000" w:rsidR="00000000" w:rsidRPr="00000000">
        <w:rPr>
          <w:sz w:val="20"/>
          <w:szCs w:val="20"/>
          <w:rtl w:val="0"/>
        </w:rPr>
        <w:t xml:space="preserve">[Identify the Period of Performance for the task order. </w:t>
      </w:r>
    </w:p>
    <w:p w:rsidR="00000000" w:rsidDel="00000000" w:rsidP="00000000" w:rsidRDefault="00000000" w:rsidRPr="00000000" w14:paraId="0000002C">
      <w:pPr>
        <w:widowControl w:val="0"/>
        <w:spacing w:line="240" w:lineRule="auto"/>
        <w:ind w:left="630" w:right="180" w:firstLine="0"/>
        <w:rPr>
          <w:sz w:val="20"/>
          <w:szCs w:val="20"/>
        </w:rPr>
      </w:pPr>
      <w:r w:rsidDel="00000000" w:rsidR="00000000" w:rsidRPr="00000000">
        <w:rPr>
          <w:sz w:val="20"/>
          <w:szCs w:val="20"/>
          <w:rtl w:val="0"/>
        </w:rPr>
        <w:t xml:space="preserve">Ex. “The period of performance for this task order is from date of award through 1 year thereafter, with 5 (1-year) options that may extend the cumulative term of this task order to 5 years” If the period of performance and options are different by CLIN, address the period of performance for each CLIN in Section 2.0 below.]</w:t>
      </w:r>
    </w:p>
    <w:p w:rsidR="00000000" w:rsidDel="00000000" w:rsidP="00000000" w:rsidRDefault="00000000" w:rsidRPr="00000000" w14:paraId="0000002D">
      <w:pPr>
        <w:widowControl w:val="0"/>
        <w:spacing w:before="118" w:line="240" w:lineRule="auto"/>
        <w:ind w:right="180" w:firstLine="219"/>
        <w:rPr>
          <w:b w:val="1"/>
        </w:rPr>
      </w:pPr>
      <w:r w:rsidDel="00000000" w:rsidR="00000000" w:rsidRPr="00000000">
        <w:rPr>
          <w:b w:val="1"/>
          <w:rtl w:val="0"/>
        </w:rPr>
        <w:t xml:space="preserve">2.0. Contract Line Items (CLINs) and Contract Type by CLIN</w:t>
      </w:r>
    </w:p>
    <w:p w:rsidR="00000000" w:rsidDel="00000000" w:rsidP="00000000" w:rsidRDefault="00000000" w:rsidRPr="00000000" w14:paraId="0000002E">
      <w:pPr>
        <w:widowControl w:val="0"/>
        <w:ind w:left="630" w:right="180" w:firstLine="0"/>
        <w:rPr>
          <w:b w:val="1"/>
          <w:sz w:val="20"/>
          <w:szCs w:val="20"/>
          <w:u w:val="single"/>
        </w:rPr>
      </w:pPr>
      <w:r w:rsidDel="00000000" w:rsidR="00000000" w:rsidRPr="00000000">
        <w:rPr>
          <w:sz w:val="20"/>
          <w:szCs w:val="20"/>
          <w:rtl w:val="0"/>
        </w:rPr>
        <w:t xml:space="preserve">[List the CLINs with their descriptions and pricing information. Use of separate, distinct CLINs for work with different pricing types is required. Use of a separate, Cost Reimbursement CLIN, by period (Base, OY1, OY2. etc.) for the Contract Access Fee (CAF) is required. </w:t>
      </w:r>
      <w:r w:rsidDel="00000000" w:rsidR="00000000" w:rsidRPr="00000000">
        <w:rPr>
          <w:rtl w:val="0"/>
        </w:rPr>
      </w:r>
    </w:p>
    <w:p w:rsidR="00000000" w:rsidDel="00000000" w:rsidP="00000000" w:rsidRDefault="00000000" w:rsidRPr="00000000" w14:paraId="0000002F">
      <w:pPr>
        <w:widowControl w:val="0"/>
        <w:spacing w:before="200" w:lineRule="auto"/>
        <w:ind w:left="630" w:right="180" w:firstLine="0"/>
        <w:jc w:val="both"/>
        <w:rPr>
          <w:sz w:val="20"/>
          <w:szCs w:val="20"/>
        </w:rPr>
      </w:pPr>
      <w:r w:rsidDel="00000000" w:rsidR="00000000" w:rsidRPr="00000000">
        <w:rPr>
          <w:b w:val="1"/>
          <w:sz w:val="20"/>
          <w:szCs w:val="20"/>
          <w:u w:val="single"/>
          <w:rtl w:val="0"/>
        </w:rPr>
        <w:t xml:space="preserve">See example CLINs below.</w:t>
      </w:r>
      <w:r w:rsidDel="00000000" w:rsidR="00000000" w:rsidRPr="00000000">
        <w:rPr>
          <w:sz w:val="20"/>
          <w:szCs w:val="20"/>
          <w:rtl w:val="0"/>
        </w:rPr>
        <w:t xml:space="preserve"> Tailor CLINs as necessary to meet the requirement.]</w:t>
      </w:r>
    </w:p>
    <w:p w:rsidR="00000000" w:rsidDel="00000000" w:rsidP="00000000" w:rsidRDefault="00000000" w:rsidRPr="00000000" w14:paraId="00000030">
      <w:pPr>
        <w:widowControl w:val="0"/>
        <w:spacing w:before="200" w:lineRule="auto"/>
        <w:ind w:left="630" w:right="180" w:firstLine="0"/>
        <w:rPr>
          <w:sz w:val="20"/>
          <w:szCs w:val="20"/>
        </w:rPr>
      </w:pPr>
      <w:r w:rsidDel="00000000" w:rsidR="00000000" w:rsidRPr="00000000">
        <w:rPr>
          <w:b w:val="1"/>
          <w:sz w:val="20"/>
          <w:szCs w:val="20"/>
          <w:rtl w:val="0"/>
        </w:rPr>
        <w:t xml:space="preserve">CLIN 0001 (Firm Fixed-Price): </w:t>
      </w:r>
      <w:r w:rsidDel="00000000" w:rsidR="00000000" w:rsidRPr="00000000">
        <w:rPr>
          <w:sz w:val="20"/>
          <w:szCs w:val="20"/>
          <w:rtl w:val="0"/>
        </w:rPr>
        <w:t xml:space="preserve">Provide program management and oversight support services for the Citizens Assistance and Response to Emergencies (CARE) Program. The services are performed in CONUS, on a government site in Washington, D.C. Sections 3.1, 3.2, 3.3, 3.4, and 3.5 apply.</w:t>
      </w:r>
    </w:p>
    <w:p w:rsidR="00000000" w:rsidDel="00000000" w:rsidP="00000000" w:rsidRDefault="00000000" w:rsidRPr="00000000" w14:paraId="00000031">
      <w:pPr>
        <w:widowControl w:val="0"/>
        <w:ind w:left="630" w:right="180" w:firstLine="0"/>
        <w:rPr>
          <w:sz w:val="20"/>
          <w:szCs w:val="20"/>
        </w:rPr>
      </w:pPr>
      <w:r w:rsidDel="00000000" w:rsidR="00000000" w:rsidRPr="00000000">
        <w:rPr>
          <w:sz w:val="20"/>
          <w:szCs w:val="20"/>
          <w:rtl w:val="0"/>
        </w:rPr>
        <w:t xml:space="preserve">Total Firm Fixed Price: $XX.XX</w:t>
      </w:r>
    </w:p>
    <w:p w:rsidR="00000000" w:rsidDel="00000000" w:rsidP="00000000" w:rsidRDefault="00000000" w:rsidRPr="00000000" w14:paraId="00000032">
      <w:pPr>
        <w:widowControl w:val="0"/>
        <w:spacing w:before="200" w:lineRule="auto"/>
        <w:ind w:left="630" w:right="180" w:firstLine="0"/>
        <w:rPr>
          <w:sz w:val="20"/>
          <w:szCs w:val="20"/>
        </w:rPr>
      </w:pPr>
      <w:r w:rsidDel="00000000" w:rsidR="00000000" w:rsidRPr="00000000">
        <w:rPr>
          <w:b w:val="1"/>
          <w:sz w:val="20"/>
          <w:szCs w:val="20"/>
          <w:rtl w:val="0"/>
        </w:rPr>
        <w:t xml:space="preserve">CLIN 0002 (Cost Plus Fixed Fee): </w:t>
      </w:r>
      <w:r w:rsidDel="00000000" w:rsidR="00000000" w:rsidRPr="00000000">
        <w:rPr>
          <w:sz w:val="20"/>
          <w:szCs w:val="20"/>
          <w:rtl w:val="0"/>
        </w:rPr>
        <w:t xml:space="preserve">Provide engineering and logistics support services to the CARE Operations Centers in Washington, D.C., New York, NY, San Francisco, CA, and Chicago, IL. The services are performed in a mix of both government and contractor sites as delineated in Sections 3.0. 3.1, 3.6, 3.7, 3.8, and 3.9.</w:t>
      </w:r>
    </w:p>
    <w:p w:rsidR="00000000" w:rsidDel="00000000" w:rsidP="00000000" w:rsidRDefault="00000000" w:rsidRPr="00000000" w14:paraId="00000033">
      <w:pPr>
        <w:widowControl w:val="0"/>
        <w:ind w:left="630" w:right="180" w:firstLine="0"/>
        <w:rPr>
          <w:sz w:val="20"/>
          <w:szCs w:val="20"/>
        </w:rPr>
      </w:pPr>
      <w:r w:rsidDel="00000000" w:rsidR="00000000" w:rsidRPr="00000000">
        <w:rPr>
          <w:sz w:val="20"/>
          <w:szCs w:val="20"/>
          <w:rtl w:val="0"/>
        </w:rPr>
        <w:t xml:space="preserve">Total Estimated Cost: $XX.XX</w:t>
      </w:r>
    </w:p>
    <w:p w:rsidR="00000000" w:rsidDel="00000000" w:rsidP="00000000" w:rsidRDefault="00000000" w:rsidRPr="00000000" w14:paraId="00000034">
      <w:pPr>
        <w:widowControl w:val="0"/>
        <w:ind w:left="630" w:right="180" w:firstLine="0"/>
        <w:rPr>
          <w:sz w:val="20"/>
          <w:szCs w:val="20"/>
        </w:rPr>
      </w:pPr>
      <w:r w:rsidDel="00000000" w:rsidR="00000000" w:rsidRPr="00000000">
        <w:rPr>
          <w:sz w:val="20"/>
          <w:szCs w:val="20"/>
          <w:rtl w:val="0"/>
        </w:rPr>
        <w:t xml:space="preserve">Fixed Fee: $XX.XX</w:t>
      </w:r>
    </w:p>
    <w:p w:rsidR="00000000" w:rsidDel="00000000" w:rsidP="00000000" w:rsidRDefault="00000000" w:rsidRPr="00000000" w14:paraId="00000035">
      <w:pPr>
        <w:widowControl w:val="0"/>
        <w:ind w:left="630" w:right="180" w:firstLine="0"/>
        <w:rPr>
          <w:sz w:val="20"/>
          <w:szCs w:val="20"/>
        </w:rPr>
      </w:pPr>
      <w:r w:rsidDel="00000000" w:rsidR="00000000" w:rsidRPr="00000000">
        <w:rPr>
          <w:sz w:val="20"/>
          <w:szCs w:val="20"/>
          <w:rtl w:val="0"/>
        </w:rPr>
        <w:t xml:space="preserve">Total Estimated Cost Plus Fixed Fee: $XX.XX</w:t>
      </w:r>
    </w:p>
    <w:p w:rsidR="00000000" w:rsidDel="00000000" w:rsidP="00000000" w:rsidRDefault="00000000" w:rsidRPr="00000000" w14:paraId="00000036">
      <w:pPr>
        <w:widowControl w:val="0"/>
        <w:spacing w:before="200" w:lineRule="auto"/>
        <w:ind w:left="630" w:right="180" w:firstLine="0"/>
        <w:rPr>
          <w:b w:val="1"/>
          <w:sz w:val="20"/>
          <w:szCs w:val="20"/>
        </w:rPr>
      </w:pPr>
      <w:r w:rsidDel="00000000" w:rsidR="00000000" w:rsidRPr="00000000">
        <w:rPr>
          <w:b w:val="1"/>
          <w:sz w:val="20"/>
          <w:szCs w:val="20"/>
          <w:rtl w:val="0"/>
        </w:rPr>
        <w:t xml:space="preserve">CLIN 0003 Contract Access Fee (CAF): (Cost-Reimbursable) </w:t>
      </w:r>
    </w:p>
    <w:p w:rsidR="00000000" w:rsidDel="00000000" w:rsidP="00000000" w:rsidRDefault="00000000" w:rsidRPr="00000000" w14:paraId="00000037">
      <w:pPr>
        <w:widowControl w:val="0"/>
        <w:ind w:left="630" w:right="180" w:firstLine="0"/>
        <w:rPr>
          <w:b w:val="1"/>
          <w:sz w:val="20"/>
          <w:szCs w:val="20"/>
          <w:u w:val="single"/>
        </w:rPr>
      </w:pPr>
      <w:r w:rsidDel="00000000" w:rsidR="00000000" w:rsidRPr="00000000">
        <w:rPr>
          <w:b w:val="1"/>
          <w:sz w:val="20"/>
          <w:szCs w:val="20"/>
          <w:u w:val="single"/>
          <w:rtl w:val="0"/>
        </w:rPr>
        <w:t xml:space="preserve">[Note #1: The CAF CLIN must be a standalone CLIN by year (ex. base year (0003) and any option years (i.e. 1003, 2003, …)).]</w:t>
      </w:r>
    </w:p>
    <w:p w:rsidR="00000000" w:rsidDel="00000000" w:rsidP="00000000" w:rsidRDefault="00000000" w:rsidRPr="00000000" w14:paraId="00000038">
      <w:pPr>
        <w:widowControl w:val="0"/>
        <w:ind w:left="630" w:right="180" w:firstLine="0"/>
        <w:rPr>
          <w:sz w:val="20"/>
          <w:szCs w:val="20"/>
        </w:rPr>
      </w:pPr>
      <w:r w:rsidDel="00000000" w:rsidR="00000000" w:rsidRPr="00000000">
        <w:rPr>
          <w:sz w:val="20"/>
          <w:szCs w:val="20"/>
          <w:rtl w:val="0"/>
        </w:rPr>
        <w:t xml:space="preserve">[</w:t>
      </w:r>
      <w:r w:rsidDel="00000000" w:rsidR="00000000" w:rsidRPr="00000000">
        <w:rPr>
          <w:b w:val="1"/>
          <w:sz w:val="20"/>
          <w:szCs w:val="20"/>
          <w:u w:val="single"/>
          <w:rtl w:val="0"/>
        </w:rPr>
        <w:t xml:space="preserve">Note #2</w:t>
      </w:r>
      <w:r w:rsidDel="00000000" w:rsidR="00000000" w:rsidRPr="00000000">
        <w:rPr>
          <w:b w:val="1"/>
          <w:sz w:val="20"/>
          <w:szCs w:val="20"/>
          <w:rtl w:val="0"/>
        </w:rPr>
        <w:t xml:space="preserve">:</w:t>
      </w:r>
      <w:r w:rsidDel="00000000" w:rsidR="00000000" w:rsidRPr="00000000">
        <w:rPr>
          <w:sz w:val="20"/>
          <w:szCs w:val="20"/>
          <w:rtl w:val="0"/>
        </w:rPr>
        <w:t xml:space="preserve"> The CAF Percentage applies to </w:t>
      </w:r>
      <w:r w:rsidDel="00000000" w:rsidR="00000000" w:rsidRPr="00000000">
        <w:rPr>
          <w:sz w:val="20"/>
          <w:szCs w:val="20"/>
          <w:u w:val="single"/>
          <w:rtl w:val="0"/>
        </w:rPr>
        <w:t xml:space="preserve">all</w:t>
      </w:r>
      <w:r w:rsidDel="00000000" w:rsidR="00000000" w:rsidRPr="00000000">
        <w:rPr>
          <w:sz w:val="20"/>
          <w:szCs w:val="20"/>
          <w:rtl w:val="0"/>
        </w:rPr>
        <w:t xml:space="preserve"> Price/Cost objectives, i.e. ALL: labor, other direct costs, materials/equipment, travel, and subcontractor price/cost.]</w:t>
      </w:r>
    </w:p>
    <w:p w:rsidR="00000000" w:rsidDel="00000000" w:rsidP="00000000" w:rsidRDefault="00000000" w:rsidRPr="00000000" w14:paraId="00000039">
      <w:pPr>
        <w:widowControl w:val="0"/>
        <w:ind w:left="630" w:right="180" w:firstLine="0"/>
        <w:rPr>
          <w:sz w:val="20"/>
          <w:szCs w:val="20"/>
        </w:rPr>
      </w:pPr>
      <w:r w:rsidDel="00000000" w:rsidR="00000000" w:rsidRPr="00000000">
        <w:rPr>
          <w:sz w:val="20"/>
          <w:szCs w:val="20"/>
          <w:rtl w:val="0"/>
        </w:rPr>
        <w:t xml:space="preserve">[</w:t>
      </w:r>
      <w:r w:rsidDel="00000000" w:rsidR="00000000" w:rsidRPr="00000000">
        <w:rPr>
          <w:b w:val="1"/>
          <w:sz w:val="20"/>
          <w:szCs w:val="20"/>
          <w:u w:val="single"/>
          <w:rtl w:val="0"/>
        </w:rPr>
        <w:t xml:space="preserve">Note #3</w:t>
      </w:r>
      <w:r w:rsidDel="00000000" w:rsidR="00000000" w:rsidRPr="00000000">
        <w:rPr>
          <w:b w:val="1"/>
          <w:sz w:val="20"/>
          <w:szCs w:val="20"/>
          <w:rtl w:val="0"/>
        </w:rPr>
        <w:t xml:space="preserve">:</w:t>
      </w:r>
      <w:r w:rsidDel="00000000" w:rsidR="00000000" w:rsidRPr="00000000">
        <w:rPr>
          <w:sz w:val="20"/>
          <w:szCs w:val="20"/>
          <w:rtl w:val="0"/>
        </w:rPr>
        <w:t xml:space="preserve"> For additional CLINs, identify any ancillary support by CLIN and contract type, such as, any labor subject to construction wage rates or service contract labor standards, travel, materials, equipment, and subcontracting.]</w:t>
      </w:r>
    </w:p>
    <w:p w:rsidR="00000000" w:rsidDel="00000000" w:rsidP="00000000" w:rsidRDefault="00000000" w:rsidRPr="00000000" w14:paraId="0000003A">
      <w:pPr>
        <w:widowControl w:val="0"/>
        <w:ind w:left="630" w:right="180" w:firstLine="0"/>
        <w:rPr>
          <w:sz w:val="20"/>
          <w:szCs w:val="20"/>
        </w:rPr>
      </w:pPr>
      <w:r w:rsidDel="00000000" w:rsidR="00000000" w:rsidRPr="00000000">
        <w:rPr>
          <w:sz w:val="20"/>
          <w:szCs w:val="20"/>
          <w:rtl w:val="0"/>
        </w:rPr>
        <w:t xml:space="preserve">The total CAF Percentage for this task order is:  </w:t>
      </w:r>
      <w:r w:rsidDel="00000000" w:rsidR="00000000" w:rsidRPr="00000000">
        <w:rPr>
          <w:sz w:val="20"/>
          <w:szCs w:val="20"/>
          <w:u w:val="single"/>
          <w:rtl w:val="0"/>
        </w:rPr>
        <w:t xml:space="preserve">0.15%</w:t>
      </w:r>
      <w:r w:rsidDel="00000000" w:rsidR="00000000" w:rsidRPr="00000000">
        <w:rPr>
          <w:sz w:val="20"/>
          <w:szCs w:val="20"/>
          <w:rtl w:val="0"/>
        </w:rPr>
        <w:t xml:space="preserve">  CAF% (Fill in percent if different from shown)</w:t>
      </w:r>
    </w:p>
    <w:p w:rsidR="00000000" w:rsidDel="00000000" w:rsidP="00000000" w:rsidRDefault="00000000" w:rsidRPr="00000000" w14:paraId="0000003B">
      <w:pPr>
        <w:widowControl w:val="0"/>
        <w:ind w:left="630" w:right="180" w:firstLine="0"/>
        <w:rPr>
          <w:sz w:val="20"/>
          <w:szCs w:val="20"/>
        </w:rPr>
      </w:pPr>
      <w:r w:rsidDel="00000000" w:rsidR="00000000" w:rsidRPr="00000000">
        <w:rPr>
          <w:sz w:val="20"/>
          <w:szCs w:val="20"/>
          <w:rtl w:val="0"/>
        </w:rPr>
        <w:t xml:space="preserve">Total Not-To-Exceed CAF: </w:t>
      </w:r>
    </w:p>
    <w:p w:rsidR="00000000" w:rsidDel="00000000" w:rsidP="00000000" w:rsidRDefault="00000000" w:rsidRPr="00000000" w14:paraId="0000003C">
      <w:pPr>
        <w:widowControl w:val="0"/>
        <w:spacing w:before="116" w:line="240" w:lineRule="auto"/>
        <w:ind w:left="220" w:right="180" w:firstLine="0"/>
        <w:rPr>
          <w:b w:val="1"/>
        </w:rPr>
      </w:pPr>
      <w:r w:rsidDel="00000000" w:rsidR="00000000" w:rsidRPr="00000000">
        <w:rPr>
          <w:b w:val="1"/>
          <w:rtl w:val="0"/>
        </w:rPr>
        <w:t xml:space="preserve">3.0. Description of Services</w:t>
      </w:r>
    </w:p>
    <w:p w:rsidR="00000000" w:rsidDel="00000000" w:rsidP="00000000" w:rsidRDefault="00000000" w:rsidRPr="00000000" w14:paraId="0000003D">
      <w:pPr>
        <w:widowControl w:val="0"/>
        <w:spacing w:line="240" w:lineRule="auto"/>
        <w:ind w:left="630" w:right="180" w:firstLine="0"/>
        <w:rPr>
          <w:sz w:val="20"/>
          <w:szCs w:val="20"/>
        </w:rPr>
      </w:pPr>
      <w:r w:rsidDel="00000000" w:rsidR="00000000" w:rsidRPr="00000000">
        <w:rPr>
          <w:sz w:val="20"/>
          <w:szCs w:val="20"/>
          <w:rtl w:val="0"/>
        </w:rPr>
        <w:t xml:space="preserve">[Use the agency preferred format for the PWS/SOW/SOO; performance-based is preferred, for example:</w:t>
      </w:r>
    </w:p>
    <w:p w:rsidR="00000000" w:rsidDel="00000000" w:rsidP="00000000" w:rsidRDefault="00000000" w:rsidRPr="00000000" w14:paraId="0000003E">
      <w:pPr>
        <w:widowControl w:val="0"/>
        <w:numPr>
          <w:ilvl w:val="1"/>
          <w:numId w:val="5"/>
        </w:numPr>
        <w:tabs>
          <w:tab w:val="left" w:leader="none" w:pos="990"/>
        </w:tabs>
        <w:spacing w:before="118" w:lineRule="auto"/>
        <w:ind w:left="990" w:right="180" w:firstLine="0"/>
        <w:rPr>
          <w:color w:val="000000"/>
          <w:sz w:val="20"/>
          <w:szCs w:val="20"/>
        </w:rPr>
      </w:pPr>
      <w:r w:rsidDel="00000000" w:rsidR="00000000" w:rsidRPr="00000000">
        <w:rPr>
          <w:sz w:val="20"/>
          <w:szCs w:val="20"/>
          <w:rtl w:val="0"/>
        </w:rPr>
        <w:t xml:space="preserve">Background</w:t>
      </w:r>
    </w:p>
    <w:p w:rsidR="00000000" w:rsidDel="00000000" w:rsidP="00000000" w:rsidRDefault="00000000" w:rsidRPr="00000000" w14:paraId="0000003F">
      <w:pPr>
        <w:widowControl w:val="0"/>
        <w:numPr>
          <w:ilvl w:val="1"/>
          <w:numId w:val="5"/>
        </w:numPr>
        <w:tabs>
          <w:tab w:val="left" w:leader="none" w:pos="990"/>
        </w:tabs>
        <w:ind w:left="990" w:right="180" w:firstLine="0"/>
        <w:rPr>
          <w:color w:val="000000"/>
          <w:sz w:val="20"/>
          <w:szCs w:val="20"/>
        </w:rPr>
      </w:pPr>
      <w:r w:rsidDel="00000000" w:rsidR="00000000" w:rsidRPr="00000000">
        <w:rPr>
          <w:sz w:val="20"/>
          <w:szCs w:val="20"/>
          <w:rtl w:val="0"/>
        </w:rPr>
        <w:t xml:space="preserve">Scope</w:t>
      </w:r>
    </w:p>
    <w:p w:rsidR="00000000" w:rsidDel="00000000" w:rsidP="00000000" w:rsidRDefault="00000000" w:rsidRPr="00000000" w14:paraId="00000040">
      <w:pPr>
        <w:widowControl w:val="0"/>
        <w:numPr>
          <w:ilvl w:val="1"/>
          <w:numId w:val="5"/>
        </w:numPr>
        <w:tabs>
          <w:tab w:val="left" w:leader="none" w:pos="990"/>
        </w:tabs>
        <w:ind w:left="990" w:right="180" w:firstLine="0"/>
        <w:rPr>
          <w:color w:val="000000"/>
          <w:sz w:val="20"/>
          <w:szCs w:val="20"/>
        </w:rPr>
      </w:pPr>
      <w:r w:rsidDel="00000000" w:rsidR="00000000" w:rsidRPr="00000000">
        <w:rPr>
          <w:sz w:val="20"/>
          <w:szCs w:val="20"/>
          <w:rtl w:val="0"/>
        </w:rPr>
        <w:t xml:space="preserve">Performance Work Statement/Statement of Work</w:t>
      </w:r>
    </w:p>
    <w:p w:rsidR="00000000" w:rsidDel="00000000" w:rsidP="00000000" w:rsidRDefault="00000000" w:rsidRPr="00000000" w14:paraId="00000041">
      <w:pPr>
        <w:widowControl w:val="0"/>
        <w:numPr>
          <w:ilvl w:val="1"/>
          <w:numId w:val="5"/>
        </w:numPr>
        <w:tabs>
          <w:tab w:val="left" w:leader="none" w:pos="990"/>
        </w:tabs>
        <w:spacing w:after="200" w:lineRule="auto"/>
        <w:ind w:left="990" w:right="180" w:firstLine="0"/>
        <w:rPr>
          <w:color w:val="000000"/>
          <w:sz w:val="20"/>
          <w:szCs w:val="20"/>
        </w:rPr>
      </w:pPr>
      <w:r w:rsidDel="00000000" w:rsidR="00000000" w:rsidRPr="00000000">
        <w:rPr>
          <w:sz w:val="20"/>
          <w:szCs w:val="20"/>
          <w:rtl w:val="0"/>
        </w:rPr>
        <w:t xml:space="preserve">Places of performance and work conditions/hours ETC.]</w:t>
      </w:r>
    </w:p>
    <w:p w:rsidR="00000000" w:rsidDel="00000000" w:rsidP="00000000" w:rsidRDefault="00000000" w:rsidRPr="00000000" w14:paraId="00000042">
      <w:pPr>
        <w:widowControl w:val="0"/>
        <w:spacing w:line="251" w:lineRule="auto"/>
        <w:ind w:right="180" w:firstLine="219"/>
        <w:rPr>
          <w:b w:val="1"/>
        </w:rPr>
      </w:pPr>
      <w:r w:rsidDel="00000000" w:rsidR="00000000" w:rsidRPr="00000000">
        <w:rPr>
          <w:b w:val="1"/>
          <w:rtl w:val="0"/>
        </w:rPr>
        <w:t xml:space="preserve">4.0. Delivery and Performance Information</w:t>
      </w:r>
    </w:p>
    <w:p w:rsidR="00000000" w:rsidDel="00000000" w:rsidP="00000000" w:rsidRDefault="00000000" w:rsidRPr="00000000" w14:paraId="00000043">
      <w:pPr>
        <w:widowControl w:val="0"/>
        <w:spacing w:line="240" w:lineRule="auto"/>
        <w:ind w:left="630" w:right="180" w:firstLine="0"/>
        <w:rPr>
          <w:sz w:val="20"/>
          <w:szCs w:val="20"/>
        </w:rPr>
      </w:pPr>
      <w:r w:rsidDel="00000000" w:rsidR="00000000" w:rsidRPr="00000000">
        <w:rPr>
          <w:sz w:val="20"/>
          <w:szCs w:val="20"/>
          <w:rtl w:val="0"/>
        </w:rPr>
        <w:t xml:space="preserve">[Enter a table of deliverables, if applicable, and/or other applicable service delivery terms. Include performance standards and metrics that will apply to the performance-based statement of work, or performance measurements that will be used to verify non-performance-based services. Address quantity and quality considerations, due dates, deliverable submittal instructions, and similar information related to the basis for contractor performance evaluations.]</w:t>
      </w:r>
    </w:p>
    <w:p w:rsidR="00000000" w:rsidDel="00000000" w:rsidP="00000000" w:rsidRDefault="00000000" w:rsidRPr="00000000" w14:paraId="00000044">
      <w:pPr>
        <w:widowControl w:val="0"/>
        <w:spacing w:before="118" w:line="240" w:lineRule="auto"/>
        <w:ind w:right="180" w:firstLine="219"/>
        <w:rPr>
          <w:b w:val="1"/>
        </w:rPr>
      </w:pPr>
      <w:r w:rsidDel="00000000" w:rsidR="00000000" w:rsidRPr="00000000">
        <w:rPr>
          <w:b w:val="1"/>
          <w:rtl w:val="0"/>
        </w:rPr>
        <w:t xml:space="preserve">5.0. Labor Categories and Descriptions</w:t>
      </w:r>
    </w:p>
    <w:p w:rsidR="00000000" w:rsidDel="00000000" w:rsidP="00000000" w:rsidRDefault="00000000" w:rsidRPr="00000000" w14:paraId="00000045">
      <w:pPr>
        <w:widowControl w:val="0"/>
        <w:spacing w:line="240" w:lineRule="auto"/>
        <w:ind w:left="630" w:right="180" w:firstLine="0"/>
        <w:rPr>
          <w:sz w:val="20"/>
          <w:szCs w:val="20"/>
        </w:rPr>
      </w:pPr>
      <w:r w:rsidDel="00000000" w:rsidR="00000000" w:rsidRPr="00000000">
        <w:rPr>
          <w:sz w:val="20"/>
          <w:szCs w:val="20"/>
          <w:rtl w:val="0"/>
        </w:rPr>
        <w:t xml:space="preserve">[Identify the labor categories, definitions and skill requirements necessary for successful completion if applicable to the requirement. Identify security clearance levels, if applicable.]</w:t>
      </w:r>
    </w:p>
    <w:p w:rsidR="00000000" w:rsidDel="00000000" w:rsidP="00000000" w:rsidRDefault="00000000" w:rsidRPr="00000000" w14:paraId="00000046">
      <w:pPr>
        <w:widowControl w:val="0"/>
        <w:spacing w:before="117" w:line="240" w:lineRule="auto"/>
        <w:ind w:right="180" w:firstLine="219"/>
        <w:rPr>
          <w:b w:val="1"/>
        </w:rPr>
      </w:pPr>
      <w:r w:rsidDel="00000000" w:rsidR="00000000" w:rsidRPr="00000000">
        <w:rPr>
          <w:b w:val="1"/>
          <w:rtl w:val="0"/>
        </w:rPr>
        <w:t xml:space="preserve">6.0. Invoicing instructions</w:t>
      </w:r>
    </w:p>
    <w:p w:rsidR="00000000" w:rsidDel="00000000" w:rsidP="00000000" w:rsidRDefault="00000000" w:rsidRPr="00000000" w14:paraId="00000047">
      <w:pPr>
        <w:widowControl w:val="0"/>
        <w:spacing w:line="240" w:lineRule="auto"/>
        <w:ind w:left="630" w:right="180" w:firstLine="0"/>
        <w:rPr>
          <w:sz w:val="20"/>
          <w:szCs w:val="20"/>
        </w:rPr>
      </w:pPr>
      <w:r w:rsidDel="00000000" w:rsidR="00000000" w:rsidRPr="00000000">
        <w:rPr>
          <w:sz w:val="20"/>
          <w:szCs w:val="20"/>
          <w:rtl w:val="0"/>
        </w:rPr>
        <w:t xml:space="preserve">[Identify invoice instructions and procedures.]</w:t>
      </w:r>
    </w:p>
    <w:p w:rsidR="00000000" w:rsidDel="00000000" w:rsidP="00000000" w:rsidRDefault="00000000" w:rsidRPr="00000000" w14:paraId="00000048">
      <w:pPr>
        <w:widowControl w:val="0"/>
        <w:spacing w:line="240" w:lineRule="auto"/>
        <w:ind w:left="630" w:right="180" w:firstLine="0"/>
        <w:rPr>
          <w:b w:val="1"/>
          <w:sz w:val="20"/>
          <w:szCs w:val="20"/>
        </w:rPr>
      </w:pPr>
      <w:r w:rsidDel="00000000" w:rsidR="00000000" w:rsidRPr="00000000">
        <w:rPr>
          <w:b w:val="1"/>
          <w:sz w:val="20"/>
          <w:szCs w:val="20"/>
          <w:u w:val="single"/>
          <w:rtl w:val="0"/>
        </w:rPr>
        <w:t xml:space="preserve">[Note #1: The billing instructions must include for CAF to be billed on every invoice.]</w:t>
      </w:r>
      <w:r w:rsidDel="00000000" w:rsidR="00000000" w:rsidRPr="00000000">
        <w:rPr>
          <w:b w:val="1"/>
          <w:sz w:val="20"/>
          <w:szCs w:val="20"/>
          <w:rtl w:val="0"/>
        </w:rPr>
        <w:t xml:space="preserve"> </w:t>
      </w:r>
    </w:p>
    <w:p w:rsidR="00000000" w:rsidDel="00000000" w:rsidP="00000000" w:rsidRDefault="00000000" w:rsidRPr="00000000" w14:paraId="00000049">
      <w:pPr>
        <w:widowControl w:val="0"/>
        <w:spacing w:line="240" w:lineRule="auto"/>
        <w:ind w:left="630" w:right="180" w:firstLine="0"/>
        <w:rPr>
          <w:b w:val="1"/>
          <w:sz w:val="20"/>
          <w:szCs w:val="20"/>
        </w:rPr>
      </w:pPr>
      <w:r w:rsidDel="00000000" w:rsidR="00000000" w:rsidRPr="00000000">
        <w:rPr>
          <w:b w:val="1"/>
          <w:sz w:val="20"/>
          <w:szCs w:val="20"/>
          <w:rtl w:val="0"/>
        </w:rPr>
        <w:t xml:space="preserve">[Note #2: Additionally, it is an </w:t>
      </w:r>
      <w:r w:rsidDel="00000000" w:rsidR="00000000" w:rsidRPr="00000000">
        <w:rPr>
          <w:b w:val="1"/>
          <w:sz w:val="20"/>
          <w:szCs w:val="20"/>
          <w:u w:val="single"/>
          <w:rtl w:val="0"/>
        </w:rPr>
        <w:t xml:space="preserve">OCO responsibility</w:t>
      </w:r>
      <w:r w:rsidDel="00000000" w:rsidR="00000000" w:rsidRPr="00000000">
        <w:rPr>
          <w:b w:val="1"/>
          <w:sz w:val="20"/>
          <w:szCs w:val="20"/>
          <w:rtl w:val="0"/>
        </w:rPr>
        <w:t xml:space="preserve"> to ensure every invoice includes CAF billing commensurate </w:t>
      </w:r>
      <w:r w:rsidDel="00000000" w:rsidR="00000000" w:rsidRPr="00000000">
        <w:rPr>
          <w:b w:val="1"/>
          <w:sz w:val="20"/>
          <w:szCs w:val="20"/>
          <w:rtl w:val="0"/>
        </w:rPr>
        <w:t xml:space="preserve">to the</w:t>
      </w:r>
      <w:r w:rsidDel="00000000" w:rsidR="00000000" w:rsidRPr="00000000">
        <w:rPr>
          <w:b w:val="1"/>
          <w:sz w:val="20"/>
          <w:szCs w:val="20"/>
          <w:rtl w:val="0"/>
        </w:rPr>
        <w:t xml:space="preserve"> CAF percentage (0.15%).] </w:t>
      </w:r>
    </w:p>
    <w:p w:rsidR="00000000" w:rsidDel="00000000" w:rsidP="00000000" w:rsidRDefault="00000000" w:rsidRPr="00000000" w14:paraId="0000004A">
      <w:pPr>
        <w:widowControl w:val="0"/>
        <w:spacing w:line="240" w:lineRule="auto"/>
        <w:ind w:left="630" w:right="180" w:firstLine="0"/>
        <w:rPr>
          <w:sz w:val="20"/>
          <w:szCs w:val="20"/>
        </w:rPr>
      </w:pPr>
      <w:r w:rsidDel="00000000" w:rsidR="00000000" w:rsidRPr="00000000">
        <w:rPr>
          <w:sz w:val="20"/>
          <w:szCs w:val="20"/>
          <w:rtl w:val="0"/>
        </w:rPr>
        <w:t xml:space="preserve">[The </w:t>
      </w:r>
      <w:r w:rsidDel="00000000" w:rsidR="00000000" w:rsidRPr="00000000">
        <w:rPr>
          <w:sz w:val="20"/>
          <w:szCs w:val="20"/>
          <w:rtl w:val="0"/>
        </w:rPr>
        <w:t xml:space="preserve">OASIS+</w:t>
      </w:r>
      <w:r w:rsidDel="00000000" w:rsidR="00000000" w:rsidRPr="00000000">
        <w:rPr>
          <w:sz w:val="20"/>
          <w:szCs w:val="20"/>
          <w:rtl w:val="0"/>
        </w:rPr>
        <w:t xml:space="preserve"> Ordering Guide includes an example at </w:t>
      </w:r>
      <w:hyperlink r:id="rId20">
        <w:r w:rsidDel="00000000" w:rsidR="00000000" w:rsidRPr="00000000">
          <w:rPr>
            <w:sz w:val="20"/>
            <w:szCs w:val="20"/>
            <w:u w:val="single"/>
            <w:rtl w:val="0"/>
          </w:rPr>
          <w:t xml:space="preserve">Section 3.2.3 Contract Access Fee</w:t>
        </w:r>
      </w:hyperlink>
      <w:r w:rsidDel="00000000" w:rsidR="00000000" w:rsidRPr="00000000">
        <w:rPr>
          <w:sz w:val="20"/>
          <w:szCs w:val="20"/>
          <w:rtl w:val="0"/>
        </w:rPr>
        <w:t xml:space="preserve">. The OASIS+ contract(s) Section G.3.2.6 Contract Access Fee Remittance further details how CAF must be remitted.]</w:t>
      </w:r>
    </w:p>
    <w:p w:rsidR="00000000" w:rsidDel="00000000" w:rsidP="00000000" w:rsidRDefault="00000000" w:rsidRPr="00000000" w14:paraId="0000004B">
      <w:pPr>
        <w:widowControl w:val="0"/>
        <w:spacing w:before="124" w:line="240" w:lineRule="auto"/>
        <w:ind w:left="630" w:right="180" w:hanging="360"/>
        <w:rPr>
          <w:b w:val="1"/>
        </w:rPr>
      </w:pPr>
      <w:r w:rsidDel="00000000" w:rsidR="00000000" w:rsidRPr="00000000">
        <w:rPr>
          <w:b w:val="1"/>
          <w:rtl w:val="0"/>
        </w:rPr>
        <w:t xml:space="preserve">7.0 Required/Agency-Specific Task Order Solicitation Provisions and Clauses </w:t>
      </w:r>
    </w:p>
    <w:p w:rsidR="00000000" w:rsidDel="00000000" w:rsidP="00000000" w:rsidRDefault="00000000" w:rsidRPr="00000000" w14:paraId="0000004C">
      <w:pPr>
        <w:widowControl w:val="0"/>
        <w:spacing w:line="240" w:lineRule="auto"/>
        <w:ind w:left="1350" w:right="180" w:hanging="720"/>
        <w:rPr>
          <w:b w:val="1"/>
          <w:sz w:val="20"/>
          <w:szCs w:val="20"/>
        </w:rPr>
      </w:pPr>
      <w:r w:rsidDel="00000000" w:rsidR="00000000" w:rsidRPr="00000000">
        <w:rPr>
          <w:b w:val="1"/>
          <w:sz w:val="20"/>
          <w:szCs w:val="20"/>
          <w:rtl w:val="0"/>
        </w:rPr>
        <w:t xml:space="preserve">(Including fill in provisions/clauses)</w:t>
      </w:r>
    </w:p>
    <w:p w:rsidR="00000000" w:rsidDel="00000000" w:rsidP="00000000" w:rsidRDefault="00000000" w:rsidRPr="00000000" w14:paraId="0000004D">
      <w:pPr>
        <w:widowControl w:val="0"/>
        <w:tabs>
          <w:tab w:val="left" w:leader="none" w:pos="1111"/>
        </w:tabs>
        <w:spacing w:line="240" w:lineRule="auto"/>
        <w:ind w:left="630" w:right="180" w:firstLine="0"/>
        <w:rPr>
          <w:sz w:val="20"/>
          <w:szCs w:val="20"/>
        </w:rPr>
      </w:pPr>
      <w:r w:rsidDel="00000000" w:rsidR="00000000" w:rsidRPr="00000000">
        <w:rPr>
          <w:rtl w:val="0"/>
        </w:rPr>
        <w:t xml:space="preserve">The following task order provisions and clauses apply to this task order:</w:t>
      </w:r>
      <w:r w:rsidDel="00000000" w:rsidR="00000000" w:rsidRPr="00000000">
        <w:rPr>
          <w:rtl w:val="0"/>
        </w:rPr>
      </w:r>
    </w:p>
    <w:p w:rsidR="00000000" w:rsidDel="00000000" w:rsidP="00000000" w:rsidRDefault="00000000" w:rsidRPr="00000000" w14:paraId="0000004E">
      <w:pPr>
        <w:widowControl w:val="0"/>
        <w:spacing w:line="240" w:lineRule="auto"/>
        <w:ind w:left="630" w:right="180" w:firstLine="0"/>
        <w:rPr/>
      </w:pPr>
      <w:r w:rsidDel="00000000" w:rsidR="00000000" w:rsidRPr="00000000">
        <w:rPr>
          <w:sz w:val="20"/>
          <w:szCs w:val="20"/>
          <w:rtl w:val="0"/>
        </w:rPr>
        <w:t xml:space="preserve">[The </w:t>
      </w:r>
      <w:r w:rsidDel="00000000" w:rsidR="00000000" w:rsidRPr="00000000">
        <w:rPr>
          <w:sz w:val="20"/>
          <w:szCs w:val="20"/>
          <w:rtl w:val="0"/>
        </w:rPr>
        <w:t xml:space="preserve">OASIS+</w:t>
      </w:r>
      <w:r w:rsidDel="00000000" w:rsidR="00000000" w:rsidRPr="00000000">
        <w:rPr>
          <w:sz w:val="20"/>
          <w:szCs w:val="20"/>
          <w:rtl w:val="0"/>
        </w:rPr>
        <w:t xml:space="preserve"> Ordering Guide includes task order clause and provision guidance in </w:t>
      </w:r>
      <w:hyperlink r:id="rId21">
        <w:r w:rsidDel="00000000" w:rsidR="00000000" w:rsidRPr="00000000">
          <w:rPr>
            <w:sz w:val="20"/>
            <w:szCs w:val="20"/>
            <w:u w:val="single"/>
            <w:rtl w:val="0"/>
          </w:rPr>
          <w:t xml:space="preserve">Section 3.2.4 Clauses and Provisions</w:t>
        </w:r>
      </w:hyperlink>
      <w:r w:rsidDel="00000000" w:rsidR="00000000" w:rsidRPr="00000000">
        <w:rPr>
          <w:sz w:val="20"/>
          <w:szCs w:val="20"/>
          <w:rtl w:val="0"/>
        </w:rPr>
        <w:t xml:space="preserve">, </w:t>
      </w:r>
      <w:hyperlink r:id="rId22">
        <w:r w:rsidDel="00000000" w:rsidR="00000000" w:rsidRPr="00000000">
          <w:rPr>
            <w:sz w:val="20"/>
            <w:szCs w:val="20"/>
            <w:u w:val="single"/>
            <w:rtl w:val="0"/>
          </w:rPr>
          <w:t xml:space="preserve">Section 3.2.5 DoD-Specific Clauses and Provisions</w:t>
        </w:r>
      </w:hyperlink>
      <w:r w:rsidDel="00000000" w:rsidR="00000000" w:rsidRPr="00000000">
        <w:rPr>
          <w:sz w:val="20"/>
          <w:szCs w:val="20"/>
          <w:rtl w:val="0"/>
        </w:rPr>
        <w:t xml:space="preserve">, </w:t>
      </w:r>
      <w:hyperlink r:id="rId23">
        <w:r w:rsidDel="00000000" w:rsidR="00000000" w:rsidRPr="00000000">
          <w:rPr>
            <w:sz w:val="20"/>
            <w:szCs w:val="20"/>
            <w:u w:val="single"/>
            <w:rtl w:val="0"/>
          </w:rPr>
          <w:t xml:space="preserve">Section 3.2.6 DoL-Specific Clauses and Provisions</w:t>
        </w:r>
      </w:hyperlink>
      <w:r w:rsidDel="00000000" w:rsidR="00000000" w:rsidRPr="00000000">
        <w:rPr>
          <w:sz w:val="20"/>
          <w:szCs w:val="20"/>
          <w:rtl w:val="0"/>
        </w:rPr>
        <w:t xml:space="preserve">, and </w:t>
      </w:r>
      <w:hyperlink r:id="rId24">
        <w:r w:rsidDel="00000000" w:rsidR="00000000" w:rsidRPr="00000000">
          <w:rPr>
            <w:sz w:val="20"/>
            <w:szCs w:val="20"/>
            <w:u w:val="single"/>
            <w:rtl w:val="0"/>
          </w:rPr>
          <w:t xml:space="preserve">Section 3.2.7 CAS-Specific Clauses and Provisions</w:t>
        </w:r>
      </w:hyperlink>
      <w:r w:rsidDel="00000000" w:rsidR="00000000" w:rsidRPr="00000000">
        <w:rPr>
          <w:sz w:val="20"/>
          <w:szCs w:val="20"/>
          <w:rtl w:val="0"/>
        </w:rPr>
        <w:t xml:space="preserve">. Insert any applicable solicitation provisions and clauses that apply to the OASIS+ task order.]</w:t>
      </w:r>
      <w:r w:rsidDel="00000000" w:rsidR="00000000" w:rsidRPr="00000000">
        <w:rPr>
          <w:rtl w:val="0"/>
        </w:rPr>
      </w:r>
    </w:p>
    <w:p w:rsidR="00000000" w:rsidDel="00000000" w:rsidP="00000000" w:rsidRDefault="00000000" w:rsidRPr="00000000" w14:paraId="0000004F">
      <w:pPr>
        <w:widowControl w:val="0"/>
        <w:numPr>
          <w:ilvl w:val="1"/>
          <w:numId w:val="3"/>
        </w:numPr>
        <w:tabs>
          <w:tab w:val="left" w:leader="none" w:pos="1111"/>
        </w:tabs>
        <w:spacing w:before="120" w:line="240" w:lineRule="auto"/>
        <w:ind w:left="680" w:right="90" w:firstLine="0"/>
      </w:pPr>
      <w:r w:rsidDel="00000000" w:rsidR="00000000" w:rsidRPr="00000000">
        <w:rPr>
          <w:b w:val="1"/>
          <w:rtl w:val="0"/>
        </w:rPr>
        <w:t xml:space="preserve"> Optional/Agency-Specific Task Order Provisions and Clauses </w:t>
      </w:r>
    </w:p>
    <w:p w:rsidR="00000000" w:rsidDel="00000000" w:rsidP="00000000" w:rsidRDefault="00000000" w:rsidRPr="00000000" w14:paraId="00000050">
      <w:pPr>
        <w:widowControl w:val="0"/>
        <w:tabs>
          <w:tab w:val="left" w:leader="none" w:pos="1111"/>
        </w:tabs>
        <w:spacing w:line="240" w:lineRule="auto"/>
        <w:ind w:left="720" w:right="90" w:hanging="450"/>
        <w:rPr>
          <w:b w:val="1"/>
          <w:sz w:val="20"/>
          <w:szCs w:val="20"/>
        </w:rPr>
      </w:pPr>
      <w:r w:rsidDel="00000000" w:rsidR="00000000" w:rsidRPr="00000000">
        <w:rPr>
          <w:b w:val="1"/>
          <w:sz w:val="20"/>
          <w:szCs w:val="20"/>
          <w:rtl w:val="0"/>
        </w:rPr>
        <w:tab/>
        <w:t xml:space="preserve">(Including fill in provisions/clauses) </w:t>
      </w:r>
    </w:p>
    <w:p w:rsidR="00000000" w:rsidDel="00000000" w:rsidP="00000000" w:rsidRDefault="00000000" w:rsidRPr="00000000" w14:paraId="00000051">
      <w:pPr>
        <w:widowControl w:val="0"/>
        <w:tabs>
          <w:tab w:val="left" w:leader="none" w:pos="1111"/>
        </w:tabs>
        <w:spacing w:line="240" w:lineRule="auto"/>
        <w:ind w:left="720" w:right="180" w:firstLine="0"/>
        <w:rPr/>
      </w:pPr>
      <w:r w:rsidDel="00000000" w:rsidR="00000000" w:rsidRPr="00000000">
        <w:rPr>
          <w:rtl w:val="0"/>
        </w:rPr>
        <w:t xml:space="preserve">The following additional provisions and clauses apply to this task order: </w:t>
      </w:r>
    </w:p>
    <w:p w:rsidR="00000000" w:rsidDel="00000000" w:rsidP="00000000" w:rsidRDefault="00000000" w:rsidRPr="00000000" w14:paraId="00000052">
      <w:pPr>
        <w:widowControl w:val="0"/>
        <w:tabs>
          <w:tab w:val="left" w:leader="none" w:pos="1111"/>
        </w:tabs>
        <w:spacing w:line="240" w:lineRule="auto"/>
        <w:ind w:left="720" w:right="180" w:firstLine="0"/>
        <w:rPr>
          <w:sz w:val="20"/>
          <w:szCs w:val="20"/>
        </w:rPr>
      </w:pPr>
      <w:r w:rsidDel="00000000" w:rsidR="00000000" w:rsidRPr="00000000">
        <w:rPr>
          <w:sz w:val="20"/>
          <w:szCs w:val="20"/>
          <w:rtl w:val="0"/>
        </w:rPr>
        <w:t xml:space="preserve">[Insert any FAR optional and agency-specific provisions/clauses that will apply to the task order solicitation and resultant task order award. Remember to provide any fill ins to any flow down clauses or optional/agency specific clauses.]</w:t>
      </w:r>
    </w:p>
    <w:p w:rsidR="00000000" w:rsidDel="00000000" w:rsidP="00000000" w:rsidRDefault="00000000" w:rsidRPr="00000000" w14:paraId="00000053">
      <w:pPr>
        <w:widowControl w:val="0"/>
        <w:spacing w:before="120" w:line="240" w:lineRule="auto"/>
        <w:ind w:left="720" w:right="180" w:firstLine="0"/>
        <w:rPr>
          <w:sz w:val="20"/>
          <w:szCs w:val="20"/>
        </w:rPr>
      </w:pPr>
      <w:r w:rsidDel="00000000" w:rsidR="00000000" w:rsidRPr="00000000">
        <w:rPr>
          <w:sz w:val="20"/>
          <w:szCs w:val="20"/>
          <w:rtl w:val="0"/>
        </w:rPr>
        <w:t xml:space="preserve">[When preparing solicitations for T&amp;M and/or LH task orders only, the OCO must identify one of the following provisions in the task order solicitation.</w:t>
      </w:r>
    </w:p>
    <w:p w:rsidR="00000000" w:rsidDel="00000000" w:rsidP="00000000" w:rsidRDefault="00000000" w:rsidRPr="00000000" w14:paraId="00000054">
      <w:pPr>
        <w:widowControl w:val="0"/>
        <w:numPr>
          <w:ilvl w:val="0"/>
          <w:numId w:val="4"/>
        </w:numPr>
        <w:tabs>
          <w:tab w:val="left" w:leader="none" w:pos="1260"/>
        </w:tabs>
        <w:spacing w:after="0" w:afterAutospacing="0" w:before="121" w:lineRule="auto"/>
        <w:ind w:left="1440" w:right="180" w:hanging="360"/>
        <w:rPr>
          <w:sz w:val="20"/>
          <w:szCs w:val="20"/>
        </w:rPr>
      </w:pPr>
      <w:hyperlink r:id="rId25">
        <w:r w:rsidDel="00000000" w:rsidR="00000000" w:rsidRPr="00000000">
          <w:rPr>
            <w:sz w:val="20"/>
            <w:szCs w:val="20"/>
            <w:u w:val="single"/>
            <w:rtl w:val="0"/>
          </w:rPr>
          <w:t xml:space="preserve">FAR 52.216-29 </w:t>
        </w:r>
      </w:hyperlink>
      <w:r w:rsidDel="00000000" w:rsidR="00000000" w:rsidRPr="00000000">
        <w:rPr>
          <w:sz w:val="20"/>
          <w:szCs w:val="20"/>
          <w:rtl w:val="0"/>
        </w:rPr>
        <w:t xml:space="preserve">Time-and-Materials/Labor-Hour Proposal Requirements—Non- Commercial Item Acquisition With Adequate Price Competition</w:t>
      </w:r>
    </w:p>
    <w:p w:rsidR="00000000" w:rsidDel="00000000" w:rsidP="00000000" w:rsidRDefault="00000000" w:rsidRPr="00000000" w14:paraId="00000055">
      <w:pPr>
        <w:widowControl w:val="0"/>
        <w:numPr>
          <w:ilvl w:val="0"/>
          <w:numId w:val="4"/>
        </w:numPr>
        <w:tabs>
          <w:tab w:val="left" w:leader="none" w:pos="1440"/>
        </w:tabs>
        <w:spacing w:after="0" w:afterAutospacing="0" w:before="0" w:beforeAutospacing="0" w:lineRule="auto"/>
        <w:ind w:left="1440" w:right="180" w:hanging="360"/>
        <w:rPr>
          <w:sz w:val="20"/>
          <w:szCs w:val="20"/>
        </w:rPr>
      </w:pPr>
      <w:hyperlink r:id="rId26">
        <w:r w:rsidDel="00000000" w:rsidR="00000000" w:rsidRPr="00000000">
          <w:rPr>
            <w:sz w:val="20"/>
            <w:szCs w:val="20"/>
            <w:u w:val="single"/>
            <w:rtl w:val="0"/>
          </w:rPr>
          <w:t xml:space="preserve">FAR 52.216-30 </w:t>
        </w:r>
      </w:hyperlink>
      <w:r w:rsidDel="00000000" w:rsidR="00000000" w:rsidRPr="00000000">
        <w:rPr>
          <w:sz w:val="20"/>
          <w:szCs w:val="20"/>
          <w:rtl w:val="0"/>
        </w:rPr>
        <w:t xml:space="preserve">Time-and-Materials/Labor-Hour Proposal Requirements—Non- Commercial Item Acquisition Without Adequate Price Competition</w:t>
      </w:r>
    </w:p>
    <w:p w:rsidR="00000000" w:rsidDel="00000000" w:rsidP="00000000" w:rsidRDefault="00000000" w:rsidRPr="00000000" w14:paraId="00000056">
      <w:pPr>
        <w:widowControl w:val="0"/>
        <w:numPr>
          <w:ilvl w:val="0"/>
          <w:numId w:val="4"/>
        </w:numPr>
        <w:tabs>
          <w:tab w:val="left" w:leader="none" w:pos="1440"/>
        </w:tabs>
        <w:spacing w:before="0" w:beforeAutospacing="0" w:lineRule="auto"/>
        <w:ind w:left="1440" w:right="180" w:hanging="360"/>
        <w:rPr>
          <w:sz w:val="20"/>
          <w:szCs w:val="20"/>
        </w:rPr>
      </w:pPr>
      <w:hyperlink r:id="rId27">
        <w:r w:rsidDel="00000000" w:rsidR="00000000" w:rsidRPr="00000000">
          <w:rPr>
            <w:sz w:val="20"/>
            <w:szCs w:val="20"/>
            <w:u w:val="single"/>
            <w:rtl w:val="0"/>
          </w:rPr>
          <w:t xml:space="preserve">FAR 52.216-31 </w:t>
        </w:r>
      </w:hyperlink>
      <w:r w:rsidDel="00000000" w:rsidR="00000000" w:rsidRPr="00000000">
        <w:rPr>
          <w:sz w:val="20"/>
          <w:szCs w:val="20"/>
          <w:rtl w:val="0"/>
        </w:rPr>
        <w:t xml:space="preserve">Time-and-Materials/Labor-Hour Proposal Requirements—Commercial Item Acquisition]</w:t>
      </w:r>
    </w:p>
    <w:p w:rsidR="00000000" w:rsidDel="00000000" w:rsidP="00000000" w:rsidRDefault="00000000" w:rsidRPr="00000000" w14:paraId="00000057">
      <w:pPr>
        <w:widowControl w:val="0"/>
        <w:spacing w:before="118" w:line="240" w:lineRule="auto"/>
        <w:ind w:left="220" w:right="180" w:firstLine="0"/>
        <w:rPr>
          <w:b w:val="1"/>
        </w:rPr>
      </w:pPr>
      <w:r w:rsidDel="00000000" w:rsidR="00000000" w:rsidRPr="00000000">
        <w:rPr>
          <w:b w:val="1"/>
          <w:rtl w:val="0"/>
        </w:rPr>
        <w:t xml:space="preserve">8.0. Proposal Preparation and Submission</w:t>
      </w:r>
    </w:p>
    <w:p w:rsidR="00000000" w:rsidDel="00000000" w:rsidP="00000000" w:rsidRDefault="00000000" w:rsidRPr="00000000" w14:paraId="00000058">
      <w:pPr>
        <w:widowControl w:val="0"/>
        <w:spacing w:line="240" w:lineRule="auto"/>
        <w:ind w:left="630" w:right="180" w:firstLine="0"/>
        <w:rPr>
          <w:sz w:val="20"/>
          <w:szCs w:val="20"/>
        </w:rPr>
      </w:pPr>
      <w:r w:rsidDel="00000000" w:rsidR="00000000" w:rsidRPr="00000000">
        <w:rPr>
          <w:sz w:val="20"/>
          <w:szCs w:val="20"/>
          <w:rtl w:val="0"/>
        </w:rPr>
        <w:t xml:space="preserve">[Insert instructions for preparation and submission of proposals. Keep submission requirements to a minimum]</w:t>
      </w:r>
    </w:p>
    <w:p w:rsidR="00000000" w:rsidDel="00000000" w:rsidP="00000000" w:rsidRDefault="00000000" w:rsidRPr="00000000" w14:paraId="00000059">
      <w:pPr>
        <w:widowControl w:val="0"/>
        <w:spacing w:before="118" w:line="240" w:lineRule="auto"/>
        <w:ind w:right="180" w:firstLine="219"/>
        <w:rPr>
          <w:b w:val="1"/>
        </w:rPr>
      </w:pPr>
      <w:r w:rsidDel="00000000" w:rsidR="00000000" w:rsidRPr="00000000">
        <w:rPr>
          <w:b w:val="1"/>
          <w:rtl w:val="0"/>
        </w:rPr>
        <w:t xml:space="preserve">9.0. Evaluation Factors and Basis of Award</w:t>
      </w:r>
    </w:p>
    <w:p w:rsidR="00000000" w:rsidDel="00000000" w:rsidP="00000000" w:rsidRDefault="00000000" w:rsidRPr="00000000" w14:paraId="0000005A">
      <w:pPr>
        <w:widowControl w:val="0"/>
        <w:spacing w:line="240" w:lineRule="auto"/>
        <w:ind w:left="630" w:right="180" w:firstLine="0"/>
        <w:rPr>
          <w:sz w:val="20"/>
          <w:szCs w:val="20"/>
        </w:rPr>
      </w:pPr>
      <w:r w:rsidDel="00000000" w:rsidR="00000000" w:rsidRPr="00000000">
        <w:rPr>
          <w:sz w:val="20"/>
          <w:szCs w:val="20"/>
          <w:rtl w:val="0"/>
        </w:rPr>
        <w:t xml:space="preserve">[Identify the evaluation factors to be considered in selecting a proposal for award. Identify if a trade-off is going to be considered. Tailor this section based on the dollar value and complexity of the task order.</w:t>
      </w:r>
    </w:p>
    <w:p w:rsidR="00000000" w:rsidDel="00000000" w:rsidP="00000000" w:rsidRDefault="00000000" w:rsidRPr="00000000" w14:paraId="0000005B">
      <w:pPr>
        <w:widowControl w:val="0"/>
        <w:spacing w:line="240" w:lineRule="auto"/>
        <w:ind w:left="630" w:right="180" w:firstLine="0"/>
        <w:rPr>
          <w:sz w:val="20"/>
          <w:szCs w:val="20"/>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right"/>
      <w:pPr>
        <w:ind w:left="649" w:hanging="429.99999999999994"/>
      </w:pPr>
      <w:rPr/>
    </w:lvl>
    <w:lvl w:ilvl="1">
      <w:start w:val="1"/>
      <w:numFmt w:val="decimal"/>
      <w:lvlText w:val="%1.%2."/>
      <w:lvlJc w:val="right"/>
      <w:pPr>
        <w:ind w:left="540" w:firstLine="0"/>
      </w:pPr>
      <w:rPr>
        <w:b w:val="1"/>
      </w:rPr>
    </w:lvl>
    <w:lvl w:ilvl="2">
      <w:start w:val="1"/>
      <w:numFmt w:val="decimal"/>
      <w:lvlText w:val="%1.%2.%3."/>
      <w:lvlJc w:val="right"/>
      <w:pPr>
        <w:ind w:left="1170" w:firstLine="0"/>
      </w:pPr>
      <w:rPr/>
    </w:lvl>
    <w:lvl w:ilvl="3">
      <w:start w:val="1"/>
      <w:numFmt w:val="decimal"/>
      <w:lvlText w:val="%1.%2.%3.%4."/>
      <w:lvlJc w:val="right"/>
      <w:pPr>
        <w:ind w:left="3348" w:hanging="613"/>
      </w:pPr>
      <w:rPr/>
    </w:lvl>
    <w:lvl w:ilvl="4">
      <w:start w:val="1"/>
      <w:numFmt w:val="decimal"/>
      <w:lvlText w:val="%1.%2.%3.%4.%5."/>
      <w:lvlJc w:val="right"/>
      <w:pPr>
        <w:ind w:left="4373" w:hanging="613"/>
      </w:pPr>
      <w:rPr/>
    </w:lvl>
    <w:lvl w:ilvl="5">
      <w:start w:val="1"/>
      <w:numFmt w:val="decimal"/>
      <w:lvlText w:val="%1.%2.%3.%4.%5.%6."/>
      <w:lvlJc w:val="right"/>
      <w:pPr>
        <w:ind w:left="5397" w:hanging="613"/>
      </w:pPr>
      <w:rPr/>
    </w:lvl>
    <w:lvl w:ilvl="6">
      <w:start w:val="1"/>
      <w:numFmt w:val="decimal"/>
      <w:lvlText w:val="%1.%2.%3.%4.%5.%6.%7."/>
      <w:lvlJc w:val="right"/>
      <w:pPr>
        <w:ind w:left="6422" w:hanging="612.9999999999991"/>
      </w:pPr>
      <w:rPr/>
    </w:lvl>
    <w:lvl w:ilvl="7">
      <w:start w:val="1"/>
      <w:numFmt w:val="decimal"/>
      <w:lvlText w:val="%1.%2.%3.%4.%5.%6.%7.%8."/>
      <w:lvlJc w:val="right"/>
      <w:pPr>
        <w:ind w:left="7446" w:hanging="612.9999999999991"/>
      </w:pPr>
      <w:rPr/>
    </w:lvl>
    <w:lvl w:ilvl="8">
      <w:start w:val="1"/>
      <w:numFmt w:val="decimal"/>
      <w:lvlText w:val="%1.%2.%3.%4.%5.%6.%7.%8.%9."/>
      <w:lvlJc w:val="right"/>
      <w:pPr>
        <w:ind w:left="8471" w:hanging="612.9999999999991"/>
      </w:pPr>
      <w:rPr/>
    </w:lvl>
  </w:abstractNum>
  <w:abstractNum w:abstractNumId="3">
    <w:lvl w:ilvl="0">
      <w:start w:val="7"/>
      <w:numFmt w:val="decimal"/>
      <w:lvlText w:val="%1."/>
      <w:lvlJc w:val="right"/>
      <w:pPr>
        <w:ind w:left="649" w:hanging="429.99999999999994"/>
      </w:pPr>
      <w:rPr/>
    </w:lvl>
    <w:lvl w:ilvl="1">
      <w:start w:val="1"/>
      <w:numFmt w:val="decimal"/>
      <w:lvlText w:val="%1.%2."/>
      <w:lvlJc w:val="right"/>
      <w:pPr>
        <w:ind w:left="649" w:hanging="429.99999999999994"/>
      </w:pPr>
      <w:rPr>
        <w:b w:val="1"/>
      </w:rPr>
    </w:lvl>
    <w:lvl w:ilvl="2">
      <w:start w:val="1"/>
      <w:numFmt w:val="decimal"/>
      <w:lvlText w:val="%1.%2.%3."/>
      <w:lvlJc w:val="right"/>
      <w:pPr>
        <w:ind w:left="2616" w:hanging="430"/>
      </w:pPr>
      <w:rPr/>
    </w:lvl>
    <w:lvl w:ilvl="3">
      <w:start w:val="1"/>
      <w:numFmt w:val="decimal"/>
      <w:lvlText w:val="%1.%2.%3.%4."/>
      <w:lvlJc w:val="right"/>
      <w:pPr>
        <w:ind w:left="3604" w:hanging="430"/>
      </w:pPr>
      <w:rPr/>
    </w:lvl>
    <w:lvl w:ilvl="4">
      <w:start w:val="1"/>
      <w:numFmt w:val="decimal"/>
      <w:lvlText w:val="%1.%2.%3.%4.%5."/>
      <w:lvlJc w:val="right"/>
      <w:pPr>
        <w:ind w:left="4592" w:hanging="430"/>
      </w:pPr>
      <w:rPr/>
    </w:lvl>
    <w:lvl w:ilvl="5">
      <w:start w:val="1"/>
      <w:numFmt w:val="decimal"/>
      <w:lvlText w:val="%1.%2.%3.%4.%5.%6."/>
      <w:lvlJc w:val="right"/>
      <w:pPr>
        <w:ind w:left="5580" w:hanging="430"/>
      </w:pPr>
      <w:rPr/>
    </w:lvl>
    <w:lvl w:ilvl="6">
      <w:start w:val="1"/>
      <w:numFmt w:val="decimal"/>
      <w:lvlText w:val="%1.%2.%3.%4.%5.%6.%7."/>
      <w:lvlJc w:val="right"/>
      <w:pPr>
        <w:ind w:left="6568" w:hanging="430"/>
      </w:pPr>
      <w:rPr/>
    </w:lvl>
    <w:lvl w:ilvl="7">
      <w:start w:val="1"/>
      <w:numFmt w:val="decimal"/>
      <w:lvlText w:val="%1.%2.%3.%4.%5.%6.%7.%8."/>
      <w:lvlJc w:val="right"/>
      <w:pPr>
        <w:ind w:left="7556" w:hanging="430"/>
      </w:pPr>
      <w:rPr/>
    </w:lvl>
    <w:lvl w:ilvl="8">
      <w:start w:val="1"/>
      <w:numFmt w:val="decimal"/>
      <w:lvlText w:val="%1.%2.%3.%4.%5.%6.%7.%8.%9."/>
      <w:lvlJc w:val="right"/>
      <w:pPr>
        <w:ind w:left="8544" w:hanging="430"/>
      </w:pPr>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3"/>
      <w:numFmt w:val="decimal"/>
      <w:lvlText w:val="%1"/>
      <w:lvlJc w:val="left"/>
      <w:pPr>
        <w:ind w:left="589" w:hanging="370"/>
      </w:pPr>
      <w:rPr/>
    </w:lvl>
    <w:lvl w:ilvl="1">
      <w:start w:val="1"/>
      <w:numFmt w:val="decimal"/>
      <w:lvlText w:val="%1.%2"/>
      <w:lvlJc w:val="left"/>
      <w:pPr>
        <w:ind w:left="589" w:hanging="370"/>
      </w:pPr>
      <w:rPr>
        <w:rFonts w:ascii="Arial" w:cs="Arial" w:eastAsia="Arial" w:hAnsi="Arial"/>
        <w:color w:val="c00000"/>
        <w:sz w:val="22"/>
        <w:szCs w:val="22"/>
      </w:rPr>
    </w:lvl>
    <w:lvl w:ilvl="2">
      <w:start w:val="1"/>
      <w:numFmt w:val="bullet"/>
      <w:lvlText w:val="•"/>
      <w:lvlJc w:val="left"/>
      <w:pPr>
        <w:ind w:left="2568" w:hanging="370"/>
      </w:pPr>
      <w:rPr/>
    </w:lvl>
    <w:lvl w:ilvl="3">
      <w:start w:val="1"/>
      <w:numFmt w:val="bullet"/>
      <w:lvlText w:val="•"/>
      <w:lvlJc w:val="left"/>
      <w:pPr>
        <w:ind w:left="3562" w:hanging="370"/>
      </w:pPr>
      <w:rPr/>
    </w:lvl>
    <w:lvl w:ilvl="4">
      <w:start w:val="1"/>
      <w:numFmt w:val="bullet"/>
      <w:lvlText w:val="•"/>
      <w:lvlJc w:val="left"/>
      <w:pPr>
        <w:ind w:left="4556" w:hanging="370"/>
      </w:pPr>
      <w:rPr/>
    </w:lvl>
    <w:lvl w:ilvl="5">
      <w:start w:val="1"/>
      <w:numFmt w:val="bullet"/>
      <w:lvlText w:val="•"/>
      <w:lvlJc w:val="left"/>
      <w:pPr>
        <w:ind w:left="5550" w:hanging="370"/>
      </w:pPr>
      <w:rPr/>
    </w:lvl>
    <w:lvl w:ilvl="6">
      <w:start w:val="1"/>
      <w:numFmt w:val="bullet"/>
      <w:lvlText w:val="•"/>
      <w:lvlJc w:val="left"/>
      <w:pPr>
        <w:ind w:left="6544" w:hanging="370"/>
      </w:pPr>
      <w:rPr/>
    </w:lvl>
    <w:lvl w:ilvl="7">
      <w:start w:val="1"/>
      <w:numFmt w:val="bullet"/>
      <w:lvlText w:val="•"/>
      <w:lvlJc w:val="left"/>
      <w:pPr>
        <w:ind w:left="7538" w:hanging="370"/>
      </w:pPr>
      <w:rPr/>
    </w:lvl>
    <w:lvl w:ilvl="8">
      <w:start w:val="1"/>
      <w:numFmt w:val="bullet"/>
      <w:lvlText w:val="•"/>
      <w:lvlJc w:val="left"/>
      <w:pPr>
        <w:ind w:left="8532" w:hanging="37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docs.google.com/document/d/1J7I14rb4RAAfU-A2yZB-ETqscM7MdBC2c2nd__NjGKA/edit#bookmark=kix.1oe06iprqhn1" TargetMode="External"/><Relationship Id="rId22" Type="http://schemas.openxmlformats.org/officeDocument/2006/relationships/hyperlink" Target="https://docs.google.com/document/d/1J7I14rb4RAAfU-A2yZB-ETqscM7MdBC2c2nd__NjGKA/edit#bookmark=id.x2b3h555c3d7" TargetMode="External"/><Relationship Id="rId21" Type="http://schemas.openxmlformats.org/officeDocument/2006/relationships/hyperlink" Target="https://docs.google.com/document/d/1J7I14rb4RAAfU-A2yZB-ETqscM7MdBC2c2nd__NjGKA/edit#bookmark=id.2qh0hy4jmz3x" TargetMode="External"/><Relationship Id="rId24" Type="http://schemas.openxmlformats.org/officeDocument/2006/relationships/hyperlink" Target="https://docs.google.com/document/d/1J7I14rb4RAAfU-A2yZB-ETqscM7MdBC2c2nd__NjGKA/edit#bookmark=id.se2i9zheducc" TargetMode="External"/><Relationship Id="rId23" Type="http://schemas.openxmlformats.org/officeDocument/2006/relationships/hyperlink" Target="https://docs.google.com/document/d/1J7I14rb4RAAfU-A2yZB-ETqscM7MdBC2c2nd__NjGKA/edit#bookmark=id.gjs2ng60nz3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acquisition.gov/far/16.505" TargetMode="External"/><Relationship Id="rId26" Type="http://schemas.openxmlformats.org/officeDocument/2006/relationships/hyperlink" Target="https://www.acquisition.gov/far/52.216-30" TargetMode="External"/><Relationship Id="rId25" Type="http://schemas.openxmlformats.org/officeDocument/2006/relationships/hyperlink" Target="https://www.acquisition.gov/far/52.216-29" TargetMode="External"/><Relationship Id="rId27" Type="http://schemas.openxmlformats.org/officeDocument/2006/relationships/hyperlink" Target="https://www.acquisition.gov/far/52.216-31"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hyperlink" Target="https://www.acquisition.gov/psc-manual" TargetMode="External"/><Relationship Id="rId11" Type="http://schemas.openxmlformats.org/officeDocument/2006/relationships/image" Target="media/image2.png"/><Relationship Id="rId10" Type="http://schemas.openxmlformats.org/officeDocument/2006/relationships/hyperlink" Target="https://www.acquisition.gov/far/16.505" TargetMode="External"/><Relationship Id="rId13" Type="http://schemas.openxmlformats.org/officeDocument/2006/relationships/hyperlink" Target="https://www.acquisition.gov/far/16.505" TargetMode="External"/><Relationship Id="rId12" Type="http://schemas.openxmlformats.org/officeDocument/2006/relationships/hyperlink" Target="https://www.acquisition.gov/far/16.505" TargetMode="External"/><Relationship Id="rId15" Type="http://schemas.openxmlformats.org/officeDocument/2006/relationships/hyperlink" Target="https://www.acquisition.gov/far/16.505" TargetMode="External"/><Relationship Id="rId14" Type="http://schemas.openxmlformats.org/officeDocument/2006/relationships/hyperlink" Target="https://www.acquisition.gov/far/16.505" TargetMode="External"/><Relationship Id="rId17" Type="http://schemas.openxmlformats.org/officeDocument/2006/relationships/hyperlink" Target="https://www.acquisition.gov/far/16.505" TargetMode="External"/><Relationship Id="rId16" Type="http://schemas.openxmlformats.org/officeDocument/2006/relationships/hyperlink" Target="https://www.acquisition.gov/far/16.505" TargetMode="External"/><Relationship Id="rId19" Type="http://schemas.openxmlformats.org/officeDocument/2006/relationships/hyperlink" Target="https://www.acquisition.gov/far/16.505" TargetMode="External"/><Relationship Id="rId18" Type="http://schemas.openxmlformats.org/officeDocument/2006/relationships/hyperlink" Target="https://www.acquisition.gov/far/16.50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