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820"/>
        <w:gridCol w:w="1264"/>
        <w:gridCol w:w="2613"/>
        <w:gridCol w:w="276"/>
        <w:gridCol w:w="2054"/>
        <w:gridCol w:w="2188"/>
        <w:gridCol w:w="3354"/>
      </w:tblGrid>
      <w:tr w:rsidR="0095698C" w:rsidRPr="00A0571D" w14:paraId="0DA264E6" w14:textId="77777777" w:rsidTr="009328C6">
        <w:trPr>
          <w:trHeight w:val="312"/>
        </w:trPr>
        <w:tc>
          <w:tcPr>
            <w:tcW w:w="5000" w:type="pct"/>
            <w:gridSpan w:val="8"/>
            <w:shd w:val="clear" w:color="auto" w:fill="D9D9D9" w:themeFill="background1" w:themeFillShade="D9"/>
            <w:vAlign w:val="center"/>
          </w:tcPr>
          <w:p w14:paraId="374282D8" w14:textId="7469BCDE" w:rsidR="0095698C" w:rsidRPr="00A0571D" w:rsidRDefault="0095698C" w:rsidP="00432C44">
            <w:pPr>
              <w:pStyle w:val="Heading1"/>
              <w:rPr>
                <w:rStyle w:val="SubtleReference"/>
                <w:smallCaps w:val="0"/>
              </w:rPr>
            </w:pPr>
            <w:r w:rsidRPr="00A0571D">
              <w:rPr>
                <w:rStyle w:val="SubtleReference"/>
                <w:smallCaps w:val="0"/>
              </w:rPr>
              <w:t>Acquisition</w:t>
            </w:r>
            <w:r>
              <w:rPr>
                <w:rStyle w:val="SubtleReference"/>
                <w:smallCaps w:val="0"/>
              </w:rPr>
              <w:t xml:space="preserve"> Award</w:t>
            </w:r>
          </w:p>
        </w:tc>
      </w:tr>
      <w:tr w:rsidR="0095698C" w:rsidRPr="00B03E25" w14:paraId="31799579" w14:textId="77777777" w:rsidTr="009328C6">
        <w:trPr>
          <w:trHeight w:val="312"/>
        </w:trPr>
        <w:tc>
          <w:tcPr>
            <w:tcW w:w="5000" w:type="pct"/>
            <w:gridSpan w:val="8"/>
            <w:shd w:val="clear" w:color="auto" w:fill="auto"/>
            <w:vAlign w:val="center"/>
          </w:tcPr>
          <w:p w14:paraId="2A058986" w14:textId="521A801B" w:rsidR="0095698C" w:rsidRPr="00B03E25" w:rsidRDefault="0095698C" w:rsidP="00432C44">
            <w:pPr>
              <w:spacing w:after="0"/>
              <w:rPr>
                <w:b/>
                <w:bCs/>
              </w:rPr>
            </w:pPr>
            <w:r w:rsidRPr="00B03E25">
              <w:rPr>
                <w:b/>
                <w:bCs/>
              </w:rPr>
              <w:t xml:space="preserve">End-to-End Business Process: </w:t>
            </w:r>
            <w:r w:rsidR="00864FEC">
              <w:rPr>
                <w:b/>
                <w:bCs/>
              </w:rPr>
              <w:t xml:space="preserve"> Acquisition</w:t>
            </w:r>
          </w:p>
        </w:tc>
      </w:tr>
      <w:tr w:rsidR="0095698C" w:rsidRPr="00B03E25" w14:paraId="54DAD325" w14:textId="77777777" w:rsidTr="009328C6">
        <w:trPr>
          <w:trHeight w:val="287"/>
        </w:trPr>
        <w:tc>
          <w:tcPr>
            <w:tcW w:w="5000" w:type="pct"/>
            <w:gridSpan w:val="8"/>
            <w:shd w:val="clear" w:color="auto" w:fill="auto"/>
            <w:vAlign w:val="center"/>
            <w:hideMark/>
          </w:tcPr>
          <w:p w14:paraId="20681ADA" w14:textId="30E5E203" w:rsidR="0095698C" w:rsidRPr="00B03E25" w:rsidRDefault="0095698C" w:rsidP="00432C44">
            <w:pPr>
              <w:spacing w:after="0"/>
              <w:rPr>
                <w:b/>
                <w:bCs/>
              </w:rPr>
            </w:pPr>
            <w:r w:rsidRPr="00B03E25">
              <w:rPr>
                <w:b/>
                <w:bCs/>
              </w:rPr>
              <w:t>Business Scenario(s) Covered</w:t>
            </w:r>
            <w:r w:rsidR="00864FEC">
              <w:rPr>
                <w:b/>
                <w:bCs/>
              </w:rPr>
              <w:t xml:space="preserve">; Contract Award, </w:t>
            </w:r>
          </w:p>
        </w:tc>
      </w:tr>
      <w:tr w:rsidR="0095698C" w:rsidRPr="007678A7" w14:paraId="6C1405A6" w14:textId="77777777" w:rsidTr="009328C6">
        <w:trPr>
          <w:trHeight w:val="350"/>
        </w:trPr>
        <w:tc>
          <w:tcPr>
            <w:tcW w:w="2500" w:type="pct"/>
            <w:gridSpan w:val="5"/>
            <w:shd w:val="clear" w:color="auto" w:fill="auto"/>
            <w:vAlign w:val="center"/>
          </w:tcPr>
          <w:p w14:paraId="69E303E3" w14:textId="77777777" w:rsidR="0095698C" w:rsidRDefault="0095698C" w:rsidP="00432C44">
            <w:pPr>
              <w:pStyle w:val="Scenario"/>
              <w:ind w:left="576" w:hanging="288"/>
            </w:pPr>
            <w:r w:rsidRPr="00CD1434">
              <w:t xml:space="preserve"> </w:t>
            </w:r>
          </w:p>
        </w:tc>
        <w:tc>
          <w:tcPr>
            <w:tcW w:w="2500" w:type="pct"/>
            <w:gridSpan w:val="3"/>
            <w:shd w:val="clear" w:color="auto" w:fill="auto"/>
            <w:vAlign w:val="center"/>
          </w:tcPr>
          <w:p w14:paraId="45190650" w14:textId="77777777" w:rsidR="0095698C" w:rsidRPr="007678A7" w:rsidRDefault="0095698C" w:rsidP="00432C44">
            <w:pPr>
              <w:pStyle w:val="Scenario"/>
              <w:ind w:left="576" w:hanging="288"/>
            </w:pPr>
          </w:p>
        </w:tc>
      </w:tr>
      <w:tr w:rsidR="0095698C" w:rsidRPr="00B03E25" w14:paraId="73441426" w14:textId="77777777" w:rsidTr="009328C6">
        <w:trPr>
          <w:trHeight w:val="312"/>
        </w:trPr>
        <w:tc>
          <w:tcPr>
            <w:tcW w:w="5000" w:type="pct"/>
            <w:gridSpan w:val="8"/>
            <w:shd w:val="clear" w:color="auto" w:fill="auto"/>
            <w:vAlign w:val="center"/>
          </w:tcPr>
          <w:p w14:paraId="5729A24C" w14:textId="77777777" w:rsidR="0095698C" w:rsidRPr="00B03E25" w:rsidRDefault="0095698C" w:rsidP="00432C44">
            <w:pPr>
              <w:spacing w:after="0"/>
            </w:pPr>
            <w:r w:rsidRPr="00B03E25">
              <w:rPr>
                <w:b/>
                <w:bCs/>
              </w:rPr>
              <w:t>Business Actor(s)</w:t>
            </w:r>
            <w:r w:rsidRPr="00B03E25">
              <w:t xml:space="preserve">: </w:t>
            </w:r>
          </w:p>
        </w:tc>
      </w:tr>
      <w:tr w:rsidR="0095698C" w:rsidRPr="00B03E25" w14:paraId="654DAA20" w14:textId="77777777" w:rsidTr="009328C6">
        <w:trPr>
          <w:trHeight w:val="312"/>
        </w:trPr>
        <w:tc>
          <w:tcPr>
            <w:tcW w:w="5000" w:type="pct"/>
            <w:gridSpan w:val="8"/>
            <w:shd w:val="clear" w:color="auto" w:fill="auto"/>
            <w:vAlign w:val="center"/>
          </w:tcPr>
          <w:p w14:paraId="15C5EE24" w14:textId="77777777" w:rsidR="0095698C" w:rsidRPr="00B03E25" w:rsidRDefault="0095698C" w:rsidP="00432C44">
            <w:pPr>
              <w:autoSpaceDE w:val="0"/>
              <w:autoSpaceDN w:val="0"/>
              <w:spacing w:after="0"/>
            </w:pPr>
            <w:r>
              <w:rPr>
                <w:rFonts w:asciiTheme="minorHAnsi" w:eastAsia="Segoe UI" w:hAnsiTheme="minorHAnsi" w:cstheme="minorHAnsi"/>
              </w:rPr>
              <w:t>Program Office, Procurement Office, Source Selection Panel, Finance Office, Offerors</w:t>
            </w:r>
          </w:p>
        </w:tc>
      </w:tr>
      <w:tr w:rsidR="0095698C" w:rsidRPr="00B03E25" w14:paraId="49228821" w14:textId="77777777" w:rsidTr="009328C6">
        <w:trPr>
          <w:trHeight w:val="269"/>
        </w:trPr>
        <w:tc>
          <w:tcPr>
            <w:tcW w:w="5000" w:type="pct"/>
            <w:gridSpan w:val="8"/>
            <w:shd w:val="clear" w:color="auto" w:fill="D9D9D9" w:themeFill="background1" w:themeFillShade="D9"/>
            <w:vAlign w:val="center"/>
            <w:hideMark/>
          </w:tcPr>
          <w:p w14:paraId="6F847FAA" w14:textId="77777777" w:rsidR="0095698C" w:rsidRPr="00B03E25" w:rsidRDefault="0095698C" w:rsidP="00432C44">
            <w:pPr>
              <w:spacing w:after="0"/>
            </w:pPr>
            <w:r w:rsidRPr="00B03E25">
              <w:rPr>
                <w:b/>
                <w:bCs/>
              </w:rPr>
              <w:t>Synopsis</w:t>
            </w:r>
          </w:p>
        </w:tc>
      </w:tr>
      <w:tr w:rsidR="0095698C" w:rsidRPr="004F1AF6" w14:paraId="331177CB" w14:textId="77777777" w:rsidTr="009328C6">
        <w:trPr>
          <w:trHeight w:val="1286"/>
        </w:trPr>
        <w:tc>
          <w:tcPr>
            <w:tcW w:w="5000" w:type="pct"/>
            <w:gridSpan w:val="8"/>
            <w:shd w:val="clear" w:color="auto" w:fill="auto"/>
          </w:tcPr>
          <w:p w14:paraId="4CCD3F11" w14:textId="77777777" w:rsidR="0095698C" w:rsidRDefault="0095698C" w:rsidP="00432C44">
            <w:pPr>
              <w:autoSpaceDE w:val="0"/>
              <w:autoSpaceDN w:val="0"/>
            </w:pPr>
          </w:p>
          <w:p w14:paraId="0EA3CDEE" w14:textId="4523090B" w:rsidR="0095698C" w:rsidRDefault="00D971B6" w:rsidP="00432C44">
            <w:pPr>
              <w:autoSpaceDE w:val="0"/>
              <w:autoSpaceDN w:val="0"/>
            </w:pPr>
            <w:r>
              <w:t>The source selection process is completed by the team and recommendations provided to the procurement office.  The procurement office completes final analyses, including confirming active registration in the System for Award Management, final coordination with appropriate organizations/data sources, and notifies successful offeror</w:t>
            </w:r>
            <w:r w:rsidR="00B80526">
              <w:t>(s)</w:t>
            </w:r>
            <w:r>
              <w:t xml:space="preserve"> of the award</w:t>
            </w:r>
            <w:r w:rsidR="00B80526">
              <w:t>(s)</w:t>
            </w:r>
            <w:r>
              <w:t xml:space="preserve">.  </w:t>
            </w:r>
          </w:p>
          <w:p w14:paraId="599403A1" w14:textId="57A6B3BC" w:rsidR="004E74F7" w:rsidRDefault="004E74F7" w:rsidP="00432C44">
            <w:pPr>
              <w:autoSpaceDE w:val="0"/>
              <w:autoSpaceDN w:val="0"/>
            </w:pPr>
            <w:r>
              <w:t>The Procurement Office prepares the c</w:t>
            </w:r>
            <w:r w:rsidR="0095698C">
              <w:t>ontract award document</w:t>
            </w:r>
            <w:r>
              <w:t xml:space="preserve">ation </w:t>
            </w:r>
            <w:r w:rsidR="0095698C">
              <w:t xml:space="preserve">including the selection of applicable contract clauses which should be </w:t>
            </w:r>
            <w:r w:rsidR="00D971B6">
              <w:t xml:space="preserve">distinctly </w:t>
            </w:r>
            <w:r w:rsidR="0095698C">
              <w:t>identifi</w:t>
            </w:r>
            <w:r w:rsidR="000E11CC">
              <w:t>ed for reporting and analysis</w:t>
            </w:r>
            <w:r w:rsidR="0095698C">
              <w:t xml:space="preserve">. </w:t>
            </w:r>
            <w:r w:rsidR="000E11CC">
              <w:t xml:space="preserve"> </w:t>
            </w:r>
            <w:r>
              <w:t>Any additional documentation required by the</w:t>
            </w:r>
            <w:r w:rsidR="00B80526">
              <w:t xml:space="preserve"> Federal Acquisition Regulation</w:t>
            </w:r>
            <w:r w:rsidR="00FF3EA1">
              <w:t xml:space="preserve"> (FAR)</w:t>
            </w:r>
            <w:r w:rsidR="00B80526">
              <w:t xml:space="preserve"> and agency policy or procedure</w:t>
            </w:r>
            <w:r>
              <w:t xml:space="preserve">, if applicable, </w:t>
            </w:r>
            <w:r w:rsidR="00D971B6">
              <w:t xml:space="preserve">is </w:t>
            </w:r>
            <w:r>
              <w:t>incorporated in the contract file (Justifications and Accreditations, Determinations and Findings, etc.).  The contract document identifies the successful offeror via its universal entity identifier.</w:t>
            </w:r>
            <w:r w:rsidR="00E20AA6">
              <w:t xml:space="preserve">  </w:t>
            </w:r>
            <w:r w:rsidR="00BE7E91">
              <w:t>Cont</w:t>
            </w:r>
            <w:r w:rsidR="00D971B6">
              <w:t>ract line items are established, the contracting officer’s representative is officially appointed with a letter outlin</w:t>
            </w:r>
            <w:r w:rsidR="00FA376E">
              <w:t>ing</w:t>
            </w:r>
            <w:r w:rsidR="00D971B6">
              <w:t xml:space="preserve"> responsibilities.  </w:t>
            </w:r>
            <w:r>
              <w:t>A funds check is completed followed by funds obligation.  The contract award is issued and executed. Unsuccessful offerors are notified</w:t>
            </w:r>
            <w:r w:rsidR="00B80526">
              <w:t xml:space="preserve"> (pre-and post-award, as applicable)</w:t>
            </w:r>
            <w:r>
              <w:t>.  An award not</w:t>
            </w:r>
            <w:r w:rsidR="00B80526">
              <w:t>ice is published.  O</w:t>
            </w:r>
            <w:r>
              <w:t>fferor debriefings are held</w:t>
            </w:r>
            <w:r w:rsidR="00B80526">
              <w:t xml:space="preserve">, pre- or post-award, if requested by the unsuccessful offeror and may be provided to the successful offeror.  Vendor feedback is performed, if applicable.  </w:t>
            </w:r>
          </w:p>
          <w:p w14:paraId="1E5C2556" w14:textId="77777777" w:rsidR="004E74F7" w:rsidRDefault="004E74F7" w:rsidP="00432C44">
            <w:pPr>
              <w:autoSpaceDE w:val="0"/>
              <w:autoSpaceDN w:val="0"/>
            </w:pPr>
          </w:p>
          <w:p w14:paraId="501112A8" w14:textId="459732A7" w:rsidR="004E74F7" w:rsidRDefault="004E74F7" w:rsidP="00432C44">
            <w:pPr>
              <w:autoSpaceDE w:val="0"/>
              <w:autoSpaceDN w:val="0"/>
            </w:pPr>
            <w:r>
              <w:t xml:space="preserve">A kickoff meeting is conducted with the successful offeror, Procurement </w:t>
            </w:r>
            <w:r w:rsidR="00B80526">
              <w:t xml:space="preserve">Office, and COR, and key stakeholders (e.g. program office representatives, SMEs, to include security, contract performance points of contact) </w:t>
            </w:r>
            <w:r>
              <w:t>to review expectations, terms and conditions, future communications, etc.</w:t>
            </w:r>
          </w:p>
          <w:p w14:paraId="3A059CA2" w14:textId="04559968" w:rsidR="004E74F7" w:rsidRDefault="004E74F7" w:rsidP="00432C44">
            <w:pPr>
              <w:autoSpaceDE w:val="0"/>
              <w:autoSpaceDN w:val="0"/>
            </w:pPr>
          </w:p>
          <w:p w14:paraId="62EAD723" w14:textId="470FFB10" w:rsidR="00B80526" w:rsidRDefault="00B80526" w:rsidP="00432C44">
            <w:pPr>
              <w:autoSpaceDE w:val="0"/>
              <w:autoSpaceDN w:val="0"/>
            </w:pPr>
            <w:r>
              <w:t>A contract modification may be necessary soon after contract award, for example, after identifying an</w:t>
            </w:r>
            <w:r w:rsidR="00FA376E">
              <w:t>y</w:t>
            </w:r>
            <w:r>
              <w:t xml:space="preserve"> issues after award or during orientation/kick-off.</w:t>
            </w:r>
          </w:p>
          <w:p w14:paraId="0456D862" w14:textId="77777777" w:rsidR="0095698C" w:rsidDel="0017507D" w:rsidRDefault="0095698C" w:rsidP="00432C44">
            <w:pPr>
              <w:autoSpaceDE w:val="0"/>
              <w:autoSpaceDN w:val="0"/>
              <w:rPr>
                <w:rFonts w:asciiTheme="minorHAnsi" w:eastAsia="Segoe UI" w:hAnsiTheme="minorHAnsi" w:cstheme="minorHAnsi"/>
              </w:rPr>
            </w:pPr>
          </w:p>
          <w:p w14:paraId="12B7DFCD" w14:textId="57FB4333" w:rsidR="0095698C" w:rsidRPr="004F1AF6" w:rsidRDefault="0095698C" w:rsidP="00432C44">
            <w:pPr>
              <w:autoSpaceDE w:val="0"/>
              <w:autoSpaceDN w:val="0"/>
              <w:rPr>
                <w:rFonts w:asciiTheme="minorHAnsi" w:eastAsia="Segoe UI" w:hAnsiTheme="minorHAnsi" w:cstheme="minorHAnsi"/>
              </w:rPr>
            </w:pPr>
          </w:p>
        </w:tc>
      </w:tr>
      <w:tr w:rsidR="0095698C" w:rsidRPr="00B03E25" w14:paraId="282FDFC4" w14:textId="77777777" w:rsidTr="009328C6">
        <w:trPr>
          <w:trHeight w:val="332"/>
        </w:trPr>
        <w:tc>
          <w:tcPr>
            <w:tcW w:w="5000" w:type="pct"/>
            <w:gridSpan w:val="8"/>
            <w:tcBorders>
              <w:bottom w:val="single" w:sz="4" w:space="0" w:color="auto"/>
            </w:tcBorders>
            <w:shd w:val="clear" w:color="auto" w:fill="D9D9D9" w:themeFill="background1" w:themeFillShade="D9"/>
            <w:vAlign w:val="center"/>
          </w:tcPr>
          <w:p w14:paraId="402D62B0" w14:textId="77777777" w:rsidR="0095698C" w:rsidRPr="00B03E25" w:rsidRDefault="0095698C" w:rsidP="00432C44">
            <w:pPr>
              <w:spacing w:after="0"/>
            </w:pPr>
            <w:r w:rsidRPr="00B03E25">
              <w:rPr>
                <w:b/>
                <w:bCs/>
              </w:rPr>
              <w:t>Assumptions and Dependencies</w:t>
            </w:r>
          </w:p>
        </w:tc>
      </w:tr>
      <w:tr w:rsidR="0095698C" w:rsidRPr="00B03E25" w14:paraId="7F5DF7B0" w14:textId="77777777" w:rsidTr="009328C6">
        <w:trPr>
          <w:trHeight w:val="5696"/>
        </w:trPr>
        <w:tc>
          <w:tcPr>
            <w:tcW w:w="5000" w:type="pct"/>
            <w:gridSpan w:val="8"/>
            <w:tcBorders>
              <w:bottom w:val="nil"/>
            </w:tcBorders>
            <w:shd w:val="clear" w:color="auto" w:fill="auto"/>
          </w:tcPr>
          <w:p w14:paraId="4FA83646" w14:textId="00194E39" w:rsidR="0095698C" w:rsidRDefault="0095698C" w:rsidP="00432C44">
            <w:pPr>
              <w:pStyle w:val="NumberedList2"/>
              <w:tabs>
                <w:tab w:val="clear" w:pos="288"/>
                <w:tab w:val="left" w:pos="334"/>
              </w:tabs>
              <w:contextualSpacing w:val="0"/>
            </w:pPr>
            <w:r w:rsidRPr="00B03E25">
              <w:lastRenderedPageBreak/>
              <w:t>There</w:t>
            </w:r>
            <w:r>
              <w:t xml:space="preserve"> are real-time and automated interfaces</w:t>
            </w:r>
            <w:r w:rsidR="000E11CC">
              <w:t xml:space="preserve"> </w:t>
            </w:r>
            <w:r w:rsidR="00D971B6">
              <w:t xml:space="preserve">and data integration </w:t>
            </w:r>
            <w:r w:rsidR="000E11CC">
              <w:t xml:space="preserve">within and among agency and Federal-wide solutions. </w:t>
            </w:r>
          </w:p>
          <w:p w14:paraId="0336EDA1" w14:textId="77777777" w:rsidR="0095698C" w:rsidRDefault="0095698C" w:rsidP="00432C44">
            <w:pPr>
              <w:pStyle w:val="NumberedList2"/>
              <w:tabs>
                <w:tab w:val="clear" w:pos="288"/>
                <w:tab w:val="left" w:pos="334"/>
              </w:tabs>
              <w:contextualSpacing w:val="0"/>
            </w:pPr>
            <w:r w:rsidRPr="00B03E25">
              <w:t>All predecessor events required to trigger the Initiating Event have been completed.</w:t>
            </w:r>
          </w:p>
          <w:p w14:paraId="6D46F6ED" w14:textId="5CCF6388" w:rsidR="0095698C" w:rsidRDefault="0095698C" w:rsidP="00432C44">
            <w:pPr>
              <w:pStyle w:val="NumberedList2"/>
            </w:pPr>
            <w:r>
              <w:t xml:space="preserve"> The estimated cost for the acquisition is above the simplifi</w:t>
            </w:r>
            <w:r w:rsidR="00B80526">
              <w:t>ed acquisition threshold amount, not a BPA, BOA, or FAR 13.5 or FAR 12 procedure.</w:t>
            </w:r>
          </w:p>
          <w:p w14:paraId="567BE034" w14:textId="02030F12" w:rsidR="0095698C" w:rsidRDefault="00E20AA6" w:rsidP="00E20AA6">
            <w:pPr>
              <w:pStyle w:val="NumberedList2"/>
              <w:tabs>
                <w:tab w:val="clear" w:pos="288"/>
                <w:tab w:val="left" w:pos="334"/>
              </w:tabs>
              <w:contextualSpacing w:val="0"/>
            </w:pPr>
            <w:r>
              <w:t>In cases of vendor protests additional steps and documentation are required</w:t>
            </w:r>
          </w:p>
          <w:p w14:paraId="4A65DC9C" w14:textId="06B86D6C" w:rsidR="00B80526" w:rsidRDefault="00B80526" w:rsidP="00E20AA6">
            <w:pPr>
              <w:pStyle w:val="NumberedList2"/>
              <w:tabs>
                <w:tab w:val="clear" w:pos="288"/>
                <w:tab w:val="left" w:pos="334"/>
              </w:tabs>
              <w:contextualSpacing w:val="0"/>
            </w:pPr>
            <w:r>
              <w:t xml:space="preserve">With an ID/IQ award, consider contract management decisions, system operability, and mission delivery. </w:t>
            </w:r>
          </w:p>
          <w:p w14:paraId="69551044" w14:textId="77777777" w:rsidR="00E20AA6" w:rsidRPr="00B03E25" w:rsidRDefault="00E20AA6" w:rsidP="000E11CC">
            <w:pPr>
              <w:pStyle w:val="NumberedList2"/>
              <w:numPr>
                <w:ilvl w:val="0"/>
                <w:numId w:val="0"/>
              </w:numPr>
              <w:tabs>
                <w:tab w:val="clear" w:pos="288"/>
                <w:tab w:val="left" w:pos="334"/>
              </w:tabs>
              <w:ind w:left="341"/>
              <w:contextualSpacing w:val="0"/>
            </w:pPr>
          </w:p>
        </w:tc>
      </w:tr>
      <w:tr w:rsidR="0095698C" w:rsidRPr="00B03E25" w14:paraId="4D48D710" w14:textId="77777777" w:rsidTr="00D971B6">
        <w:trPr>
          <w:trHeight w:val="611"/>
        </w:trPr>
        <w:tc>
          <w:tcPr>
            <w:tcW w:w="1133" w:type="pct"/>
            <w:gridSpan w:val="2"/>
            <w:shd w:val="clear" w:color="auto" w:fill="D9D9D9" w:themeFill="background1" w:themeFillShade="D9"/>
            <w:vAlign w:val="center"/>
            <w:hideMark/>
          </w:tcPr>
          <w:p w14:paraId="52F405DC" w14:textId="486C4726" w:rsidR="0095698C" w:rsidRPr="00B03E25" w:rsidRDefault="00566AE3" w:rsidP="00432C44">
            <w:pPr>
              <w:spacing w:after="0"/>
              <w:rPr>
                <w:b/>
                <w:bCs/>
              </w:rPr>
            </w:pPr>
            <w:r>
              <w:rPr>
                <w:b/>
                <w:bCs/>
              </w:rPr>
              <w:t>I</w:t>
            </w:r>
            <w:r w:rsidR="0095698C" w:rsidRPr="00B03E25">
              <w:rPr>
                <w:b/>
                <w:bCs/>
              </w:rPr>
              <w:t>nitiating Event</w:t>
            </w:r>
          </w:p>
        </w:tc>
        <w:tc>
          <w:tcPr>
            <w:tcW w:w="3867" w:type="pct"/>
            <w:gridSpan w:val="6"/>
            <w:shd w:val="clear" w:color="auto" w:fill="FFFFFF" w:themeFill="background1"/>
            <w:vAlign w:val="center"/>
          </w:tcPr>
          <w:p w14:paraId="7691AA8D" w14:textId="653ED95C" w:rsidR="0095698C" w:rsidRPr="00B03E25" w:rsidRDefault="00CC1550" w:rsidP="00432C44">
            <w:pPr>
              <w:spacing w:before="0" w:after="0"/>
            </w:pPr>
            <w:r>
              <w:t xml:space="preserve">Contract award </w:t>
            </w:r>
          </w:p>
        </w:tc>
      </w:tr>
      <w:tr w:rsidR="00BE7E91" w:rsidRPr="0063795F" w14:paraId="0FED163E" w14:textId="77777777" w:rsidTr="009328C6">
        <w:tblPrEx>
          <w:tblCellMar>
            <w:left w:w="115" w:type="dxa"/>
            <w:right w:w="115" w:type="dxa"/>
          </w:tblCellMar>
        </w:tblPrEx>
        <w:trPr>
          <w:cantSplit/>
          <w:trHeight w:val="180"/>
          <w:tblHeader/>
        </w:trPr>
        <w:tc>
          <w:tcPr>
            <w:tcW w:w="5000" w:type="pct"/>
            <w:gridSpan w:val="8"/>
            <w:shd w:val="clear" w:color="auto" w:fill="D9D9D9" w:themeFill="background1" w:themeFillShade="D9"/>
          </w:tcPr>
          <w:p w14:paraId="7E6F53C1" w14:textId="1A6F1B3C" w:rsidR="00BE7E91" w:rsidRPr="0063795F" w:rsidRDefault="00BE7E91" w:rsidP="00432C44">
            <w:pPr>
              <w:pStyle w:val="Heading2"/>
            </w:pPr>
            <w:r w:rsidRPr="006251EE">
              <w:rPr>
                <w:rStyle w:val="SubtleReference"/>
                <w:smallCaps/>
              </w:rPr>
              <w:t xml:space="preserve"> </w:t>
            </w:r>
            <w:r w:rsidR="00864FEC">
              <w:rPr>
                <w:rStyle w:val="SubtleReference"/>
                <w:smallCaps/>
              </w:rPr>
              <w:t>Acquisition Award</w:t>
            </w:r>
            <w:r>
              <w:rPr>
                <w:rStyle w:val="SubtleReference"/>
                <w:smallCaps/>
              </w:rPr>
              <w:t xml:space="preserve"> </w:t>
            </w:r>
          </w:p>
        </w:tc>
      </w:tr>
      <w:tr w:rsidR="00BE7E91" w:rsidRPr="00025221" w14:paraId="296A65F3" w14:textId="77777777" w:rsidTr="009328C6">
        <w:tblPrEx>
          <w:tblCellMar>
            <w:left w:w="115" w:type="dxa"/>
            <w:right w:w="115" w:type="dxa"/>
          </w:tblCellMar>
        </w:tblPrEx>
        <w:trPr>
          <w:cantSplit/>
          <w:trHeight w:val="180"/>
          <w:tblHeader/>
        </w:trPr>
        <w:tc>
          <w:tcPr>
            <w:tcW w:w="5000" w:type="pct"/>
            <w:gridSpan w:val="8"/>
            <w:shd w:val="clear" w:color="auto" w:fill="D9D9D9" w:themeFill="background1" w:themeFillShade="D9"/>
          </w:tcPr>
          <w:p w14:paraId="157AF735" w14:textId="77777777" w:rsidR="00BE7E91" w:rsidRPr="00025221" w:rsidRDefault="00BE7E91" w:rsidP="00432C44">
            <w:pPr>
              <w:spacing w:after="0"/>
              <w:rPr>
                <w:b/>
                <w:bCs/>
              </w:rPr>
            </w:pPr>
            <w:r w:rsidRPr="23DE4B23">
              <w:rPr>
                <w:b/>
                <w:bCs/>
              </w:rPr>
              <w:t>Typical Flow of Events</w:t>
            </w:r>
          </w:p>
        </w:tc>
      </w:tr>
      <w:tr w:rsidR="00BE7E91" w:rsidRPr="00025221" w14:paraId="4CE55E11" w14:textId="77777777" w:rsidTr="009328C6">
        <w:tblPrEx>
          <w:tblCellMar>
            <w:left w:w="72" w:type="dxa"/>
            <w:right w:w="72" w:type="dxa"/>
          </w:tblCellMar>
        </w:tblPrEx>
        <w:trPr>
          <w:gridAfter w:val="1"/>
          <w:wAfter w:w="1104" w:type="pct"/>
          <w:cantSplit/>
          <w:trHeight w:val="360"/>
          <w:tblHeader/>
        </w:trPr>
        <w:tc>
          <w:tcPr>
            <w:tcW w:w="205" w:type="pct"/>
            <w:shd w:val="clear" w:color="auto" w:fill="D9D9D9" w:themeFill="background1" w:themeFillShade="D9"/>
            <w:vAlign w:val="center"/>
            <w:hideMark/>
          </w:tcPr>
          <w:p w14:paraId="71D5EFDE" w14:textId="77777777" w:rsidR="00BE7E91" w:rsidRPr="001F430D" w:rsidRDefault="00BE7E91" w:rsidP="00432C44">
            <w:pPr>
              <w:jc w:val="center"/>
              <w:rPr>
                <w:b/>
              </w:rPr>
            </w:pPr>
            <w:r w:rsidRPr="001F430D">
              <w:rPr>
                <w:b/>
              </w:rPr>
              <w:t>#</w:t>
            </w:r>
          </w:p>
        </w:tc>
        <w:tc>
          <w:tcPr>
            <w:tcW w:w="1344" w:type="pct"/>
            <w:gridSpan w:val="2"/>
            <w:shd w:val="clear" w:color="auto" w:fill="D9D9D9" w:themeFill="background1" w:themeFillShade="D9"/>
            <w:vAlign w:val="center"/>
          </w:tcPr>
          <w:p w14:paraId="37601AA0" w14:textId="77777777" w:rsidR="00BE7E91" w:rsidRPr="00025221" w:rsidRDefault="00BE7E91" w:rsidP="00432C44">
            <w:pPr>
              <w:spacing w:after="0"/>
              <w:jc w:val="center"/>
              <w:rPr>
                <w:b/>
                <w:bCs/>
              </w:rPr>
            </w:pPr>
            <w:r>
              <w:rPr>
                <w:b/>
                <w:bCs/>
              </w:rPr>
              <w:t xml:space="preserve">ACQ-Procurement Office </w:t>
            </w:r>
            <w:r w:rsidRPr="23DE4B23">
              <w:rPr>
                <w:b/>
                <w:bCs/>
              </w:rPr>
              <w:t>Event</w:t>
            </w:r>
          </w:p>
        </w:tc>
        <w:tc>
          <w:tcPr>
            <w:tcW w:w="860" w:type="pct"/>
            <w:shd w:val="clear" w:color="auto" w:fill="D9D9D9" w:themeFill="background1" w:themeFillShade="D9"/>
            <w:vAlign w:val="center"/>
          </w:tcPr>
          <w:p w14:paraId="7CEA3314" w14:textId="77777777" w:rsidR="00BE7E91" w:rsidRPr="23DE4B23" w:rsidRDefault="00BE7E91" w:rsidP="00432C44">
            <w:pPr>
              <w:spacing w:after="0"/>
              <w:jc w:val="center"/>
              <w:rPr>
                <w:b/>
                <w:bCs/>
              </w:rPr>
            </w:pPr>
            <w:r>
              <w:rPr>
                <w:b/>
                <w:bCs/>
              </w:rPr>
              <w:t>Non-ACQ Event</w:t>
            </w:r>
          </w:p>
        </w:tc>
        <w:tc>
          <w:tcPr>
            <w:tcW w:w="767" w:type="pct"/>
            <w:gridSpan w:val="2"/>
            <w:shd w:val="clear" w:color="auto" w:fill="D9D9D9" w:themeFill="background1" w:themeFillShade="D9"/>
            <w:vAlign w:val="center"/>
            <w:hideMark/>
          </w:tcPr>
          <w:p w14:paraId="3FB686FE" w14:textId="77777777" w:rsidR="00BE7E91" w:rsidRPr="00025221" w:rsidRDefault="00BE7E91" w:rsidP="00432C44">
            <w:pPr>
              <w:spacing w:after="0"/>
              <w:jc w:val="center"/>
              <w:rPr>
                <w:b/>
                <w:bCs/>
              </w:rPr>
            </w:pPr>
            <w:r w:rsidRPr="23DE4B23">
              <w:rPr>
                <w:b/>
                <w:bCs/>
              </w:rPr>
              <w:t>Input(s)</w:t>
            </w:r>
          </w:p>
        </w:tc>
        <w:tc>
          <w:tcPr>
            <w:tcW w:w="720" w:type="pct"/>
            <w:shd w:val="clear" w:color="auto" w:fill="D9D9D9" w:themeFill="background1" w:themeFillShade="D9"/>
            <w:vAlign w:val="center"/>
            <w:hideMark/>
          </w:tcPr>
          <w:p w14:paraId="58659A82" w14:textId="77777777" w:rsidR="00BE7E91" w:rsidRPr="00025221" w:rsidRDefault="00BE7E91" w:rsidP="00432C44">
            <w:pPr>
              <w:spacing w:after="0"/>
              <w:jc w:val="center"/>
              <w:rPr>
                <w:b/>
                <w:bCs/>
              </w:rPr>
            </w:pPr>
            <w:r w:rsidRPr="23DE4B23">
              <w:rPr>
                <w:b/>
                <w:bCs/>
              </w:rPr>
              <w:t>Output(s) / Outcome(s)</w:t>
            </w:r>
          </w:p>
        </w:tc>
      </w:tr>
      <w:tr w:rsidR="00BE7E91" w14:paraId="15BF0E2C" w14:textId="77777777" w:rsidTr="009328C6">
        <w:tblPrEx>
          <w:tblCellMar>
            <w:left w:w="72" w:type="dxa"/>
            <w:right w:w="72" w:type="dxa"/>
          </w:tblCellMar>
        </w:tblPrEx>
        <w:trPr>
          <w:gridAfter w:val="1"/>
          <w:wAfter w:w="1104" w:type="pct"/>
          <w:cantSplit/>
          <w:trHeight w:val="360"/>
        </w:trPr>
        <w:tc>
          <w:tcPr>
            <w:tcW w:w="205" w:type="pct"/>
            <w:shd w:val="clear" w:color="auto" w:fill="auto"/>
          </w:tcPr>
          <w:p w14:paraId="1656A126" w14:textId="77777777" w:rsidR="00BE7E91" w:rsidRDefault="004F2AFF" w:rsidP="00432C44">
            <w:pPr>
              <w:rPr>
                <w:b/>
              </w:rPr>
            </w:pPr>
            <w:r>
              <w:rPr>
                <w:b/>
              </w:rPr>
              <w:lastRenderedPageBreak/>
              <w:t>1</w:t>
            </w:r>
          </w:p>
        </w:tc>
        <w:tc>
          <w:tcPr>
            <w:tcW w:w="1344" w:type="pct"/>
            <w:gridSpan w:val="2"/>
            <w:shd w:val="clear" w:color="auto" w:fill="auto"/>
          </w:tcPr>
          <w:p w14:paraId="1FBF65F4" w14:textId="666C8002" w:rsidR="00230CDE" w:rsidRDefault="00230CDE" w:rsidP="00230CDE">
            <w:pPr>
              <w:pStyle w:val="EventNumberedList"/>
              <w:numPr>
                <w:ilvl w:val="0"/>
                <w:numId w:val="0"/>
              </w:numPr>
              <w:ind w:left="360" w:hanging="360"/>
            </w:pPr>
            <w:r>
              <w:t>ACQ.040.040</w:t>
            </w:r>
          </w:p>
          <w:p w14:paraId="1470E2A8" w14:textId="52D7114C" w:rsidR="00BE7E91" w:rsidRDefault="00BE7E91" w:rsidP="00BE7E91">
            <w:pPr>
              <w:pStyle w:val="EventNumberedList"/>
              <w:numPr>
                <w:ilvl w:val="0"/>
                <w:numId w:val="5"/>
              </w:numPr>
            </w:pPr>
            <w:r>
              <w:t xml:space="preserve">Develop and document contract award documentation </w:t>
            </w:r>
          </w:p>
          <w:p w14:paraId="49B4152E" w14:textId="77777777" w:rsidR="00BE7E91" w:rsidRDefault="00BE7E91" w:rsidP="00BE7E91">
            <w:pPr>
              <w:pStyle w:val="EventNumberedList"/>
              <w:numPr>
                <w:ilvl w:val="0"/>
                <w:numId w:val="5"/>
              </w:numPr>
            </w:pPr>
            <w:r w:rsidRPr="006114C8">
              <w:t xml:space="preserve">Route contract award documentation for Procurement review </w:t>
            </w:r>
          </w:p>
          <w:p w14:paraId="1C9D70DC" w14:textId="77777777" w:rsidR="009328C6" w:rsidRPr="006114C8" w:rsidRDefault="009328C6" w:rsidP="00BE7E91">
            <w:pPr>
              <w:pStyle w:val="EventNumberedList"/>
              <w:numPr>
                <w:ilvl w:val="0"/>
                <w:numId w:val="5"/>
              </w:numPr>
            </w:pPr>
            <w:r>
              <w:t>Provide contract award for vendor signature and receive back</w:t>
            </w:r>
          </w:p>
          <w:p w14:paraId="5EFF7805" w14:textId="77777777" w:rsidR="00BE7E91" w:rsidRPr="006E6CDB" w:rsidRDefault="00BE7E91" w:rsidP="00BE7E91">
            <w:pPr>
              <w:pStyle w:val="EventNumberedList"/>
              <w:numPr>
                <w:ilvl w:val="0"/>
                <w:numId w:val="5"/>
              </w:numPr>
              <w:rPr>
                <w:bCs/>
              </w:rPr>
            </w:pPr>
            <w:r>
              <w:t>R</w:t>
            </w:r>
            <w:r w:rsidRPr="001C3230">
              <w:t xml:space="preserve">equest </w:t>
            </w:r>
            <w:r>
              <w:t>funds availability check for obligation</w:t>
            </w:r>
          </w:p>
          <w:p w14:paraId="09AC3854" w14:textId="65DA98E7" w:rsidR="00BE7E91" w:rsidRDefault="00BE7E91" w:rsidP="00432C44">
            <w:pPr>
              <w:pStyle w:val="EventNumberedList"/>
              <w:numPr>
                <w:ilvl w:val="0"/>
                <w:numId w:val="0"/>
              </w:numPr>
            </w:pPr>
          </w:p>
        </w:tc>
        <w:tc>
          <w:tcPr>
            <w:tcW w:w="860" w:type="pct"/>
          </w:tcPr>
          <w:p w14:paraId="2EF9A032" w14:textId="77777777" w:rsidR="00BE7E91" w:rsidRDefault="00BE7E91" w:rsidP="00432C44">
            <w:pPr>
              <w:pStyle w:val="EventNumberedList"/>
              <w:numPr>
                <w:ilvl w:val="0"/>
                <w:numId w:val="0"/>
              </w:numPr>
              <w:ind w:left="360" w:hanging="360"/>
            </w:pPr>
          </w:p>
        </w:tc>
        <w:tc>
          <w:tcPr>
            <w:tcW w:w="767" w:type="pct"/>
            <w:gridSpan w:val="2"/>
            <w:shd w:val="clear" w:color="auto" w:fill="auto"/>
          </w:tcPr>
          <w:p w14:paraId="3983620D" w14:textId="77777777" w:rsidR="00BE7E91" w:rsidRDefault="009328C6" w:rsidP="009328C6">
            <w:pPr>
              <w:pStyle w:val="ListParagraph"/>
            </w:pPr>
            <w:r>
              <w:t>Contract award documentation</w:t>
            </w:r>
          </w:p>
          <w:p w14:paraId="005555EF" w14:textId="77777777" w:rsidR="009328C6" w:rsidRDefault="009328C6" w:rsidP="009328C6">
            <w:pPr>
              <w:pStyle w:val="ListParagraph"/>
            </w:pPr>
            <w:r>
              <w:t>Draft FPDS contract action report</w:t>
            </w:r>
          </w:p>
          <w:p w14:paraId="64CE50B1" w14:textId="77777777" w:rsidR="009328C6" w:rsidRPr="009328C6" w:rsidRDefault="00550B2C" w:rsidP="009328C6">
            <w:pPr>
              <w:pStyle w:val="ListParagraph"/>
            </w:pPr>
            <w:r>
              <w:t>Vendor signature</w:t>
            </w:r>
          </w:p>
        </w:tc>
        <w:tc>
          <w:tcPr>
            <w:tcW w:w="720" w:type="pct"/>
            <w:shd w:val="clear" w:color="auto" w:fill="auto"/>
          </w:tcPr>
          <w:p w14:paraId="59FA9036" w14:textId="77777777" w:rsidR="00BE7E91" w:rsidRDefault="00BE7E91" w:rsidP="00432C44">
            <w:pPr>
              <w:pStyle w:val="ListParagraph"/>
            </w:pPr>
            <w:r>
              <w:t>Contract award documentation</w:t>
            </w:r>
          </w:p>
          <w:p w14:paraId="7C7B3DC8" w14:textId="77777777" w:rsidR="009328C6" w:rsidRPr="009328C6" w:rsidRDefault="009328C6" w:rsidP="009328C6">
            <w:pPr>
              <w:pStyle w:val="ListParagraph"/>
            </w:pPr>
            <w:r>
              <w:t>Provide contract award for vendor signature</w:t>
            </w:r>
          </w:p>
          <w:p w14:paraId="1EFE1D84" w14:textId="77777777" w:rsidR="00BE7E91" w:rsidRDefault="00BE7E91" w:rsidP="00432C44">
            <w:pPr>
              <w:pStyle w:val="ListParagraph"/>
            </w:pPr>
            <w:r w:rsidRPr="001120D9">
              <w:t>Request for funds availability check for obligation</w:t>
            </w:r>
          </w:p>
        </w:tc>
      </w:tr>
      <w:tr w:rsidR="00BE7E91" w14:paraId="05A05F9A" w14:textId="77777777" w:rsidTr="00B845D5">
        <w:tblPrEx>
          <w:tblCellMar>
            <w:left w:w="72" w:type="dxa"/>
            <w:right w:w="72" w:type="dxa"/>
          </w:tblCellMar>
        </w:tblPrEx>
        <w:trPr>
          <w:gridAfter w:val="1"/>
          <w:wAfter w:w="1104" w:type="pct"/>
          <w:cantSplit/>
          <w:trHeight w:val="360"/>
        </w:trPr>
        <w:tc>
          <w:tcPr>
            <w:tcW w:w="205" w:type="pct"/>
            <w:shd w:val="clear" w:color="auto" w:fill="auto"/>
          </w:tcPr>
          <w:p w14:paraId="5D8F70D2" w14:textId="77777777" w:rsidR="00BE7E91" w:rsidRPr="001F430D" w:rsidRDefault="004F2AFF" w:rsidP="00432C44">
            <w:pPr>
              <w:rPr>
                <w:b/>
              </w:rPr>
            </w:pPr>
            <w:r>
              <w:rPr>
                <w:b/>
              </w:rPr>
              <w:t>2</w:t>
            </w:r>
          </w:p>
        </w:tc>
        <w:tc>
          <w:tcPr>
            <w:tcW w:w="1344" w:type="pct"/>
            <w:gridSpan w:val="2"/>
            <w:shd w:val="clear" w:color="auto" w:fill="auto"/>
          </w:tcPr>
          <w:p w14:paraId="62E80307" w14:textId="77777777" w:rsidR="00BE7E91" w:rsidRDefault="00BE7E91" w:rsidP="00432C44">
            <w:pPr>
              <w:pStyle w:val="EventNumberedList"/>
              <w:numPr>
                <w:ilvl w:val="0"/>
                <w:numId w:val="0"/>
              </w:numPr>
              <w:ind w:left="360" w:hanging="360"/>
            </w:pPr>
          </w:p>
        </w:tc>
        <w:tc>
          <w:tcPr>
            <w:tcW w:w="860" w:type="pct"/>
          </w:tcPr>
          <w:p w14:paraId="79C8FC1B" w14:textId="77777777" w:rsidR="00BE7E91" w:rsidRPr="009A1393" w:rsidRDefault="00BE7E91" w:rsidP="00BE7E91">
            <w:pPr>
              <w:pStyle w:val="EventNumberedList"/>
              <w:numPr>
                <w:ilvl w:val="0"/>
                <w:numId w:val="9"/>
              </w:numPr>
              <w:rPr>
                <w:bCs/>
              </w:rPr>
            </w:pPr>
            <w:r w:rsidRPr="009A1393">
              <w:rPr>
                <w:bCs/>
              </w:rPr>
              <w:t xml:space="preserve">Receive and process request for </w:t>
            </w:r>
            <w:r>
              <w:t>funds availability check for obligation</w:t>
            </w:r>
          </w:p>
          <w:p w14:paraId="2E7C8C79" w14:textId="77777777" w:rsidR="00BE7E91" w:rsidRPr="00ED0E40" w:rsidRDefault="00BE7E91" w:rsidP="00BE7E91">
            <w:pPr>
              <w:pStyle w:val="EventNumberedList"/>
              <w:rPr>
                <w:bCs/>
              </w:rPr>
            </w:pPr>
            <w:r>
              <w:rPr>
                <w:bCs/>
              </w:rPr>
              <w:t xml:space="preserve">Provide response to </w:t>
            </w:r>
            <w:r>
              <w:t>funds availability check for obligation</w:t>
            </w:r>
          </w:p>
          <w:p w14:paraId="7B25D0C0" w14:textId="77777777" w:rsidR="00BE7E91" w:rsidRDefault="00BE7E91" w:rsidP="00432C44">
            <w:pPr>
              <w:pStyle w:val="EventNumberedList"/>
              <w:numPr>
                <w:ilvl w:val="0"/>
                <w:numId w:val="0"/>
              </w:numPr>
              <w:ind w:left="360" w:hanging="360"/>
            </w:pPr>
            <w:r w:rsidRPr="00ED0E40">
              <w:t>(FFM.010.020 Funds Allocation and Control)</w:t>
            </w:r>
          </w:p>
        </w:tc>
        <w:tc>
          <w:tcPr>
            <w:tcW w:w="767" w:type="pct"/>
            <w:gridSpan w:val="2"/>
            <w:shd w:val="clear" w:color="auto" w:fill="auto"/>
          </w:tcPr>
          <w:p w14:paraId="74C64AEF" w14:textId="77777777" w:rsidR="00BE7E91" w:rsidRDefault="00BE7E91" w:rsidP="00432C44">
            <w:pPr>
              <w:pStyle w:val="ListParagraph"/>
            </w:pPr>
            <w:r w:rsidRPr="001120D9">
              <w:t>Request for funds availability check for obli</w:t>
            </w:r>
            <w:bookmarkStart w:id="0" w:name="_GoBack"/>
            <w:bookmarkEnd w:id="0"/>
            <w:r w:rsidRPr="001120D9">
              <w:t>gation</w:t>
            </w:r>
          </w:p>
        </w:tc>
        <w:tc>
          <w:tcPr>
            <w:tcW w:w="720" w:type="pct"/>
            <w:shd w:val="clear" w:color="auto" w:fill="auto"/>
          </w:tcPr>
          <w:p w14:paraId="7635B652" w14:textId="77777777" w:rsidR="00BE7E91" w:rsidRDefault="00BE7E91" w:rsidP="00432C44">
            <w:pPr>
              <w:pStyle w:val="ListParagraph"/>
            </w:pPr>
            <w:r w:rsidRPr="001120D9">
              <w:t>Response to funds availability check for obligation</w:t>
            </w:r>
          </w:p>
        </w:tc>
      </w:tr>
      <w:tr w:rsidR="00BE7E91" w:rsidRPr="004E5238" w14:paraId="3590D2CB" w14:textId="77777777" w:rsidTr="009328C6">
        <w:tblPrEx>
          <w:tblCellMar>
            <w:left w:w="72" w:type="dxa"/>
            <w:right w:w="72" w:type="dxa"/>
          </w:tblCellMar>
        </w:tblPrEx>
        <w:trPr>
          <w:gridAfter w:val="1"/>
          <w:wAfter w:w="1104" w:type="pct"/>
          <w:cantSplit/>
          <w:trHeight w:val="360"/>
        </w:trPr>
        <w:tc>
          <w:tcPr>
            <w:tcW w:w="205" w:type="pct"/>
            <w:shd w:val="clear" w:color="auto" w:fill="auto"/>
          </w:tcPr>
          <w:p w14:paraId="74805B80" w14:textId="77777777" w:rsidR="00BE7E91" w:rsidRPr="001F430D" w:rsidRDefault="00BE7E91" w:rsidP="00432C44">
            <w:pPr>
              <w:rPr>
                <w:b/>
              </w:rPr>
            </w:pPr>
            <w:r>
              <w:rPr>
                <w:b/>
              </w:rPr>
              <w:t>3</w:t>
            </w:r>
          </w:p>
        </w:tc>
        <w:tc>
          <w:tcPr>
            <w:tcW w:w="1344" w:type="pct"/>
            <w:gridSpan w:val="2"/>
            <w:shd w:val="clear" w:color="auto" w:fill="auto"/>
          </w:tcPr>
          <w:p w14:paraId="15F1B158" w14:textId="77777777" w:rsidR="00230CDE" w:rsidRDefault="00230CDE" w:rsidP="00230CDE">
            <w:pPr>
              <w:ind w:left="360" w:hanging="360"/>
            </w:pPr>
            <w:r>
              <w:t xml:space="preserve">ACQ.040.040 </w:t>
            </w:r>
          </w:p>
          <w:p w14:paraId="7B43456B" w14:textId="1C7B0AF6" w:rsidR="00BE7E91" w:rsidRDefault="00230CDE" w:rsidP="00230CDE">
            <w:pPr>
              <w:pStyle w:val="ListParagraph"/>
              <w:numPr>
                <w:ilvl w:val="0"/>
                <w:numId w:val="6"/>
              </w:numPr>
            </w:pPr>
            <w:r>
              <w:t xml:space="preserve"> Re</w:t>
            </w:r>
            <w:r w:rsidR="00BE7E91">
              <w:t>ceive response to funds availability check for obligation</w:t>
            </w:r>
          </w:p>
          <w:p w14:paraId="5ECB06E4" w14:textId="77777777" w:rsidR="00BE7E91" w:rsidRPr="00AE5F31" w:rsidRDefault="00BE7E91" w:rsidP="00BE7E91">
            <w:pPr>
              <w:pStyle w:val="ListParagraph"/>
              <w:numPr>
                <w:ilvl w:val="0"/>
                <w:numId w:val="6"/>
              </w:numPr>
            </w:pPr>
            <w:r w:rsidRPr="00AE5F31">
              <w:t xml:space="preserve">Approve contract award documentation  </w:t>
            </w:r>
          </w:p>
          <w:p w14:paraId="2DD43DC2" w14:textId="77777777" w:rsidR="00BE7E91" w:rsidRDefault="00BE7E91" w:rsidP="00BE7E91">
            <w:pPr>
              <w:pStyle w:val="ListParagraph"/>
              <w:numPr>
                <w:ilvl w:val="0"/>
                <w:numId w:val="6"/>
              </w:numPr>
            </w:pPr>
            <w:r>
              <w:t>Request funds obligation for contract award</w:t>
            </w:r>
          </w:p>
          <w:p w14:paraId="425208A7" w14:textId="0E28B89A" w:rsidR="00BE7E91" w:rsidRDefault="00BE7E91" w:rsidP="00230CDE">
            <w:pPr>
              <w:pStyle w:val="EventNumberedList"/>
              <w:numPr>
                <w:ilvl w:val="0"/>
                <w:numId w:val="0"/>
              </w:numPr>
              <w:ind w:left="360"/>
              <w:rPr>
                <w:bCs/>
              </w:rPr>
            </w:pPr>
          </w:p>
        </w:tc>
        <w:tc>
          <w:tcPr>
            <w:tcW w:w="860" w:type="pct"/>
          </w:tcPr>
          <w:p w14:paraId="6022CBF4" w14:textId="77777777" w:rsidR="00BE7E91" w:rsidRDefault="00BE7E91" w:rsidP="00432C44">
            <w:pPr>
              <w:pStyle w:val="EventNumberedList"/>
              <w:numPr>
                <w:ilvl w:val="0"/>
                <w:numId w:val="0"/>
              </w:numPr>
              <w:ind w:left="360" w:hanging="360"/>
            </w:pPr>
          </w:p>
        </w:tc>
        <w:tc>
          <w:tcPr>
            <w:tcW w:w="767" w:type="pct"/>
            <w:gridSpan w:val="2"/>
            <w:shd w:val="clear" w:color="auto" w:fill="auto"/>
          </w:tcPr>
          <w:p w14:paraId="31F72EF3" w14:textId="77777777" w:rsidR="00BE7E91" w:rsidRDefault="00BE7E91" w:rsidP="00432C44">
            <w:pPr>
              <w:pStyle w:val="ListParagraph"/>
            </w:pPr>
            <w:r w:rsidRPr="001120D9">
              <w:t>Response to funds availability check for obligation</w:t>
            </w:r>
          </w:p>
          <w:p w14:paraId="72D0FBE9" w14:textId="77777777" w:rsidR="00BE7E91" w:rsidRDefault="00BE7E91" w:rsidP="00432C44">
            <w:pPr>
              <w:pStyle w:val="ListParagraph"/>
            </w:pPr>
            <w:r>
              <w:t>Contract award documentation</w:t>
            </w:r>
          </w:p>
        </w:tc>
        <w:tc>
          <w:tcPr>
            <w:tcW w:w="720" w:type="pct"/>
            <w:shd w:val="clear" w:color="auto" w:fill="auto"/>
          </w:tcPr>
          <w:p w14:paraId="565D1F77" w14:textId="77777777" w:rsidR="00BE7E91" w:rsidRDefault="00BE7E91" w:rsidP="00432C44">
            <w:pPr>
              <w:pStyle w:val="ListParagraph"/>
            </w:pPr>
            <w:r>
              <w:t xml:space="preserve">Approved contract award documentation </w:t>
            </w:r>
          </w:p>
          <w:p w14:paraId="4D8D01F4" w14:textId="77777777" w:rsidR="00BE7E91" w:rsidRPr="004E5238" w:rsidRDefault="00BE7E91" w:rsidP="00432C44">
            <w:pPr>
              <w:pStyle w:val="ListParagraph"/>
            </w:pPr>
            <w:r>
              <w:t>Request for funds obligation for contract award</w:t>
            </w:r>
          </w:p>
        </w:tc>
      </w:tr>
      <w:tr w:rsidR="00BE7E91" w:rsidRPr="002C3EF4" w14:paraId="046F5F86" w14:textId="77777777" w:rsidTr="009328C6">
        <w:tblPrEx>
          <w:tblCellMar>
            <w:left w:w="72" w:type="dxa"/>
            <w:right w:w="72" w:type="dxa"/>
          </w:tblCellMar>
        </w:tblPrEx>
        <w:trPr>
          <w:gridAfter w:val="1"/>
          <w:wAfter w:w="1104" w:type="pct"/>
          <w:cantSplit/>
          <w:trHeight w:val="101"/>
        </w:trPr>
        <w:tc>
          <w:tcPr>
            <w:tcW w:w="205" w:type="pct"/>
            <w:shd w:val="clear" w:color="auto" w:fill="auto"/>
          </w:tcPr>
          <w:p w14:paraId="0FF397D5" w14:textId="77777777" w:rsidR="00BE7E91" w:rsidRPr="001F430D" w:rsidRDefault="00BE7E91" w:rsidP="00432C44">
            <w:pPr>
              <w:spacing w:after="0"/>
              <w:rPr>
                <w:b/>
                <w:sz w:val="2"/>
                <w:szCs w:val="2"/>
              </w:rPr>
            </w:pPr>
            <w:r>
              <w:rPr>
                <w:b/>
              </w:rPr>
              <w:t>4</w:t>
            </w:r>
          </w:p>
        </w:tc>
        <w:tc>
          <w:tcPr>
            <w:tcW w:w="1344" w:type="pct"/>
            <w:gridSpan w:val="2"/>
            <w:shd w:val="clear" w:color="auto" w:fill="auto"/>
          </w:tcPr>
          <w:p w14:paraId="0F1470F1" w14:textId="77777777" w:rsidR="00BE7E91" w:rsidRPr="002C3EF4" w:rsidRDefault="00BE7E91" w:rsidP="00432C44">
            <w:pPr>
              <w:pStyle w:val="NoSpacing"/>
              <w:rPr>
                <w:sz w:val="2"/>
                <w:szCs w:val="2"/>
              </w:rPr>
            </w:pPr>
          </w:p>
        </w:tc>
        <w:tc>
          <w:tcPr>
            <w:tcW w:w="860" w:type="pct"/>
          </w:tcPr>
          <w:p w14:paraId="1E3D879F" w14:textId="77777777" w:rsidR="00BE7E91" w:rsidRDefault="00BE7E91" w:rsidP="00BE7E91">
            <w:pPr>
              <w:pStyle w:val="EventNumberedList"/>
              <w:numPr>
                <w:ilvl w:val="0"/>
                <w:numId w:val="10"/>
              </w:numPr>
            </w:pPr>
            <w:r w:rsidRPr="008307DA">
              <w:t xml:space="preserve">Receive </w:t>
            </w:r>
            <w:r>
              <w:t>request for funds obligation for contract award</w:t>
            </w:r>
          </w:p>
          <w:p w14:paraId="3988AFD6" w14:textId="77777777" w:rsidR="00BE7E91" w:rsidRDefault="00BE7E91" w:rsidP="00BE7E91">
            <w:pPr>
              <w:pStyle w:val="EventNumberedList"/>
            </w:pPr>
            <w:r>
              <w:t>Obligate</w:t>
            </w:r>
            <w:r w:rsidRPr="00F05AA4">
              <w:t xml:space="preserve"> </w:t>
            </w:r>
            <w:r>
              <w:t>funds for contract award</w:t>
            </w:r>
          </w:p>
          <w:p w14:paraId="4BCE6CBF" w14:textId="77777777" w:rsidR="00BE7E91" w:rsidRPr="002C3EF4" w:rsidRDefault="00BE7E91" w:rsidP="00432C44">
            <w:pPr>
              <w:pStyle w:val="NoSpacing"/>
              <w:rPr>
                <w:sz w:val="2"/>
                <w:szCs w:val="2"/>
              </w:rPr>
            </w:pPr>
            <w:r w:rsidRPr="00926653">
              <w:t>(FFM.030.020 Obligation Management)</w:t>
            </w:r>
          </w:p>
        </w:tc>
        <w:tc>
          <w:tcPr>
            <w:tcW w:w="767" w:type="pct"/>
            <w:gridSpan w:val="2"/>
            <w:shd w:val="clear" w:color="auto" w:fill="auto"/>
          </w:tcPr>
          <w:p w14:paraId="492ECA94" w14:textId="77777777" w:rsidR="00BE7E91" w:rsidRDefault="00BE7E91" w:rsidP="00432C44">
            <w:pPr>
              <w:pStyle w:val="ListParagraph"/>
            </w:pPr>
            <w:r>
              <w:t>Request for funds obligation for contract award</w:t>
            </w:r>
          </w:p>
          <w:p w14:paraId="231E7EE3" w14:textId="77777777" w:rsidR="00BE7E91" w:rsidRPr="002C3EF4" w:rsidRDefault="00BE7E91" w:rsidP="00432C44">
            <w:pPr>
              <w:pStyle w:val="NoSpacing"/>
              <w:rPr>
                <w:sz w:val="2"/>
                <w:szCs w:val="2"/>
              </w:rPr>
            </w:pPr>
            <w:r>
              <w:t>Approved contract award documentation</w:t>
            </w:r>
          </w:p>
        </w:tc>
        <w:tc>
          <w:tcPr>
            <w:tcW w:w="720" w:type="pct"/>
            <w:shd w:val="clear" w:color="auto" w:fill="auto"/>
          </w:tcPr>
          <w:p w14:paraId="63F68C40" w14:textId="77777777" w:rsidR="00BE7E91" w:rsidRPr="002C3EF4" w:rsidRDefault="00BE7E91" w:rsidP="00432C44">
            <w:pPr>
              <w:pStyle w:val="NoSpacing"/>
              <w:rPr>
                <w:sz w:val="2"/>
                <w:szCs w:val="2"/>
              </w:rPr>
            </w:pPr>
            <w:r w:rsidRPr="001120D9">
              <w:t>Appropriate funds obligation entr</w:t>
            </w:r>
            <w:r>
              <w:t>ies</w:t>
            </w:r>
            <w:r w:rsidRPr="001120D9">
              <w:t xml:space="preserve"> created with reference to source information</w:t>
            </w:r>
            <w:r w:rsidRPr="001120D9">
              <w:br w:type="page"/>
            </w:r>
          </w:p>
        </w:tc>
      </w:tr>
      <w:tr w:rsidR="00BE7E91" w14:paraId="347CA3BF" w14:textId="77777777" w:rsidTr="009328C6">
        <w:tblPrEx>
          <w:tblCellMar>
            <w:left w:w="72" w:type="dxa"/>
            <w:right w:w="72" w:type="dxa"/>
          </w:tblCellMar>
        </w:tblPrEx>
        <w:trPr>
          <w:gridAfter w:val="1"/>
          <w:wAfter w:w="1104" w:type="pct"/>
          <w:cantSplit/>
          <w:trHeight w:val="360"/>
        </w:trPr>
        <w:tc>
          <w:tcPr>
            <w:tcW w:w="205" w:type="pct"/>
            <w:shd w:val="clear" w:color="auto" w:fill="auto"/>
          </w:tcPr>
          <w:p w14:paraId="3FB05D37" w14:textId="77777777" w:rsidR="00BE7E91" w:rsidRPr="001F430D" w:rsidRDefault="00BE7E91" w:rsidP="00432C44">
            <w:pPr>
              <w:rPr>
                <w:b/>
              </w:rPr>
            </w:pPr>
            <w:r>
              <w:rPr>
                <w:b/>
              </w:rPr>
              <w:lastRenderedPageBreak/>
              <w:t>5</w:t>
            </w:r>
          </w:p>
        </w:tc>
        <w:tc>
          <w:tcPr>
            <w:tcW w:w="1344" w:type="pct"/>
            <w:gridSpan w:val="2"/>
            <w:shd w:val="clear" w:color="auto" w:fill="auto"/>
          </w:tcPr>
          <w:p w14:paraId="6BF4D008" w14:textId="337272E7" w:rsidR="00BE7E91" w:rsidRPr="00E17007" w:rsidRDefault="00230CDE" w:rsidP="00432C44">
            <w:pPr>
              <w:pStyle w:val="EventNumberedList"/>
              <w:numPr>
                <w:ilvl w:val="0"/>
                <w:numId w:val="0"/>
              </w:numPr>
              <w:rPr>
                <w:bCs/>
              </w:rPr>
            </w:pPr>
            <w:r>
              <w:rPr>
                <w:bCs/>
              </w:rPr>
              <w:t xml:space="preserve">ACQ.040.040 - </w:t>
            </w:r>
            <w:r w:rsidR="009328C6">
              <w:rPr>
                <w:bCs/>
              </w:rPr>
              <w:t>Execute and Issue Contract document</w:t>
            </w:r>
          </w:p>
        </w:tc>
        <w:tc>
          <w:tcPr>
            <w:tcW w:w="860" w:type="pct"/>
          </w:tcPr>
          <w:p w14:paraId="29DDC6EE" w14:textId="77777777" w:rsidR="00BE7E91" w:rsidRDefault="00BE7E91" w:rsidP="00432C44">
            <w:pPr>
              <w:pStyle w:val="EventNumberedList"/>
              <w:numPr>
                <w:ilvl w:val="0"/>
                <w:numId w:val="0"/>
              </w:numPr>
              <w:ind w:left="360" w:hanging="360"/>
            </w:pPr>
          </w:p>
        </w:tc>
        <w:tc>
          <w:tcPr>
            <w:tcW w:w="767" w:type="pct"/>
            <w:gridSpan w:val="2"/>
            <w:shd w:val="clear" w:color="auto" w:fill="auto"/>
          </w:tcPr>
          <w:p w14:paraId="3C257466" w14:textId="77777777" w:rsidR="00BE7E91" w:rsidRDefault="00BE7E91" w:rsidP="00432C44">
            <w:pPr>
              <w:pStyle w:val="ListParagraph"/>
            </w:pPr>
            <w:r>
              <w:t>Approved contract award documentation</w:t>
            </w:r>
          </w:p>
        </w:tc>
        <w:tc>
          <w:tcPr>
            <w:tcW w:w="720" w:type="pct"/>
            <w:shd w:val="clear" w:color="auto" w:fill="auto"/>
          </w:tcPr>
          <w:p w14:paraId="03EF4207" w14:textId="77777777" w:rsidR="00BE7E91" w:rsidRDefault="00BE7E91" w:rsidP="00432C44">
            <w:pPr>
              <w:pStyle w:val="ListParagraph"/>
            </w:pPr>
            <w:r>
              <w:t xml:space="preserve">Issued contract award </w:t>
            </w:r>
          </w:p>
          <w:p w14:paraId="0CC4B946" w14:textId="77777777" w:rsidR="009328C6" w:rsidRDefault="009328C6" w:rsidP="009328C6">
            <w:pPr>
              <w:pStyle w:val="ListParagraph"/>
            </w:pPr>
            <w:r>
              <w:t>Publicize contract award notice</w:t>
            </w:r>
          </w:p>
          <w:p w14:paraId="720464C7" w14:textId="77777777" w:rsidR="009328C6" w:rsidRDefault="009328C6" w:rsidP="009328C6">
            <w:pPr>
              <w:pStyle w:val="ListParagraph"/>
            </w:pPr>
            <w:r>
              <w:t>Approve FPDS contract action report</w:t>
            </w:r>
          </w:p>
          <w:p w14:paraId="2D9B28E5" w14:textId="77777777" w:rsidR="009328C6" w:rsidRPr="009328C6" w:rsidRDefault="009328C6" w:rsidP="009328C6">
            <w:pPr>
              <w:pStyle w:val="ListParagraph"/>
            </w:pPr>
            <w:r>
              <w:t>Notify unsuccessful offerors.</w:t>
            </w:r>
          </w:p>
        </w:tc>
      </w:tr>
      <w:tr w:rsidR="009328C6" w14:paraId="6C58FC27" w14:textId="77777777" w:rsidTr="009328C6">
        <w:tblPrEx>
          <w:tblCellMar>
            <w:left w:w="72" w:type="dxa"/>
            <w:right w:w="72" w:type="dxa"/>
          </w:tblCellMar>
        </w:tblPrEx>
        <w:trPr>
          <w:gridAfter w:val="1"/>
          <w:wAfter w:w="1104" w:type="pct"/>
          <w:cantSplit/>
          <w:trHeight w:val="360"/>
        </w:trPr>
        <w:tc>
          <w:tcPr>
            <w:tcW w:w="205" w:type="pct"/>
            <w:shd w:val="clear" w:color="auto" w:fill="auto"/>
          </w:tcPr>
          <w:p w14:paraId="2CA2A5F6" w14:textId="77777777" w:rsidR="009328C6" w:rsidRPr="001F430D" w:rsidRDefault="009328C6" w:rsidP="00432C44">
            <w:pPr>
              <w:rPr>
                <w:b/>
              </w:rPr>
            </w:pPr>
            <w:r>
              <w:rPr>
                <w:b/>
              </w:rPr>
              <w:t>6</w:t>
            </w:r>
          </w:p>
        </w:tc>
        <w:tc>
          <w:tcPr>
            <w:tcW w:w="1344" w:type="pct"/>
            <w:gridSpan w:val="2"/>
            <w:shd w:val="clear" w:color="auto" w:fill="auto"/>
          </w:tcPr>
          <w:p w14:paraId="761DB7E8" w14:textId="1197378C" w:rsidR="00230CDE" w:rsidRDefault="00230CDE" w:rsidP="00230CDE">
            <w:pPr>
              <w:pStyle w:val="EventNumberedList"/>
              <w:numPr>
                <w:ilvl w:val="0"/>
                <w:numId w:val="0"/>
              </w:numPr>
              <w:ind w:left="360" w:hanging="360"/>
            </w:pPr>
            <w:r>
              <w:t>ACQ.040.040</w:t>
            </w:r>
          </w:p>
          <w:p w14:paraId="76C5A475" w14:textId="7BF39A7C" w:rsidR="009328C6" w:rsidRDefault="009328C6" w:rsidP="00BE7E91">
            <w:pPr>
              <w:pStyle w:val="EventNumberedList"/>
              <w:numPr>
                <w:ilvl w:val="0"/>
                <w:numId w:val="7"/>
              </w:numPr>
            </w:pPr>
            <w:r>
              <w:t>Re</w:t>
            </w:r>
            <w:r w:rsidR="00EA064A">
              <w:t xml:space="preserve">ceive debriefing requests from unsuccessful </w:t>
            </w:r>
            <w:r>
              <w:t xml:space="preserve">offerors </w:t>
            </w:r>
          </w:p>
          <w:p w14:paraId="17431165" w14:textId="3B82221E" w:rsidR="009328C6" w:rsidRDefault="009328C6" w:rsidP="00BE7E91">
            <w:pPr>
              <w:pStyle w:val="EventNumberedList"/>
              <w:numPr>
                <w:ilvl w:val="0"/>
                <w:numId w:val="7"/>
              </w:numPr>
            </w:pPr>
            <w:r>
              <w:t xml:space="preserve">Develop, document, and provide debriefing information to </w:t>
            </w:r>
            <w:r w:rsidR="00EA064A">
              <w:t xml:space="preserve">unsuccessful </w:t>
            </w:r>
            <w:r>
              <w:t xml:space="preserve">offerors </w:t>
            </w:r>
          </w:p>
          <w:p w14:paraId="02FF10F5" w14:textId="4B3EB586" w:rsidR="009328C6" w:rsidRDefault="009328C6" w:rsidP="00432C44">
            <w:pPr>
              <w:pStyle w:val="EventNumberedList"/>
              <w:numPr>
                <w:ilvl w:val="0"/>
                <w:numId w:val="0"/>
              </w:numPr>
              <w:ind w:left="360" w:hanging="360"/>
            </w:pPr>
          </w:p>
        </w:tc>
        <w:tc>
          <w:tcPr>
            <w:tcW w:w="860" w:type="pct"/>
          </w:tcPr>
          <w:p w14:paraId="0E3A4280" w14:textId="77777777" w:rsidR="009328C6" w:rsidRPr="001120D9" w:rsidRDefault="009328C6" w:rsidP="00432C44">
            <w:pPr>
              <w:pStyle w:val="EventNumberedList"/>
              <w:numPr>
                <w:ilvl w:val="0"/>
                <w:numId w:val="0"/>
              </w:numPr>
            </w:pPr>
          </w:p>
        </w:tc>
        <w:tc>
          <w:tcPr>
            <w:tcW w:w="767" w:type="pct"/>
            <w:gridSpan w:val="2"/>
            <w:shd w:val="clear" w:color="auto" w:fill="auto"/>
          </w:tcPr>
          <w:p w14:paraId="6C15E484" w14:textId="5FB7FA21" w:rsidR="009328C6" w:rsidRDefault="009328C6" w:rsidP="00432C44">
            <w:pPr>
              <w:pStyle w:val="ListParagraph"/>
            </w:pPr>
            <w:r>
              <w:t xml:space="preserve">Debriefing requests from  </w:t>
            </w:r>
            <w:r w:rsidR="00EA064A">
              <w:t xml:space="preserve">unsuccessful </w:t>
            </w:r>
            <w:r>
              <w:t xml:space="preserve">offerors </w:t>
            </w:r>
          </w:p>
          <w:p w14:paraId="1EEC9FC1" w14:textId="77777777" w:rsidR="009328C6" w:rsidRDefault="009328C6" w:rsidP="00432C44">
            <w:pPr>
              <w:pStyle w:val="ListParagraph"/>
            </w:pPr>
            <w:r>
              <w:t>Revised proposals from offerors</w:t>
            </w:r>
          </w:p>
          <w:p w14:paraId="76B97611" w14:textId="77777777" w:rsidR="009328C6" w:rsidRDefault="009328C6" w:rsidP="00432C44">
            <w:pPr>
              <w:pStyle w:val="ListParagraph"/>
            </w:pPr>
            <w:r>
              <w:t xml:space="preserve">Updated source selection report </w:t>
            </w:r>
          </w:p>
        </w:tc>
        <w:tc>
          <w:tcPr>
            <w:tcW w:w="720" w:type="pct"/>
            <w:shd w:val="clear" w:color="auto" w:fill="auto"/>
          </w:tcPr>
          <w:p w14:paraId="43F36AE7" w14:textId="77777777" w:rsidR="009328C6" w:rsidRDefault="009328C6" w:rsidP="00432C44">
            <w:pPr>
              <w:pStyle w:val="ListParagraph"/>
            </w:pPr>
            <w:r>
              <w:t xml:space="preserve">Debriefing information </w:t>
            </w:r>
          </w:p>
        </w:tc>
      </w:tr>
      <w:tr w:rsidR="009328C6" w14:paraId="2D2CA7BF" w14:textId="77777777" w:rsidTr="009328C6">
        <w:tblPrEx>
          <w:tblCellMar>
            <w:left w:w="72" w:type="dxa"/>
            <w:right w:w="72" w:type="dxa"/>
          </w:tblCellMar>
        </w:tblPrEx>
        <w:trPr>
          <w:gridAfter w:val="1"/>
          <w:wAfter w:w="1104" w:type="pct"/>
          <w:cantSplit/>
          <w:trHeight w:val="360"/>
        </w:trPr>
        <w:tc>
          <w:tcPr>
            <w:tcW w:w="205" w:type="pct"/>
            <w:shd w:val="clear" w:color="auto" w:fill="auto"/>
          </w:tcPr>
          <w:p w14:paraId="2CCE5503" w14:textId="77777777" w:rsidR="009328C6" w:rsidRPr="001F430D" w:rsidRDefault="009328C6" w:rsidP="00432C44">
            <w:pPr>
              <w:rPr>
                <w:b/>
              </w:rPr>
            </w:pPr>
          </w:p>
        </w:tc>
        <w:tc>
          <w:tcPr>
            <w:tcW w:w="1344" w:type="pct"/>
            <w:gridSpan w:val="2"/>
            <w:shd w:val="clear" w:color="auto" w:fill="auto"/>
          </w:tcPr>
          <w:p w14:paraId="3FFC0C31" w14:textId="4C9700E9" w:rsidR="00230CDE" w:rsidRDefault="00230CDE" w:rsidP="00230CDE">
            <w:pPr>
              <w:pStyle w:val="EventNumberedList"/>
              <w:numPr>
                <w:ilvl w:val="0"/>
                <w:numId w:val="0"/>
              </w:numPr>
              <w:ind w:left="360" w:hanging="360"/>
            </w:pPr>
            <w:r>
              <w:t>ACQ.050.010</w:t>
            </w:r>
          </w:p>
          <w:p w14:paraId="02A01CD9" w14:textId="47A92BA4" w:rsidR="009328C6" w:rsidRDefault="009328C6" w:rsidP="00BE7E91">
            <w:pPr>
              <w:pStyle w:val="EventNumberedList"/>
              <w:numPr>
                <w:ilvl w:val="0"/>
                <w:numId w:val="8"/>
              </w:numPr>
            </w:pPr>
            <w:r>
              <w:t>Notify vendor of contract kickoff meeting</w:t>
            </w:r>
          </w:p>
          <w:p w14:paraId="537F729E" w14:textId="77777777" w:rsidR="009328C6" w:rsidRDefault="009328C6" w:rsidP="00BE7E91">
            <w:pPr>
              <w:pStyle w:val="EventNumberedList"/>
              <w:numPr>
                <w:ilvl w:val="0"/>
                <w:numId w:val="8"/>
              </w:numPr>
            </w:pPr>
            <w:r>
              <w:t xml:space="preserve">Develop and document contract kickoff briefing, including contract administration information, unusual contract terms and conditions, and other appropriate contract information </w:t>
            </w:r>
          </w:p>
          <w:p w14:paraId="1A62BA06" w14:textId="43BE48C2" w:rsidR="009328C6" w:rsidRPr="00E17007" w:rsidRDefault="009328C6" w:rsidP="00D971B6">
            <w:pPr>
              <w:pStyle w:val="EventNumberedList"/>
              <w:numPr>
                <w:ilvl w:val="0"/>
                <w:numId w:val="8"/>
              </w:numPr>
            </w:pPr>
            <w:r>
              <w:t xml:space="preserve">Provide contract kickoff briefing information </w:t>
            </w:r>
          </w:p>
        </w:tc>
        <w:tc>
          <w:tcPr>
            <w:tcW w:w="860" w:type="pct"/>
          </w:tcPr>
          <w:p w14:paraId="5887382B" w14:textId="48849E5B" w:rsidR="009328C6" w:rsidRPr="001120D9" w:rsidRDefault="00406C16" w:rsidP="00432C44">
            <w:pPr>
              <w:pStyle w:val="EventNumberedList"/>
              <w:numPr>
                <w:ilvl w:val="0"/>
                <w:numId w:val="0"/>
              </w:numPr>
              <w:ind w:left="360" w:hanging="360"/>
            </w:pPr>
            <w:r>
              <w:t>Coordination of required certifications for security purposes or may be required even before the post-award orientation meeting.</w:t>
            </w:r>
          </w:p>
        </w:tc>
        <w:tc>
          <w:tcPr>
            <w:tcW w:w="767" w:type="pct"/>
            <w:gridSpan w:val="2"/>
            <w:shd w:val="clear" w:color="auto" w:fill="auto"/>
          </w:tcPr>
          <w:p w14:paraId="5682A81B" w14:textId="77777777" w:rsidR="009328C6" w:rsidRPr="00174881" w:rsidRDefault="009328C6" w:rsidP="00432C44">
            <w:pPr>
              <w:pStyle w:val="ListParagraph"/>
            </w:pPr>
            <w:r>
              <w:t>Executed contract</w:t>
            </w:r>
          </w:p>
        </w:tc>
        <w:tc>
          <w:tcPr>
            <w:tcW w:w="720" w:type="pct"/>
            <w:shd w:val="clear" w:color="auto" w:fill="auto"/>
          </w:tcPr>
          <w:p w14:paraId="6D77EF85" w14:textId="77777777" w:rsidR="009328C6" w:rsidRDefault="009328C6" w:rsidP="00432C44">
            <w:pPr>
              <w:pStyle w:val="ListParagraph"/>
            </w:pPr>
            <w:r>
              <w:t xml:space="preserve">Contract kickoff briefing information </w:t>
            </w:r>
          </w:p>
        </w:tc>
      </w:tr>
    </w:tbl>
    <w:p w14:paraId="151E08A7" w14:textId="77777777" w:rsidR="0095698C" w:rsidRPr="0095698C" w:rsidRDefault="0095698C" w:rsidP="0095698C"/>
    <w:sectPr w:rsidR="0095698C" w:rsidRPr="0095698C" w:rsidSect="00A80C85">
      <w:headerReference w:type="even" r:id="rId11"/>
      <w:headerReference w:type="default" r:id="rId12"/>
      <w:footerReference w:type="even" r:id="rId13"/>
      <w:footerReference w:type="default" r:id="rId14"/>
      <w:headerReference w:type="first" r:id="rId15"/>
      <w:footerReference w:type="first" r:id="rId16"/>
      <w:pgSz w:w="15840" w:h="12240" w:orient="landscape" w:code="1"/>
      <w:pgMar w:top="432" w:right="432" w:bottom="432" w:left="432" w:header="576"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319C" w14:textId="77777777" w:rsidR="00DB6DFF" w:rsidRDefault="00DB6DFF">
      <w:pPr>
        <w:spacing w:before="0" w:after="0"/>
      </w:pPr>
      <w:r>
        <w:separator/>
      </w:r>
    </w:p>
  </w:endnote>
  <w:endnote w:type="continuationSeparator" w:id="0">
    <w:p w14:paraId="106B705B" w14:textId="77777777" w:rsidR="00DB6DFF" w:rsidRDefault="00DB6D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44908" w14:textId="77777777" w:rsidR="00D971B6" w:rsidRDefault="00D971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9353056"/>
      <w:docPartObj>
        <w:docPartGallery w:val="Page Numbers (Bottom of Page)"/>
        <w:docPartUnique/>
      </w:docPartObj>
    </w:sdtPr>
    <w:sdtEndPr>
      <w:rPr>
        <w:noProof/>
      </w:rPr>
    </w:sdtEndPr>
    <w:sdtContent>
      <w:p w14:paraId="2573D705" w14:textId="26BE280E" w:rsidR="00D971B6" w:rsidRDefault="006F3C8A">
        <w:pPr>
          <w:pStyle w:val="Footer"/>
          <w:jc w:val="right"/>
        </w:pPr>
        <w:r>
          <w:rPr>
            <w:noProof/>
          </w:rPr>
          <w:t>4</w:t>
        </w:r>
      </w:p>
    </w:sdtContent>
  </w:sdt>
  <w:p w14:paraId="0B292221" w14:textId="690950F6" w:rsidR="002D6D3C" w:rsidRDefault="00DB6DFF" w:rsidP="00FC076B">
    <w:pPr>
      <w:pStyle w:val="ListParagraph"/>
      <w:numPr>
        <w:ilvl w:val="0"/>
        <w:numId w:val="0"/>
      </w:numPr>
      <w:tabs>
        <w:tab w:val="left" w:pos="11700"/>
      </w:tabs>
      <w:rPr>
        <w:bCs/>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D7344" w14:textId="77777777" w:rsidR="00D971B6" w:rsidRDefault="00D971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C304F" w14:textId="77777777" w:rsidR="00DB6DFF" w:rsidRDefault="00DB6DFF">
      <w:pPr>
        <w:spacing w:before="0" w:after="0"/>
      </w:pPr>
      <w:r>
        <w:separator/>
      </w:r>
    </w:p>
  </w:footnote>
  <w:footnote w:type="continuationSeparator" w:id="0">
    <w:p w14:paraId="27CBCDD9" w14:textId="77777777" w:rsidR="00DB6DFF" w:rsidRDefault="00DB6DF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1B472" w14:textId="77777777" w:rsidR="00D971B6" w:rsidRDefault="00D971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2F03A" w14:textId="77777777" w:rsidR="00D971B6" w:rsidRDefault="00D971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9AE18" w14:textId="77777777" w:rsidR="00D971B6" w:rsidRDefault="00D971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3473D"/>
    <w:multiLevelType w:val="hybridMultilevel"/>
    <w:tmpl w:val="4404D1BA"/>
    <w:lvl w:ilvl="0" w:tplc="35627488">
      <w:start w:val="1"/>
      <w:numFmt w:val="bullet"/>
      <w:pStyle w:val="Scenario"/>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2B772FB8"/>
    <w:multiLevelType w:val="hybridMultilevel"/>
    <w:tmpl w:val="C25CCF30"/>
    <w:lvl w:ilvl="0" w:tplc="A0545758">
      <w:start w:val="1"/>
      <w:numFmt w:val="lowerLetter"/>
      <w:pStyle w:val="EventNumberedList"/>
      <w:lvlText w:val="%1."/>
      <w:lvlJc w:val="left"/>
      <w:pPr>
        <w:ind w:left="360" w:hanging="360"/>
      </w:pPr>
      <w:rPr>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2E2574EE"/>
    <w:multiLevelType w:val="hybridMultilevel"/>
    <w:tmpl w:val="E6F612A4"/>
    <w:lvl w:ilvl="0" w:tplc="2C760D22">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3FC4AF1"/>
    <w:multiLevelType w:val="hybridMultilevel"/>
    <w:tmpl w:val="322660E8"/>
    <w:lvl w:ilvl="0" w:tplc="768C438C">
      <w:start w:val="1"/>
      <w:numFmt w:val="decimal"/>
      <w:pStyle w:val="NumberedList2"/>
      <w:lvlText w:val="%1."/>
      <w:lvlJc w:val="left"/>
      <w:pPr>
        <w:ind w:left="341" w:hanging="360"/>
      </w:pPr>
      <w:rPr>
        <w:rFonts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768A6C6A"/>
    <w:multiLevelType w:val="hybridMultilevel"/>
    <w:tmpl w:val="97C00C7C"/>
    <w:lvl w:ilvl="0" w:tplc="50A66756">
      <w:start w:val="1"/>
      <w:numFmt w:val="lowerLetter"/>
      <w:lvlText w:val="%1."/>
      <w:lvlJc w:val="left"/>
      <w:pPr>
        <w:ind w:left="360" w:hanging="360"/>
      </w:pPr>
      <w:rPr>
        <w:rFonts w:ascii="Calibri" w:eastAsia="Calibri" w:hAnsi="Calibr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 w:numId="5">
    <w:abstractNumId w:val="1"/>
    <w:lvlOverride w:ilvl="0">
      <w:startOverride w:val="1"/>
    </w:lvlOverride>
  </w:num>
  <w:num w:numId="6">
    <w:abstractNumId w:val="4"/>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liver, Kate">
    <w15:presenceInfo w15:providerId="None" w15:userId="Oliver, Ka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98C"/>
    <w:rsid w:val="00010164"/>
    <w:rsid w:val="000E11CC"/>
    <w:rsid w:val="001678EA"/>
    <w:rsid w:val="001C3EA5"/>
    <w:rsid w:val="00230CDE"/>
    <w:rsid w:val="00406C16"/>
    <w:rsid w:val="00493C06"/>
    <w:rsid w:val="004E74F7"/>
    <w:rsid w:val="004F2AFF"/>
    <w:rsid w:val="00543DD9"/>
    <w:rsid w:val="00550B2C"/>
    <w:rsid w:val="00566AE3"/>
    <w:rsid w:val="006F3C8A"/>
    <w:rsid w:val="007A63F2"/>
    <w:rsid w:val="00830AD0"/>
    <w:rsid w:val="00833E48"/>
    <w:rsid w:val="00864FEC"/>
    <w:rsid w:val="00923976"/>
    <w:rsid w:val="009328C6"/>
    <w:rsid w:val="0095698C"/>
    <w:rsid w:val="00B80526"/>
    <w:rsid w:val="00B845D5"/>
    <w:rsid w:val="00BE7E91"/>
    <w:rsid w:val="00CC1550"/>
    <w:rsid w:val="00CD18C0"/>
    <w:rsid w:val="00D971B6"/>
    <w:rsid w:val="00DB6DFF"/>
    <w:rsid w:val="00E20AA6"/>
    <w:rsid w:val="00EA064A"/>
    <w:rsid w:val="00F451E8"/>
    <w:rsid w:val="00FA376E"/>
    <w:rsid w:val="00FF3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8C"/>
    <w:pPr>
      <w:spacing w:before="60" w:after="60" w:line="240" w:lineRule="auto"/>
    </w:pPr>
    <w:rPr>
      <w:rFonts w:ascii="Calibri" w:eastAsia="Calibri" w:hAnsi="Calibri" w:cs="Times New Roman"/>
    </w:rPr>
  </w:style>
  <w:style w:type="paragraph" w:styleId="Heading1">
    <w:name w:val="heading 1"/>
    <w:basedOn w:val="Normal"/>
    <w:next w:val="Normal"/>
    <w:link w:val="Heading1Char"/>
    <w:uiPriority w:val="9"/>
    <w:qFormat/>
    <w:rsid w:val="0095698C"/>
    <w:pPr>
      <w:keepNext/>
      <w:keepLines/>
      <w:spacing w:before="20" w:after="20"/>
      <w:outlineLvl w:val="0"/>
    </w:pPr>
    <w:rPr>
      <w:rFonts w:eastAsia="Times New Roman"/>
      <w:color w:val="2E74B5"/>
      <w:sz w:val="24"/>
      <w:szCs w:val="32"/>
    </w:rPr>
  </w:style>
  <w:style w:type="paragraph" w:styleId="Heading2">
    <w:name w:val="heading 2"/>
    <w:basedOn w:val="Normal"/>
    <w:next w:val="Normal"/>
    <w:link w:val="Heading2Char"/>
    <w:uiPriority w:val="9"/>
    <w:unhideWhenUsed/>
    <w:qFormat/>
    <w:rsid w:val="0095698C"/>
    <w:pPr>
      <w:keepNext/>
      <w:keepLines/>
      <w:spacing w:before="40" w:after="0"/>
      <w:outlineLvl w:val="1"/>
    </w:pPr>
    <w:rPr>
      <w:rFonts w:eastAsia="Times New Roman"/>
      <w:b/>
      <w:smallCap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98C"/>
    <w:rPr>
      <w:rFonts w:ascii="Calibri" w:eastAsia="Times New Roman" w:hAnsi="Calibri" w:cs="Times New Roman"/>
      <w:color w:val="2E74B5"/>
      <w:sz w:val="24"/>
      <w:szCs w:val="32"/>
    </w:rPr>
  </w:style>
  <w:style w:type="character" w:customStyle="1" w:styleId="Heading2Char">
    <w:name w:val="Heading 2 Char"/>
    <w:basedOn w:val="DefaultParagraphFont"/>
    <w:link w:val="Heading2"/>
    <w:uiPriority w:val="9"/>
    <w:rsid w:val="0095698C"/>
    <w:rPr>
      <w:rFonts w:ascii="Calibri" w:eastAsia="Times New Roman" w:hAnsi="Calibri" w:cs="Times New Roman"/>
      <w:b/>
      <w:smallCaps/>
      <w:color w:val="000000" w:themeColor="text1"/>
      <w:szCs w:val="26"/>
    </w:rPr>
  </w:style>
  <w:style w:type="paragraph" w:styleId="ListParagraph">
    <w:name w:val="List Paragraph"/>
    <w:aliases w:val="I-O Bullet"/>
    <w:next w:val="Normal"/>
    <w:link w:val="ListParagraphChar"/>
    <w:uiPriority w:val="99"/>
    <w:qFormat/>
    <w:rsid w:val="0095698C"/>
    <w:pPr>
      <w:numPr>
        <w:numId w:val="1"/>
      </w:numPr>
      <w:spacing w:after="40" w:line="240" w:lineRule="auto"/>
    </w:pPr>
    <w:rPr>
      <w:rFonts w:ascii="Calibri" w:eastAsia="Calibri" w:hAnsi="Calibri" w:cs="Times New Roman"/>
    </w:rPr>
  </w:style>
  <w:style w:type="character" w:styleId="SubtleReference">
    <w:name w:val="Subtle Reference"/>
    <w:uiPriority w:val="31"/>
    <w:qFormat/>
    <w:rsid w:val="0095698C"/>
    <w:rPr>
      <w:smallCaps/>
      <w:color w:val="5A5A5A"/>
    </w:rPr>
  </w:style>
  <w:style w:type="paragraph" w:styleId="Footer">
    <w:name w:val="footer"/>
    <w:basedOn w:val="Normal"/>
    <w:link w:val="FooterChar"/>
    <w:uiPriority w:val="99"/>
    <w:unhideWhenUsed/>
    <w:rsid w:val="0095698C"/>
    <w:pPr>
      <w:tabs>
        <w:tab w:val="center" w:pos="4680"/>
        <w:tab w:val="right" w:pos="9360"/>
      </w:tabs>
      <w:spacing w:after="0"/>
    </w:pPr>
  </w:style>
  <w:style w:type="character" w:customStyle="1" w:styleId="FooterChar">
    <w:name w:val="Footer Char"/>
    <w:basedOn w:val="DefaultParagraphFont"/>
    <w:link w:val="Footer"/>
    <w:uiPriority w:val="99"/>
    <w:rsid w:val="0095698C"/>
    <w:rPr>
      <w:rFonts w:ascii="Calibri" w:eastAsia="Calibri" w:hAnsi="Calibri" w:cs="Times New Roman"/>
    </w:rPr>
  </w:style>
  <w:style w:type="paragraph" w:styleId="NoSpacing">
    <w:name w:val="No Spacing"/>
    <w:uiPriority w:val="1"/>
    <w:qFormat/>
    <w:rsid w:val="0095698C"/>
    <w:pPr>
      <w:spacing w:after="0" w:line="240" w:lineRule="auto"/>
    </w:pPr>
    <w:rPr>
      <w:rFonts w:ascii="Calibri" w:eastAsia="Calibri" w:hAnsi="Calibri" w:cs="Times New Roman"/>
    </w:rPr>
  </w:style>
  <w:style w:type="paragraph" w:customStyle="1" w:styleId="EventNumberedList">
    <w:name w:val="EventNumbered List"/>
    <w:qFormat/>
    <w:rsid w:val="0095698C"/>
    <w:pPr>
      <w:numPr>
        <w:numId w:val="4"/>
      </w:numPr>
      <w:spacing w:after="40" w:line="240" w:lineRule="auto"/>
    </w:pPr>
    <w:rPr>
      <w:rFonts w:ascii="Calibri" w:eastAsia="Calibri" w:hAnsi="Calibri" w:cs="Times New Roman"/>
    </w:rPr>
  </w:style>
  <w:style w:type="paragraph" w:customStyle="1" w:styleId="NumberedList2">
    <w:name w:val="Numbered List 2"/>
    <w:qFormat/>
    <w:rsid w:val="0095698C"/>
    <w:pPr>
      <w:numPr>
        <w:numId w:val="2"/>
      </w:numPr>
      <w:tabs>
        <w:tab w:val="left" w:pos="288"/>
      </w:tabs>
      <w:spacing w:after="0" w:line="240" w:lineRule="auto"/>
      <w:contextualSpacing/>
    </w:pPr>
    <w:rPr>
      <w:rFonts w:ascii="Calibri" w:eastAsia="Calibri" w:hAnsi="Calibri" w:cs="Times New Roman"/>
    </w:rPr>
  </w:style>
  <w:style w:type="paragraph" w:customStyle="1" w:styleId="Scenario">
    <w:name w:val="Scenario"/>
    <w:qFormat/>
    <w:rsid w:val="0095698C"/>
    <w:pPr>
      <w:numPr>
        <w:numId w:val="3"/>
      </w:numPr>
      <w:spacing w:after="0" w:line="240" w:lineRule="auto"/>
    </w:pPr>
    <w:rPr>
      <w:rFonts w:ascii="Calibri" w:eastAsia="Calibri" w:hAnsi="Calibri" w:cs="Times New Roman"/>
    </w:rPr>
  </w:style>
  <w:style w:type="character" w:customStyle="1" w:styleId="ListParagraphChar">
    <w:name w:val="List Paragraph Char"/>
    <w:aliases w:val="I-O Bullet Char"/>
    <w:link w:val="ListParagraph"/>
    <w:uiPriority w:val="99"/>
    <w:locked/>
    <w:rsid w:val="0095698C"/>
    <w:rPr>
      <w:rFonts w:ascii="Calibri" w:eastAsia="Calibri" w:hAnsi="Calibri" w:cs="Times New Roman"/>
    </w:rPr>
  </w:style>
  <w:style w:type="paragraph" w:styleId="Header">
    <w:name w:val="header"/>
    <w:basedOn w:val="Normal"/>
    <w:link w:val="HeaderChar"/>
    <w:uiPriority w:val="99"/>
    <w:unhideWhenUsed/>
    <w:rsid w:val="000E11CC"/>
    <w:pPr>
      <w:tabs>
        <w:tab w:val="center" w:pos="4680"/>
        <w:tab w:val="right" w:pos="9360"/>
      </w:tabs>
      <w:spacing w:before="0" w:after="0"/>
    </w:pPr>
  </w:style>
  <w:style w:type="character" w:customStyle="1" w:styleId="HeaderChar">
    <w:name w:val="Header Char"/>
    <w:basedOn w:val="DefaultParagraphFont"/>
    <w:link w:val="Header"/>
    <w:uiPriority w:val="99"/>
    <w:rsid w:val="000E11CC"/>
    <w:rPr>
      <w:rFonts w:ascii="Calibri" w:eastAsia="Calibri" w:hAnsi="Calibri" w:cs="Times New Roman"/>
    </w:rPr>
  </w:style>
  <w:style w:type="character" w:styleId="CommentReference">
    <w:name w:val="annotation reference"/>
    <w:basedOn w:val="DefaultParagraphFont"/>
    <w:uiPriority w:val="99"/>
    <w:semiHidden/>
    <w:unhideWhenUsed/>
    <w:rsid w:val="001C3EA5"/>
    <w:rPr>
      <w:sz w:val="16"/>
      <w:szCs w:val="16"/>
    </w:rPr>
  </w:style>
  <w:style w:type="paragraph" w:styleId="CommentText">
    <w:name w:val="annotation text"/>
    <w:basedOn w:val="Normal"/>
    <w:link w:val="CommentTextChar"/>
    <w:uiPriority w:val="99"/>
    <w:semiHidden/>
    <w:unhideWhenUsed/>
    <w:rsid w:val="001C3EA5"/>
    <w:rPr>
      <w:sz w:val="20"/>
      <w:szCs w:val="20"/>
    </w:rPr>
  </w:style>
  <w:style w:type="character" w:customStyle="1" w:styleId="CommentTextChar">
    <w:name w:val="Comment Text Char"/>
    <w:basedOn w:val="DefaultParagraphFont"/>
    <w:link w:val="CommentText"/>
    <w:uiPriority w:val="99"/>
    <w:semiHidden/>
    <w:rsid w:val="001C3EA5"/>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C3EA5"/>
    <w:rPr>
      <w:b/>
      <w:bCs/>
    </w:rPr>
  </w:style>
  <w:style w:type="character" w:customStyle="1" w:styleId="CommentSubjectChar">
    <w:name w:val="Comment Subject Char"/>
    <w:basedOn w:val="CommentTextChar"/>
    <w:link w:val="CommentSubject"/>
    <w:uiPriority w:val="99"/>
    <w:semiHidden/>
    <w:rsid w:val="001C3EA5"/>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1C3EA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EA5"/>
    <w:rPr>
      <w:rFonts w:ascii="Segoe UI" w:eastAsia="Calibri" w:hAnsi="Segoe UI" w:cs="Segoe UI"/>
      <w:sz w:val="18"/>
      <w:szCs w:val="18"/>
    </w:rPr>
  </w:style>
  <w:style w:type="paragraph" w:customStyle="1" w:styleId="Default">
    <w:name w:val="Default"/>
    <w:rsid w:val="001C3EA5"/>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8C"/>
    <w:pPr>
      <w:spacing w:before="60" w:after="60" w:line="240" w:lineRule="auto"/>
    </w:pPr>
    <w:rPr>
      <w:rFonts w:ascii="Calibri" w:eastAsia="Calibri" w:hAnsi="Calibri" w:cs="Times New Roman"/>
    </w:rPr>
  </w:style>
  <w:style w:type="paragraph" w:styleId="Heading1">
    <w:name w:val="heading 1"/>
    <w:basedOn w:val="Normal"/>
    <w:next w:val="Normal"/>
    <w:link w:val="Heading1Char"/>
    <w:uiPriority w:val="9"/>
    <w:qFormat/>
    <w:rsid w:val="0095698C"/>
    <w:pPr>
      <w:keepNext/>
      <w:keepLines/>
      <w:spacing w:before="20" w:after="20"/>
      <w:outlineLvl w:val="0"/>
    </w:pPr>
    <w:rPr>
      <w:rFonts w:eastAsia="Times New Roman"/>
      <w:color w:val="2E74B5"/>
      <w:sz w:val="24"/>
      <w:szCs w:val="32"/>
    </w:rPr>
  </w:style>
  <w:style w:type="paragraph" w:styleId="Heading2">
    <w:name w:val="heading 2"/>
    <w:basedOn w:val="Normal"/>
    <w:next w:val="Normal"/>
    <w:link w:val="Heading2Char"/>
    <w:uiPriority w:val="9"/>
    <w:unhideWhenUsed/>
    <w:qFormat/>
    <w:rsid w:val="0095698C"/>
    <w:pPr>
      <w:keepNext/>
      <w:keepLines/>
      <w:spacing w:before="40" w:after="0"/>
      <w:outlineLvl w:val="1"/>
    </w:pPr>
    <w:rPr>
      <w:rFonts w:eastAsia="Times New Roman"/>
      <w:b/>
      <w:smallCap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98C"/>
    <w:rPr>
      <w:rFonts w:ascii="Calibri" w:eastAsia="Times New Roman" w:hAnsi="Calibri" w:cs="Times New Roman"/>
      <w:color w:val="2E74B5"/>
      <w:sz w:val="24"/>
      <w:szCs w:val="32"/>
    </w:rPr>
  </w:style>
  <w:style w:type="character" w:customStyle="1" w:styleId="Heading2Char">
    <w:name w:val="Heading 2 Char"/>
    <w:basedOn w:val="DefaultParagraphFont"/>
    <w:link w:val="Heading2"/>
    <w:uiPriority w:val="9"/>
    <w:rsid w:val="0095698C"/>
    <w:rPr>
      <w:rFonts w:ascii="Calibri" w:eastAsia="Times New Roman" w:hAnsi="Calibri" w:cs="Times New Roman"/>
      <w:b/>
      <w:smallCaps/>
      <w:color w:val="000000" w:themeColor="text1"/>
      <w:szCs w:val="26"/>
    </w:rPr>
  </w:style>
  <w:style w:type="paragraph" w:styleId="ListParagraph">
    <w:name w:val="List Paragraph"/>
    <w:aliases w:val="I-O Bullet"/>
    <w:next w:val="Normal"/>
    <w:link w:val="ListParagraphChar"/>
    <w:uiPriority w:val="99"/>
    <w:qFormat/>
    <w:rsid w:val="0095698C"/>
    <w:pPr>
      <w:numPr>
        <w:numId w:val="1"/>
      </w:numPr>
      <w:spacing w:after="40" w:line="240" w:lineRule="auto"/>
    </w:pPr>
    <w:rPr>
      <w:rFonts w:ascii="Calibri" w:eastAsia="Calibri" w:hAnsi="Calibri" w:cs="Times New Roman"/>
    </w:rPr>
  </w:style>
  <w:style w:type="character" w:styleId="SubtleReference">
    <w:name w:val="Subtle Reference"/>
    <w:uiPriority w:val="31"/>
    <w:qFormat/>
    <w:rsid w:val="0095698C"/>
    <w:rPr>
      <w:smallCaps/>
      <w:color w:val="5A5A5A"/>
    </w:rPr>
  </w:style>
  <w:style w:type="paragraph" w:styleId="Footer">
    <w:name w:val="footer"/>
    <w:basedOn w:val="Normal"/>
    <w:link w:val="FooterChar"/>
    <w:uiPriority w:val="99"/>
    <w:unhideWhenUsed/>
    <w:rsid w:val="0095698C"/>
    <w:pPr>
      <w:tabs>
        <w:tab w:val="center" w:pos="4680"/>
        <w:tab w:val="right" w:pos="9360"/>
      </w:tabs>
      <w:spacing w:after="0"/>
    </w:pPr>
  </w:style>
  <w:style w:type="character" w:customStyle="1" w:styleId="FooterChar">
    <w:name w:val="Footer Char"/>
    <w:basedOn w:val="DefaultParagraphFont"/>
    <w:link w:val="Footer"/>
    <w:uiPriority w:val="99"/>
    <w:rsid w:val="0095698C"/>
    <w:rPr>
      <w:rFonts w:ascii="Calibri" w:eastAsia="Calibri" w:hAnsi="Calibri" w:cs="Times New Roman"/>
    </w:rPr>
  </w:style>
  <w:style w:type="paragraph" w:styleId="NoSpacing">
    <w:name w:val="No Spacing"/>
    <w:uiPriority w:val="1"/>
    <w:qFormat/>
    <w:rsid w:val="0095698C"/>
    <w:pPr>
      <w:spacing w:after="0" w:line="240" w:lineRule="auto"/>
    </w:pPr>
    <w:rPr>
      <w:rFonts w:ascii="Calibri" w:eastAsia="Calibri" w:hAnsi="Calibri" w:cs="Times New Roman"/>
    </w:rPr>
  </w:style>
  <w:style w:type="paragraph" w:customStyle="1" w:styleId="EventNumberedList">
    <w:name w:val="EventNumbered List"/>
    <w:qFormat/>
    <w:rsid w:val="0095698C"/>
    <w:pPr>
      <w:numPr>
        <w:numId w:val="4"/>
      </w:numPr>
      <w:spacing w:after="40" w:line="240" w:lineRule="auto"/>
    </w:pPr>
    <w:rPr>
      <w:rFonts w:ascii="Calibri" w:eastAsia="Calibri" w:hAnsi="Calibri" w:cs="Times New Roman"/>
    </w:rPr>
  </w:style>
  <w:style w:type="paragraph" w:customStyle="1" w:styleId="NumberedList2">
    <w:name w:val="Numbered List 2"/>
    <w:qFormat/>
    <w:rsid w:val="0095698C"/>
    <w:pPr>
      <w:numPr>
        <w:numId w:val="2"/>
      </w:numPr>
      <w:tabs>
        <w:tab w:val="left" w:pos="288"/>
      </w:tabs>
      <w:spacing w:after="0" w:line="240" w:lineRule="auto"/>
      <w:contextualSpacing/>
    </w:pPr>
    <w:rPr>
      <w:rFonts w:ascii="Calibri" w:eastAsia="Calibri" w:hAnsi="Calibri" w:cs="Times New Roman"/>
    </w:rPr>
  </w:style>
  <w:style w:type="paragraph" w:customStyle="1" w:styleId="Scenario">
    <w:name w:val="Scenario"/>
    <w:qFormat/>
    <w:rsid w:val="0095698C"/>
    <w:pPr>
      <w:numPr>
        <w:numId w:val="3"/>
      </w:numPr>
      <w:spacing w:after="0" w:line="240" w:lineRule="auto"/>
    </w:pPr>
    <w:rPr>
      <w:rFonts w:ascii="Calibri" w:eastAsia="Calibri" w:hAnsi="Calibri" w:cs="Times New Roman"/>
    </w:rPr>
  </w:style>
  <w:style w:type="character" w:customStyle="1" w:styleId="ListParagraphChar">
    <w:name w:val="List Paragraph Char"/>
    <w:aliases w:val="I-O Bullet Char"/>
    <w:link w:val="ListParagraph"/>
    <w:uiPriority w:val="99"/>
    <w:locked/>
    <w:rsid w:val="0095698C"/>
    <w:rPr>
      <w:rFonts w:ascii="Calibri" w:eastAsia="Calibri" w:hAnsi="Calibri" w:cs="Times New Roman"/>
    </w:rPr>
  </w:style>
  <w:style w:type="paragraph" w:styleId="Header">
    <w:name w:val="header"/>
    <w:basedOn w:val="Normal"/>
    <w:link w:val="HeaderChar"/>
    <w:uiPriority w:val="99"/>
    <w:unhideWhenUsed/>
    <w:rsid w:val="000E11CC"/>
    <w:pPr>
      <w:tabs>
        <w:tab w:val="center" w:pos="4680"/>
        <w:tab w:val="right" w:pos="9360"/>
      </w:tabs>
      <w:spacing w:before="0" w:after="0"/>
    </w:pPr>
  </w:style>
  <w:style w:type="character" w:customStyle="1" w:styleId="HeaderChar">
    <w:name w:val="Header Char"/>
    <w:basedOn w:val="DefaultParagraphFont"/>
    <w:link w:val="Header"/>
    <w:uiPriority w:val="99"/>
    <w:rsid w:val="000E11CC"/>
    <w:rPr>
      <w:rFonts w:ascii="Calibri" w:eastAsia="Calibri" w:hAnsi="Calibri" w:cs="Times New Roman"/>
    </w:rPr>
  </w:style>
  <w:style w:type="character" w:styleId="CommentReference">
    <w:name w:val="annotation reference"/>
    <w:basedOn w:val="DefaultParagraphFont"/>
    <w:uiPriority w:val="99"/>
    <w:semiHidden/>
    <w:unhideWhenUsed/>
    <w:rsid w:val="001C3EA5"/>
    <w:rPr>
      <w:sz w:val="16"/>
      <w:szCs w:val="16"/>
    </w:rPr>
  </w:style>
  <w:style w:type="paragraph" w:styleId="CommentText">
    <w:name w:val="annotation text"/>
    <w:basedOn w:val="Normal"/>
    <w:link w:val="CommentTextChar"/>
    <w:uiPriority w:val="99"/>
    <w:semiHidden/>
    <w:unhideWhenUsed/>
    <w:rsid w:val="001C3EA5"/>
    <w:rPr>
      <w:sz w:val="20"/>
      <w:szCs w:val="20"/>
    </w:rPr>
  </w:style>
  <w:style w:type="character" w:customStyle="1" w:styleId="CommentTextChar">
    <w:name w:val="Comment Text Char"/>
    <w:basedOn w:val="DefaultParagraphFont"/>
    <w:link w:val="CommentText"/>
    <w:uiPriority w:val="99"/>
    <w:semiHidden/>
    <w:rsid w:val="001C3EA5"/>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C3EA5"/>
    <w:rPr>
      <w:b/>
      <w:bCs/>
    </w:rPr>
  </w:style>
  <w:style w:type="character" w:customStyle="1" w:styleId="CommentSubjectChar">
    <w:name w:val="Comment Subject Char"/>
    <w:basedOn w:val="CommentTextChar"/>
    <w:link w:val="CommentSubject"/>
    <w:uiPriority w:val="99"/>
    <w:semiHidden/>
    <w:rsid w:val="001C3EA5"/>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1C3EA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EA5"/>
    <w:rPr>
      <w:rFonts w:ascii="Segoe UI" w:eastAsia="Calibri" w:hAnsi="Segoe UI" w:cs="Segoe UI"/>
      <w:sz w:val="18"/>
      <w:szCs w:val="18"/>
    </w:rPr>
  </w:style>
  <w:style w:type="paragraph" w:customStyle="1" w:styleId="Default">
    <w:name w:val="Default"/>
    <w:rsid w:val="001C3EA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3FE027E793D141A4D0D4B43133F0A9" ma:contentTypeVersion="9" ma:contentTypeDescription="Create a new document." ma:contentTypeScope="" ma:versionID="2f98743aa561e037a64d2107ee5b118b">
  <xsd:schema xmlns:xsd="http://www.w3.org/2001/XMLSchema" xmlns:xs="http://www.w3.org/2001/XMLSchema" xmlns:p="http://schemas.microsoft.com/office/2006/metadata/properties" xmlns:ns3="5774b216-7350-4865-8b28-a80b4a7f0bbf" targetNamespace="http://schemas.microsoft.com/office/2006/metadata/properties" ma:root="true" ma:fieldsID="d011db57bc52e1e99d08b4ffa93dc955" ns3:_="">
    <xsd:import namespace="5774b216-7350-4865-8b28-a80b4a7f0bb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74b216-7350-4865-8b28-a80b4a7f0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7D01DE-1C4C-4A3F-BC29-F21C37999BE6}">
  <ds:schemaRefs>
    <ds:schemaRef ds:uri="http://schemas.microsoft.com/sharepoint/v3/contenttype/forms"/>
  </ds:schemaRefs>
</ds:datastoreItem>
</file>

<file path=customXml/itemProps2.xml><?xml version="1.0" encoding="utf-8"?>
<ds:datastoreItem xmlns:ds="http://schemas.openxmlformats.org/officeDocument/2006/customXml" ds:itemID="{8A94B140-52B2-437B-99B8-9129188BD9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55D1C7-EA21-452A-BB9D-8BB82C61E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74b216-7350-4865-8b28-a80b4a7f0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Kate</dc:creator>
  <cp:lastModifiedBy>Courtney H. Anderson</cp:lastModifiedBy>
  <cp:revision>2</cp:revision>
  <dcterms:created xsi:type="dcterms:W3CDTF">2020-10-16T17:34:00Z</dcterms:created>
  <dcterms:modified xsi:type="dcterms:W3CDTF">2020-10-16T17:34:00Z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0x0101008E3FE027E793D141A4D0D4B43133F0A9</vt:lpwstr>
  </property>
  <property fmtid="{D5CDD505-2E9C-101B-9397-08002B2CF9AE}" pid="3" name="_dlc_DocIdItemGuid">
    <vt:lpwstr>fc490b35-a20a-47bc-83ec-f2714b265d9c</vt:lpwstr>
  </property>
</Properties>
</file>