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07A" w:rsidRPr="0065607A" w:rsidRDefault="0065607A" w:rsidP="0065607A">
      <w:pPr>
        <w:jc w:val="center"/>
        <w:rPr>
          <w:rFonts w:ascii="이순신 돋움체 B" w:eastAsia="이순신 돋움체 B" w:hAnsi="이순신 돋움체 B"/>
          <w:sz w:val="130"/>
          <w:szCs w:val="130"/>
        </w:rPr>
      </w:pPr>
    </w:p>
    <w:p w:rsidR="00DB28B6" w:rsidRPr="0065607A" w:rsidRDefault="0065607A" w:rsidP="0065607A">
      <w:pPr>
        <w:jc w:val="center"/>
        <w:rPr>
          <w:rFonts w:ascii="이순신 돋움체 B" w:eastAsia="이순신 돋움체 B" w:hAnsi="이순신 돋움체 B"/>
          <w:sz w:val="130"/>
          <w:szCs w:val="130"/>
        </w:rPr>
      </w:pPr>
      <w:r w:rsidRPr="0065607A">
        <w:rPr>
          <w:rFonts w:ascii="이순신 돋움체 B" w:eastAsia="이순신 돋움체 B" w:hAnsi="이순신 돋움체 B" w:hint="eastAsia"/>
          <w:color w:val="00B050"/>
          <w:sz w:val="130"/>
          <w:szCs w:val="130"/>
        </w:rPr>
        <w:t>1초</w:t>
      </w:r>
      <w:r w:rsidRPr="0065607A">
        <w:rPr>
          <w:rFonts w:ascii="이순신 돋움체 B" w:eastAsia="이순신 돋움체 B" w:hAnsi="이순신 돋움체 B" w:hint="eastAsia"/>
          <w:sz w:val="130"/>
          <w:szCs w:val="130"/>
        </w:rPr>
        <w:t xml:space="preserve">만에 </w:t>
      </w:r>
      <w:r w:rsidRPr="0065607A">
        <w:rPr>
          <w:rFonts w:ascii="이순신 돋움체 B" w:eastAsia="이순신 돋움체 B" w:hAnsi="이순신 돋움체 B" w:hint="eastAsia"/>
          <w:color w:val="00B050"/>
          <w:sz w:val="130"/>
          <w:szCs w:val="130"/>
        </w:rPr>
        <w:t>재무제표</w:t>
      </w:r>
      <w:r w:rsidRPr="0065607A">
        <w:rPr>
          <w:rFonts w:ascii="이순신 돋움체 B" w:eastAsia="이순신 돋움체 B" w:hAnsi="이순신 돋움체 B" w:hint="eastAsia"/>
          <w:sz w:val="130"/>
          <w:szCs w:val="130"/>
        </w:rPr>
        <w:t xml:space="preserve"> 읽는 법</w:t>
      </w:r>
    </w:p>
    <w:p w:rsidR="0065607A" w:rsidRPr="0065607A" w:rsidRDefault="0065607A" w:rsidP="0065607A">
      <w:pPr>
        <w:rPr>
          <w:rFonts w:ascii="이순신 돋움체 B" w:eastAsia="이순신 돋움체 B" w:hAnsi="이순신 돋움체 B"/>
          <w:sz w:val="72"/>
          <w:szCs w:val="120"/>
        </w:rPr>
      </w:pPr>
    </w:p>
    <w:p w:rsidR="0065607A" w:rsidRPr="0065607A" w:rsidRDefault="0065607A" w:rsidP="0065607A">
      <w:pPr>
        <w:jc w:val="center"/>
        <w:rPr>
          <w:rFonts w:ascii="이순신 돋움체 B" w:eastAsia="이순신 돋움체 B" w:hAnsi="이순신 돋움체 B"/>
          <w:sz w:val="96"/>
          <w:szCs w:val="120"/>
        </w:rPr>
      </w:pPr>
      <w:r w:rsidRPr="0065607A">
        <w:rPr>
          <w:rFonts w:ascii="이순신 돋움체 B" w:eastAsia="이순신 돋움체 B" w:hAnsi="이순신 돋움체 B" w:hint="eastAsia"/>
          <w:sz w:val="96"/>
          <w:szCs w:val="120"/>
        </w:rPr>
        <w:t xml:space="preserve">고미야 </w:t>
      </w:r>
      <w:proofErr w:type="spellStart"/>
      <w:r w:rsidRPr="0065607A">
        <w:rPr>
          <w:rFonts w:ascii="이순신 돋움체 B" w:eastAsia="이순신 돋움체 B" w:hAnsi="이순신 돋움체 B" w:hint="eastAsia"/>
          <w:sz w:val="96"/>
          <w:szCs w:val="120"/>
        </w:rPr>
        <w:t>가즈요시</w:t>
      </w:r>
      <w:proofErr w:type="spellEnd"/>
      <w:r w:rsidRPr="0065607A">
        <w:rPr>
          <w:rFonts w:ascii="이순신 돋움체 B" w:eastAsia="이순신 돋움체 B" w:hAnsi="이순신 돋움체 B" w:hint="eastAsia"/>
          <w:sz w:val="96"/>
          <w:szCs w:val="120"/>
        </w:rPr>
        <w:t xml:space="preserve"> 지음</w:t>
      </w:r>
    </w:p>
    <w:p w:rsidR="0065607A" w:rsidRDefault="0065607A"/>
    <w:p w:rsidR="0065607A" w:rsidRDefault="0065607A"/>
    <w:p w:rsidR="0065607A" w:rsidRDefault="0065607A"/>
    <w:p w:rsidR="0065607A" w:rsidRDefault="0065607A"/>
    <w:p w:rsidR="0065607A" w:rsidRDefault="0065607A"/>
    <w:p w:rsidR="0065607A" w:rsidRDefault="0065607A"/>
    <w:p w:rsidR="0065607A" w:rsidRDefault="0065607A"/>
    <w:p w:rsidR="0065607A" w:rsidRDefault="0065607A"/>
    <w:p w:rsidR="0065607A" w:rsidRDefault="0065607A">
      <w:pPr>
        <w:rPr>
          <w:rFonts w:hint="eastAsia"/>
        </w:rPr>
      </w:pPr>
    </w:p>
    <w:p w:rsidR="0065607A" w:rsidRDefault="0065607A">
      <w:pPr>
        <w:rPr>
          <w:rFonts w:hint="eastAsia"/>
          <w:color w:val="000000"/>
          <w:szCs w:val="20"/>
        </w:rPr>
      </w:pPr>
      <w:r>
        <w:rPr>
          <w:rFonts w:hint="eastAsia"/>
        </w:rPr>
        <w:lastRenderedPageBreak/>
        <w:t>1장</w:t>
      </w:r>
      <w:r>
        <w:br/>
      </w:r>
      <w:r>
        <w:br/>
        <w:t>‘1</w:t>
      </w:r>
      <w:r>
        <w:rPr>
          <w:rFonts w:hint="eastAsia"/>
        </w:rPr>
        <w:t>초</w:t>
      </w:r>
      <w:r>
        <w:t>’</w:t>
      </w:r>
      <w:r>
        <w:rPr>
          <w:rFonts w:hint="eastAsia"/>
        </w:rPr>
        <w:t>만 재무제표를 본다면 어디?</w:t>
      </w:r>
      <w:r>
        <w:br/>
        <w:t xml:space="preserve">- </w:t>
      </w:r>
      <w:r>
        <w:rPr>
          <w:rFonts w:hint="eastAsia"/>
        </w:rPr>
        <w:t>우선 유동자산과 유동부채의 비율을 본다. 유동자산이 유동부채보다 많은 지, 즉 유동비율이 100%를 넘는지 아닌 지만 보면 된다. 굳이 계산할 필요도 없다, 유동부채를 감당할 만큼의 유동자산이 있다면 일단 당장은 안심해도 된다.</w:t>
      </w:r>
      <w:r>
        <w:br/>
      </w:r>
      <w:r>
        <w:rPr>
          <w:rFonts w:ascii="나눔고딕" w:eastAsia="나눔고딕" w:hAnsi="나눔고딕"/>
          <w:noProof/>
          <w:color w:val="333333"/>
          <w:sz w:val="22"/>
        </w:rPr>
        <w:drawing>
          <wp:inline distT="0" distB="0" distL="0" distR="0">
            <wp:extent cx="2853690" cy="3526790"/>
            <wp:effectExtent l="0" t="0" r="3810" b="0"/>
            <wp:docPr id="1" name="그림 1" descr="https://postfiles.pstatic.net/MjAxNzA0MTRfMTIy/MDAxNDkyMTM0MzE0NDEx.MUtxu2JJdFuc5LY92XX0RkPoaRWPeAV330aEO19iMBog.vLUYB6tMrW53Zv5K59hkW0LyEAynr0DusQdOJwaxp_sg.JPEG.yeojh1/20170414_image-16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xNzA0MTRfMTIy/MDAxNDkyMTM0MzE0NDEx.MUtxu2JJdFuc5LY92XX0RkPoaRWPeAV330aEO19iMBog.vLUYB6tMrW53Zv5K59hkW0LyEAynr0DusQdOJwaxp_sg.JPEG.yeojh1/20170414_image-16.jpg" descr="https://postfiles.pstatic.net/MjAxNzA0MTRfMTIy/MDAxNDkyMTM0MzE0NDEx.MUtxu2JJdFuc5LY92XX0RkPoaRWPeAV330aEO19iMBog.vLUYB6tMrW53Zv5K59hkW0LyEAynr0DusQdOJwaxp_sg.JPEG.yeojh1/20170414_image-16.jp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13F1">
        <w:br/>
      </w:r>
      <w:r w:rsidR="003913F1">
        <w:br/>
      </w:r>
      <w:r w:rsidR="003913F1">
        <w:rPr>
          <w:rFonts w:hint="eastAsia"/>
        </w:rPr>
        <w:t>두 번째는 자기자본비율이다</w:t>
      </w:r>
      <w:r w:rsidR="003913F1">
        <w:br/>
      </w:r>
      <w:r w:rsidR="003913F1">
        <w:rPr>
          <w:rFonts w:hint="eastAsia"/>
        </w:rPr>
        <w:t xml:space="preserve">- </w:t>
      </w:r>
      <w:proofErr w:type="spellStart"/>
      <w:r w:rsidR="003913F1">
        <w:rPr>
          <w:rFonts w:hint="eastAsia"/>
        </w:rPr>
        <w:t>자기자본비율이란</w:t>
      </w:r>
      <w:proofErr w:type="spellEnd"/>
      <w:r w:rsidR="003913F1">
        <w:rPr>
          <w:rFonts w:hint="eastAsia"/>
        </w:rPr>
        <w:t xml:space="preserve"> 자산을 조달하고 있는(즉 회사 경영에 사용하는) 자금 중에 갚을 필요가 없는 자금의 비율이다. 고정자산을 많이 사용하는 회사는 20%, 유동자산을 많이 사용하는 회사는 15%가 최저 조건이라고 생각한다. 또 어떤 업종이든 10%이하는 자본이 너무 적다. 동시에 자기자본비율이 너무 높아도 위험하다.</w:t>
      </w:r>
      <w:r w:rsidR="003913F1">
        <w:br/>
      </w:r>
      <w:r w:rsidR="003913F1">
        <w:br/>
      </w:r>
      <w:r w:rsidR="003913F1">
        <w:rPr>
          <w:rFonts w:hint="eastAsia"/>
        </w:rPr>
        <w:t xml:space="preserve">세 번째는 </w:t>
      </w:r>
      <w:proofErr w:type="spellStart"/>
      <w:r w:rsidR="003913F1">
        <w:rPr>
          <w:rFonts w:hint="eastAsia"/>
        </w:rPr>
        <w:t>단기유동성을</w:t>
      </w:r>
      <w:proofErr w:type="spellEnd"/>
      <w:r w:rsidR="003913F1">
        <w:rPr>
          <w:rFonts w:hint="eastAsia"/>
        </w:rPr>
        <w:t xml:space="preserve"> 확인한다.</w:t>
      </w:r>
      <w:r w:rsidR="003913F1">
        <w:br/>
        <w:t xml:space="preserve">- </w:t>
      </w:r>
      <w:r w:rsidR="003913F1">
        <w:rPr>
          <w:rFonts w:hint="eastAsia"/>
        </w:rPr>
        <w:t xml:space="preserve">사실 경영적 측면에서 보면 이것이 제일 우선순위이다. </w:t>
      </w:r>
      <w:proofErr w:type="spellStart"/>
      <w:r w:rsidR="003913F1">
        <w:rPr>
          <w:rFonts w:hint="eastAsia"/>
        </w:rPr>
        <w:t>단기유동성</w:t>
      </w:r>
      <w:proofErr w:type="spellEnd"/>
      <w:r w:rsidR="003913F1">
        <w:rPr>
          <w:rFonts w:hint="eastAsia"/>
        </w:rPr>
        <w:t xml:space="preserve"> = (현금&amp;예금 + 금방~유가증권) </w:t>
      </w:r>
      <w:r w:rsidR="003913F1" w:rsidRPr="003913F1">
        <w:rPr>
          <w:rFonts w:hint="eastAsia"/>
          <w:color w:val="000000"/>
          <w:szCs w:val="20"/>
        </w:rPr>
        <w:t xml:space="preserve">÷ </w:t>
      </w:r>
      <w:r w:rsidR="003913F1">
        <w:rPr>
          <w:rFonts w:hint="eastAsia"/>
          <w:color w:val="000000"/>
          <w:szCs w:val="20"/>
        </w:rPr>
        <w:t xml:space="preserve">월간 총매출액 이다. 월간 총매출액은 손익계산서의 연간 매출액을 12로 나눠 계산한다. 대기업은 1개월분, 중소기업은 1.5개월분 정도의 </w:t>
      </w:r>
      <w:proofErr w:type="spellStart"/>
      <w:r w:rsidR="003913F1">
        <w:rPr>
          <w:rFonts w:hint="eastAsia"/>
          <w:color w:val="000000"/>
          <w:szCs w:val="20"/>
        </w:rPr>
        <w:t>단기유동성을</w:t>
      </w:r>
      <w:proofErr w:type="spellEnd"/>
      <w:r w:rsidR="003913F1">
        <w:rPr>
          <w:rFonts w:hint="eastAsia"/>
          <w:color w:val="000000"/>
          <w:szCs w:val="20"/>
        </w:rPr>
        <w:t xml:space="preserve"> 항상 준비하고 있지 않으면 안심할 수 없다.</w:t>
      </w:r>
      <w:r w:rsidR="003913F1">
        <w:rPr>
          <w:color w:val="000000"/>
          <w:szCs w:val="20"/>
        </w:rPr>
        <w:br/>
      </w:r>
      <w:r w:rsidR="003913F1">
        <w:rPr>
          <w:color w:val="000000"/>
          <w:szCs w:val="20"/>
        </w:rPr>
        <w:br/>
      </w:r>
      <w:r w:rsidR="003913F1">
        <w:rPr>
          <w:rFonts w:hint="eastAsia"/>
          <w:color w:val="000000"/>
          <w:szCs w:val="20"/>
        </w:rPr>
        <w:t>자회사, 모회사</w:t>
      </w:r>
      <w:r w:rsidR="003913F1">
        <w:rPr>
          <w:color w:val="000000"/>
          <w:szCs w:val="20"/>
        </w:rPr>
        <w:br/>
      </w:r>
      <w:r w:rsidR="003913F1">
        <w:rPr>
          <w:rFonts w:hint="eastAsia"/>
          <w:color w:val="000000"/>
          <w:szCs w:val="20"/>
        </w:rPr>
        <w:t xml:space="preserve">- 자회사란 </w:t>
      </w:r>
      <w:r w:rsidR="003913F1">
        <w:rPr>
          <w:color w:val="000000"/>
          <w:szCs w:val="20"/>
        </w:rPr>
        <w:t>“</w:t>
      </w:r>
      <w:r w:rsidR="003913F1">
        <w:rPr>
          <w:rFonts w:hint="eastAsia"/>
          <w:color w:val="000000"/>
          <w:szCs w:val="20"/>
        </w:rPr>
        <w:t>모회사가 50%가 넘는 주식을 보유하고 있는 회사. 실질적으로 지배하고 있다고 판단</w:t>
      </w:r>
      <w:r w:rsidR="003913F1">
        <w:rPr>
          <w:rFonts w:hint="eastAsia"/>
          <w:color w:val="000000"/>
          <w:szCs w:val="20"/>
        </w:rPr>
        <w:lastRenderedPageBreak/>
        <w:t>되는 회사. [자회사는 대차대조표나 손익계산서에서 모회사와의 거래를 상쇄시킨 다음 각 계정과목을 전부 합산한다.]</w:t>
      </w:r>
    </w:p>
    <w:p w:rsidR="003913F1" w:rsidRPr="0065607A" w:rsidRDefault="003913F1">
      <w:pPr>
        <w:rPr>
          <w:rFonts w:hint="eastAsia"/>
        </w:rPr>
      </w:pPr>
    </w:p>
    <w:p w:rsidR="0065607A" w:rsidRDefault="0065607A">
      <w:pPr>
        <w:rPr>
          <w:rFonts w:hint="eastAsia"/>
        </w:rPr>
      </w:pPr>
      <w:r>
        <w:rPr>
          <w:rFonts w:hint="eastAsia"/>
        </w:rPr>
        <w:t>2장</w:t>
      </w:r>
      <w:r w:rsidR="003913F1">
        <w:br/>
      </w:r>
      <w:r w:rsidR="003913F1">
        <w:br/>
      </w:r>
      <w:r w:rsidR="003913F1">
        <w:rPr>
          <w:rFonts w:hint="eastAsia"/>
        </w:rPr>
        <w:t>자산과 매출액의 관계도 중요하다.</w:t>
      </w:r>
      <w:r w:rsidR="003913F1">
        <w:br/>
        <w:t>- ‘</w:t>
      </w:r>
      <w:r w:rsidR="003913F1">
        <w:rPr>
          <w:rFonts w:hint="eastAsia"/>
        </w:rPr>
        <w:t>매출액 증가율 &gt; 자산 증가율</w:t>
      </w:r>
      <w:r w:rsidR="003913F1">
        <w:t xml:space="preserve">’ </w:t>
      </w:r>
      <w:r w:rsidR="003913F1">
        <w:rPr>
          <w:rFonts w:hint="eastAsia"/>
        </w:rPr>
        <w:t>이라면 정상적인 관계다. 만약 매출액이 증가율보다 자산 증가율이 더 크다면 자산의 활용도가 나쁜 것이다.</w:t>
      </w:r>
      <w:r w:rsidR="003913F1">
        <w:br/>
      </w:r>
      <w:r w:rsidR="003913F1">
        <w:br/>
      </w:r>
      <w:r w:rsidR="003913F1">
        <w:rPr>
          <w:rFonts w:hint="eastAsia"/>
        </w:rPr>
        <w:t>재무회계, 세무회계, 관리회계</w:t>
      </w:r>
      <w:r w:rsidR="003913F1">
        <w:br/>
      </w:r>
      <w:r w:rsidR="003913F1">
        <w:rPr>
          <w:rFonts w:hint="eastAsia"/>
        </w:rPr>
        <w:t xml:space="preserve">- 재무회계 </w:t>
      </w:r>
      <w:r w:rsidR="003913F1">
        <w:t xml:space="preserve">Financial Accounting </w:t>
      </w:r>
      <w:r w:rsidR="003913F1">
        <w:rPr>
          <w:rFonts w:hint="eastAsia"/>
        </w:rPr>
        <w:t xml:space="preserve">는 외부에 대해 정해진 기준에 따라 개시하는 것을 목적으로 한 회계다. </w:t>
      </w:r>
      <w:r w:rsidR="00DB28B6">
        <w:rPr>
          <w:rFonts w:hint="eastAsia"/>
        </w:rPr>
        <w:t xml:space="preserve">세무회계 </w:t>
      </w:r>
      <w:r w:rsidR="00DB28B6">
        <w:t xml:space="preserve">Tax Accounting </w:t>
      </w:r>
      <w:r w:rsidR="00DB28B6">
        <w:rPr>
          <w:rFonts w:hint="eastAsia"/>
        </w:rPr>
        <w:t xml:space="preserve">는 세금을 계산하기 이한 회계다. 관리회계 </w:t>
      </w:r>
      <w:r w:rsidR="00DB28B6">
        <w:t>Management Accounting</w:t>
      </w:r>
      <w:r w:rsidR="00DB28B6">
        <w:rPr>
          <w:rFonts w:hint="eastAsia"/>
        </w:rPr>
        <w:t xml:space="preserve"> 는 기업의 성과(실적, 성적)를 파악하기 위한 회계다. </w:t>
      </w:r>
      <w:r w:rsidR="00DB28B6">
        <w:t>‘</w:t>
      </w:r>
      <w:r w:rsidR="00DB28B6">
        <w:rPr>
          <w:rFonts w:hint="eastAsia"/>
        </w:rPr>
        <w:t>경영을 위한 회계</w:t>
      </w:r>
      <w:r w:rsidR="00DB28B6">
        <w:t xml:space="preserve">’. </w:t>
      </w:r>
      <w:r w:rsidR="00DB28B6">
        <w:rPr>
          <w:rFonts w:hint="eastAsia"/>
        </w:rPr>
        <w:t>관리회계에 정해진 규칙은 없다.</w:t>
      </w:r>
      <w:r w:rsidR="00DB28B6">
        <w:br/>
      </w:r>
      <w:r w:rsidR="00DB28B6">
        <w:br/>
      </w:r>
      <w:r w:rsidR="00DB28B6">
        <w:rPr>
          <w:rFonts w:hint="eastAsia"/>
        </w:rPr>
        <w:t>빚을 갚을 수 있는 한도는 어느 정도일까?</w:t>
      </w:r>
      <w:r w:rsidR="00DB28B6">
        <w:br/>
        <w:t xml:space="preserve">- </w:t>
      </w:r>
      <w:r w:rsidR="00DB28B6">
        <w:rPr>
          <w:rFonts w:hint="eastAsia"/>
        </w:rPr>
        <w:t xml:space="preserve">기업은 차입금에서 현금-예금을 뺀 </w:t>
      </w:r>
      <w:r w:rsidR="00DB28B6">
        <w:t>‘</w:t>
      </w:r>
      <w:r w:rsidR="00DB28B6">
        <w:rPr>
          <w:rFonts w:hint="eastAsia"/>
        </w:rPr>
        <w:t xml:space="preserve">차입금 </w:t>
      </w:r>
      <w:proofErr w:type="spellStart"/>
      <w:r w:rsidR="00DB28B6">
        <w:rPr>
          <w:rFonts w:hint="eastAsia"/>
        </w:rPr>
        <w:t>순액</w:t>
      </w:r>
      <w:proofErr w:type="spellEnd"/>
      <w:r w:rsidR="00DB28B6">
        <w:t>’</w:t>
      </w:r>
      <w:r w:rsidR="00DB28B6">
        <w:rPr>
          <w:rFonts w:hint="eastAsia"/>
        </w:rPr>
        <w:t>이 기업의 연간 부가가치액을 넘으면 자금 융통이 어려워진다. 부가가치의 10% 이익이 난다면 상당히 좋은 회사.</w:t>
      </w:r>
      <w:r w:rsidR="00DB28B6">
        <w:br/>
      </w:r>
      <w:r w:rsidR="00DB28B6">
        <w:br/>
      </w:r>
      <w:r w:rsidR="00DB28B6">
        <w:rPr>
          <w:rFonts w:hint="eastAsia"/>
        </w:rPr>
        <w:t>정부가 파산하지 않는 이유</w:t>
      </w:r>
      <w:r w:rsidR="00DB28B6">
        <w:br/>
        <w:t xml:space="preserve">- </w:t>
      </w:r>
      <w:r w:rsidR="00DB28B6">
        <w:rPr>
          <w:rFonts w:hint="eastAsia"/>
        </w:rPr>
        <w:t>하나, 정부의 신용이 유지되는 한 차환이 가능하다는 점.</w:t>
      </w:r>
      <w:r w:rsidR="00DB28B6">
        <w:br/>
        <w:t xml:space="preserve">   </w:t>
      </w:r>
      <w:r w:rsidR="00DB28B6">
        <w:rPr>
          <w:rFonts w:hint="eastAsia"/>
        </w:rPr>
        <w:t xml:space="preserve"> 둘, 상환기관을 조정할 수 있다는 점. 그러나 이것은 빚을 후세에 떠넘기는 행위일 뿐이다.</w:t>
      </w:r>
    </w:p>
    <w:p w:rsidR="0065607A" w:rsidRDefault="0065607A"/>
    <w:p w:rsidR="0065607A" w:rsidRDefault="0065607A">
      <w:pPr>
        <w:rPr>
          <w:rFonts w:hint="eastAsia"/>
        </w:rPr>
      </w:pPr>
      <w:r>
        <w:rPr>
          <w:rFonts w:hint="eastAsia"/>
        </w:rPr>
        <w:t>3장</w:t>
      </w:r>
      <w:r w:rsidR="00DB28B6">
        <w:br/>
      </w:r>
      <w:r w:rsidR="00DB28B6">
        <w:br/>
      </w:r>
      <w:r w:rsidR="00DB28B6">
        <w:rPr>
          <w:rFonts w:hint="eastAsia"/>
        </w:rPr>
        <w:t>이익과 현금흐름은 다르다</w:t>
      </w:r>
      <w:r w:rsidR="00DB28B6">
        <w:br/>
      </w:r>
      <w:r w:rsidR="00DB28B6">
        <w:rPr>
          <w:rFonts w:hint="eastAsia"/>
        </w:rPr>
        <w:t xml:space="preserve">- </w:t>
      </w:r>
      <w:r w:rsidR="00DB28B6">
        <w:t>‘</w:t>
      </w:r>
      <w:r w:rsidR="00DB28B6">
        <w:rPr>
          <w:rFonts w:hint="eastAsia"/>
        </w:rPr>
        <w:t>영업현금흐름</w:t>
      </w:r>
      <w:r w:rsidR="00DB28B6">
        <w:t>’</w:t>
      </w:r>
      <w:r w:rsidR="00DB28B6">
        <w:rPr>
          <w:rFonts w:hint="eastAsia"/>
        </w:rPr>
        <w:t>은 기업이 통상적인 영업활동을 통해 어느 정도의 현금흐름을 얻었는지, 또는 잃었는 지를 나타낸다. 중요한 점은 이익과 현금흐름은 다르다</w:t>
      </w:r>
      <w:proofErr w:type="gramStart"/>
      <w:r w:rsidR="00DB28B6">
        <w:rPr>
          <w:rFonts w:hint="eastAsia"/>
        </w:rPr>
        <w:t>.라는</w:t>
      </w:r>
      <w:proofErr w:type="gramEnd"/>
      <w:r w:rsidR="00DB28B6">
        <w:rPr>
          <w:rFonts w:hint="eastAsia"/>
        </w:rPr>
        <w:t xml:space="preserve"> 것.</w:t>
      </w:r>
      <w:r w:rsidR="00DB28B6">
        <w:br/>
        <w:t xml:space="preserve">- </w:t>
      </w:r>
      <w:r w:rsidR="00DB28B6">
        <w:rPr>
          <w:rFonts w:hint="eastAsia"/>
        </w:rPr>
        <w:t xml:space="preserve">왜 다를까? 첫째. 현금이 나가지 않는 </w:t>
      </w:r>
      <w:r w:rsidR="00DB28B6">
        <w:t>‘</w:t>
      </w:r>
      <w:r w:rsidR="00DB28B6">
        <w:rPr>
          <w:rFonts w:hint="eastAsia"/>
        </w:rPr>
        <w:t>비용</w:t>
      </w:r>
      <w:r w:rsidR="00DB28B6">
        <w:t>’</w:t>
      </w:r>
      <w:r w:rsidR="00DB28B6">
        <w:rPr>
          <w:rFonts w:hint="eastAsia"/>
        </w:rPr>
        <w:t>이 있기 때문이다. 둘째. 외상판매대금이나 외상매입대금, 재고 등이 있기 때문이다.</w:t>
      </w:r>
      <w:r w:rsidR="00DB28B6">
        <w:br/>
        <w:t>- ‘</w:t>
      </w:r>
      <w:r w:rsidR="00DB28B6">
        <w:rPr>
          <w:rFonts w:hint="eastAsia"/>
        </w:rPr>
        <w:t>영업현금 흐름을 반드시 플러스로 만들어야 한다.</w:t>
      </w:r>
      <w:r w:rsidR="00DB28B6">
        <w:t>’ 1</w:t>
      </w:r>
      <w:r w:rsidR="00DB28B6">
        <w:rPr>
          <w:rFonts w:hint="eastAsia"/>
        </w:rPr>
        <w:t>년 정도라면 몰라도 영업현금흐름이 계속 마이너스면 회사를 유지할 수 없다.</w:t>
      </w:r>
      <w:r w:rsidR="00DB28B6">
        <w:br/>
      </w:r>
      <w:r w:rsidR="00DB28B6">
        <w:br/>
      </w:r>
      <w:r w:rsidR="00DB28B6">
        <w:br/>
      </w:r>
      <w:r w:rsidR="00DB28B6">
        <w:br/>
      </w:r>
      <w:r w:rsidR="00DB28B6">
        <w:rPr>
          <w:rFonts w:hint="eastAsia"/>
        </w:rPr>
        <w:lastRenderedPageBreak/>
        <w:t xml:space="preserve">투자현금흐름의 포인트는 </w:t>
      </w:r>
      <w:r w:rsidR="00DB28B6">
        <w:t>‘</w:t>
      </w:r>
      <w:r w:rsidR="00DB28B6">
        <w:rPr>
          <w:rFonts w:hint="eastAsia"/>
        </w:rPr>
        <w:t>미래투자</w:t>
      </w:r>
      <w:r w:rsidR="00DB28B6">
        <w:t>’</w:t>
      </w:r>
      <w:r w:rsidR="00DB28B6">
        <w:rPr>
          <w:rFonts w:hint="eastAsia"/>
        </w:rPr>
        <w:t>의 여부이다.</w:t>
      </w:r>
      <w:r w:rsidR="00DB28B6">
        <w:br/>
        <w:t xml:space="preserve">- </w:t>
      </w:r>
      <w:r w:rsidR="005237DF">
        <w:t>‘</w:t>
      </w:r>
      <w:r w:rsidR="005237DF">
        <w:rPr>
          <w:rFonts w:hint="eastAsia"/>
        </w:rPr>
        <w:t>투자현금흐름</w:t>
      </w:r>
      <w:r w:rsidR="005237DF">
        <w:t>’</w:t>
      </w:r>
      <w:r w:rsidR="005237DF">
        <w:rPr>
          <w:rFonts w:hint="eastAsia"/>
        </w:rPr>
        <w:t>은 기업이 투자에 얼마나 돈을 썼는지, 그리고 그 투자에서 얼마나 돈을 회수했는지를 나타낸다.</w:t>
      </w:r>
      <w:r w:rsidR="005237DF">
        <w:br/>
        <w:t xml:space="preserve">- </w:t>
      </w:r>
      <w:r w:rsidR="005237DF">
        <w:rPr>
          <w:rFonts w:hint="eastAsia"/>
        </w:rPr>
        <w:t>유형고정자산의 취득 &gt;= 감가상각비 인지를 보면 된다.</w:t>
      </w:r>
      <w:bookmarkStart w:id="0" w:name="_GoBack"/>
      <w:bookmarkEnd w:id="0"/>
      <w:r w:rsidR="005237DF">
        <w:br/>
      </w:r>
      <w:r w:rsidR="004853B7" w:rsidRPr="004853B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C98918" wp14:editId="449D41E6">
                <wp:simplePos x="0" y="0"/>
                <wp:positionH relativeFrom="margin">
                  <wp:align>center</wp:align>
                </wp:positionH>
                <wp:positionV relativeFrom="paragraph">
                  <wp:posOffset>2231821</wp:posOffset>
                </wp:positionV>
                <wp:extent cx="2946830" cy="179621"/>
                <wp:effectExtent l="0" t="266700" r="6350" b="297180"/>
                <wp:wrapNone/>
                <wp:docPr id="6" name="화살표: 오른쪽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07184">
                          <a:off x="0" y="0"/>
                          <a:ext cx="2946830" cy="1796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C00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6" o:spid="_x0000_s1026" type="#_x0000_t13" style="position:absolute;left:0;text-align:left;margin-left:0;margin-top:175.75pt;width:232.05pt;height:14.15pt;rotation:11039740fd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" adj="20942" fillcolor="#4472c4 [3204]" strokecolor="#1f3763 [1604]" strokeweight="1pt">
                <w10:wrap anchorx="margin"/>
              </v:shape>
            </w:pict>
          </mc:Fallback>
        </mc:AlternateContent>
      </w:r>
      <w:r w:rsidR="004853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2263516</wp:posOffset>
                </wp:positionV>
                <wp:extent cx="2946830" cy="179621"/>
                <wp:effectExtent l="0" t="228600" r="6350" b="278130"/>
                <wp:wrapNone/>
                <wp:docPr id="5" name="화살표: 오른쪽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4184">
                          <a:off x="0" y="0"/>
                          <a:ext cx="2946830" cy="1796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40F6D" id="화살표: 오른쪽 5" o:spid="_x0000_s1026" type="#_x0000_t13" style="position:absolute;left:0;text-align:left;margin-left:0;margin-top:178.25pt;width:232.05pt;height:14.15pt;rotation:670853fd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" adj="20942" fillcolor="#4472c4 [3204]" strokecolor="#1f3763 [1604]" strokeweight="1pt">
                <w10:wrap anchorx="margin"/>
              </v:shape>
            </w:pict>
          </mc:Fallback>
        </mc:AlternateContent>
      </w:r>
      <w:r w:rsidR="005237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B4D7CD" wp14:editId="40C7DBC4">
                <wp:simplePos x="0" y="0"/>
                <wp:positionH relativeFrom="margin">
                  <wp:posOffset>4040763</wp:posOffset>
                </wp:positionH>
                <wp:positionV relativeFrom="paragraph">
                  <wp:posOffset>1322705</wp:posOffset>
                </wp:positionV>
                <wp:extent cx="1687830" cy="1979295"/>
                <wp:effectExtent l="0" t="0" r="7620" b="1905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830" cy="197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7DF" w:rsidRDefault="004853B7" w:rsidP="004853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4853B7">
                              <w:rPr>
                                <w:u w:val="single"/>
                              </w:rPr>
                              <w:t>1</w:t>
                            </w:r>
                            <w:r w:rsidRPr="004853B7">
                              <w:rPr>
                                <w:rFonts w:hint="eastAsia"/>
                                <w:u w:val="single"/>
                              </w:rPr>
                              <w:t>년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4853B7">
                              <w:rPr>
                                <w:u w:val="single"/>
                              </w:rPr>
                              <w:t>뒤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 xml:space="preserve">100만 </w:t>
                            </w:r>
                            <w:r>
                              <w:t>엔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101만 엔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(100만 엔 * 1.01)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4D7C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8.15pt;margin-top:104.15pt;width:132.9pt;height:155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" stroked="f">
                <v:textbox>
                  <w:txbxContent>
                    <w:p w:rsidR="005237DF" w:rsidRDefault="004853B7" w:rsidP="004853B7">
                      <w:pPr>
                        <w:jc w:val="center"/>
                        <w:rPr>
                          <w:rFonts w:hint="eastAsia"/>
                        </w:rPr>
                      </w:pPr>
                      <w:r w:rsidRPr="004853B7">
                        <w:rPr>
                          <w:u w:val="single"/>
                        </w:rPr>
                        <w:t>1</w:t>
                      </w:r>
                      <w:r w:rsidRPr="004853B7">
                        <w:rPr>
                          <w:rFonts w:hint="eastAsia"/>
                          <w:u w:val="single"/>
                        </w:rPr>
                        <w:t>년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4853B7">
                        <w:rPr>
                          <w:u w:val="single"/>
                        </w:rPr>
                        <w:t>뒤</w:t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 xml:space="preserve">100만 </w:t>
                      </w:r>
                      <w:r>
                        <w:t>엔</w:t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101만 엔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(100만 엔 * 1.01)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7DF">
        <w:t xml:space="preserve">- </w:t>
      </w:r>
      <w:r w:rsidR="005237DF">
        <w:rPr>
          <w:rFonts w:hint="eastAsia"/>
        </w:rPr>
        <w:t>감가상각비만큼 재투자를 하지 않으면 기업은 현 사업을 유지조차 할 수 없기 때문이다.</w:t>
      </w:r>
      <w:r w:rsidR="005237DF">
        <w:br/>
      </w:r>
      <w:r w:rsidR="005237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B4D7CD" wp14:editId="40C7DBC4">
                <wp:simplePos x="0" y="0"/>
                <wp:positionH relativeFrom="margin">
                  <wp:posOffset>1165602</wp:posOffset>
                </wp:positionH>
                <wp:positionV relativeFrom="paragraph">
                  <wp:posOffset>3541828</wp:posOffset>
                </wp:positionV>
                <wp:extent cx="3606800" cy="602615"/>
                <wp:effectExtent l="0" t="0" r="0" b="6985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0" cy="602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7DF" w:rsidRDefault="004853B7" w:rsidP="005237D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회</w:t>
                            </w:r>
                            <w:r>
                              <w:t>사</w:t>
                            </w:r>
                            <w:r>
                              <w:rPr>
                                <w:rFonts w:hint="eastAsia"/>
                              </w:rPr>
                              <w:t>의 가</w:t>
                            </w:r>
                            <w:r>
                              <w:t>치</w:t>
                            </w:r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미</w:t>
                            </w:r>
                            <w:r>
                              <w:t>래의</w:t>
                            </w:r>
                            <w:r>
                              <w:rPr>
                                <w:rFonts w:hint="eastAsia"/>
                              </w:rPr>
                              <w:t xml:space="preserve"> 현</w:t>
                            </w:r>
                            <w:r>
                              <w:t>금흐름</w:t>
                            </w:r>
                            <w:r>
                              <w:rPr>
                                <w:rFonts w:hint="eastAsia"/>
                              </w:rPr>
                              <w:t xml:space="preserve"> 현</w:t>
                            </w:r>
                            <w:r>
                              <w:t>재가치</w:t>
                            </w:r>
                            <w:r>
                              <w:rPr>
                                <w:rFonts w:hint="eastAsia"/>
                              </w:rPr>
                              <w:t xml:space="preserve">)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 (유</w:t>
                            </w:r>
                            <w:r>
                              <w:t>이자부채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br/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주</w:t>
                            </w:r>
                            <w:r>
                              <w:t>식의</w:t>
                            </w:r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치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D7CD" id="_x0000_s1027" type="#_x0000_t202" style="position:absolute;left:0;text-align:left;margin-left:91.8pt;margin-top:278.9pt;width:284pt;height:47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" stroked="f">
                <v:textbox>
                  <w:txbxContent>
                    <w:p w:rsidR="005237DF" w:rsidRDefault="004853B7" w:rsidP="005237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회</w:t>
                      </w:r>
                      <w:r>
                        <w:t>사</w:t>
                      </w:r>
                      <w:r>
                        <w:rPr>
                          <w:rFonts w:hint="eastAsia"/>
                        </w:rPr>
                        <w:t>의 가</w:t>
                      </w:r>
                      <w:r>
                        <w:t>치</w:t>
                      </w:r>
                      <w:r>
                        <w:rPr>
                          <w:rFonts w:hint="eastAsia"/>
                        </w:rPr>
                        <w:t xml:space="preserve"> = 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미</w:t>
                      </w:r>
                      <w:r>
                        <w:t>래의</w:t>
                      </w:r>
                      <w:r>
                        <w:rPr>
                          <w:rFonts w:hint="eastAsia"/>
                        </w:rPr>
                        <w:t xml:space="preserve"> 현</w:t>
                      </w:r>
                      <w:r>
                        <w:t>금흐름</w:t>
                      </w:r>
                      <w:r>
                        <w:rPr>
                          <w:rFonts w:hint="eastAsia"/>
                        </w:rPr>
                        <w:t xml:space="preserve"> 현</w:t>
                      </w:r>
                      <w:r>
                        <w:t>재가치</w:t>
                      </w:r>
                      <w:r>
                        <w:rPr>
                          <w:rFonts w:hint="eastAsia"/>
                        </w:rPr>
                        <w:t xml:space="preserve">)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 (유</w:t>
                      </w:r>
                      <w:r>
                        <w:t>이자부채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br/>
                        <w:t>(</w:t>
                      </w:r>
                      <w:r>
                        <w:rPr>
                          <w:rFonts w:hint="eastAsia"/>
                        </w:rPr>
                        <w:t>주</w:t>
                      </w:r>
                      <w:r>
                        <w:t>식의</w:t>
                      </w:r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치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7D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B4D7CD" wp14:editId="40C7DBC4">
                <wp:simplePos x="0" y="0"/>
                <wp:positionH relativeFrom="margin">
                  <wp:align>center</wp:align>
                </wp:positionH>
                <wp:positionV relativeFrom="paragraph">
                  <wp:posOffset>1342732</wp:posOffset>
                </wp:positionV>
                <wp:extent cx="1687830" cy="1979295"/>
                <wp:effectExtent l="0" t="0" r="7620" b="1905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830" cy="197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7DF" w:rsidRPr="004853B7" w:rsidRDefault="004853B7" w:rsidP="004853B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853B7">
                              <w:rPr>
                                <w:rFonts w:hint="eastAsia"/>
                                <w:u w:val="single"/>
                              </w:rPr>
                              <w:t>금</w:t>
                            </w:r>
                            <w:r w:rsidRPr="004853B7">
                              <w:rPr>
                                <w:u w:val="single"/>
                              </w:rPr>
                              <w:t>리</w:t>
                            </w:r>
                            <w:r w:rsidRPr="004853B7">
                              <w:rPr>
                                <w:rFonts w:hint="eastAsia"/>
                                <w:u w:val="single"/>
                              </w:rPr>
                              <w:t xml:space="preserve"> 1%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D7CD" id="_x0000_s1028" type="#_x0000_t202" style="position:absolute;left:0;text-align:left;margin-left:0;margin-top:105.75pt;width:132.9pt;height:155.8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" stroked="f">
                <v:textbox>
                  <w:txbxContent>
                    <w:p w:rsidR="005237DF" w:rsidRPr="004853B7" w:rsidRDefault="004853B7" w:rsidP="004853B7">
                      <w:pPr>
                        <w:jc w:val="center"/>
                        <w:rPr>
                          <w:u w:val="single"/>
                        </w:rPr>
                      </w:pPr>
                      <w:r w:rsidRPr="004853B7">
                        <w:rPr>
                          <w:rFonts w:hint="eastAsia"/>
                          <w:u w:val="single"/>
                        </w:rPr>
                        <w:t>금</w:t>
                      </w:r>
                      <w:r w:rsidRPr="004853B7">
                        <w:rPr>
                          <w:u w:val="single"/>
                        </w:rPr>
                        <w:t>리</w:t>
                      </w:r>
                      <w:r w:rsidRPr="004853B7">
                        <w:rPr>
                          <w:rFonts w:hint="eastAsia"/>
                          <w:u w:val="single"/>
                        </w:rPr>
                        <w:t xml:space="preserve"> 1%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7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1320800</wp:posOffset>
                </wp:positionV>
                <wp:extent cx="1687830" cy="1979295"/>
                <wp:effectExtent l="0" t="0" r="7620" b="190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830" cy="197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7DF" w:rsidRDefault="005237DF" w:rsidP="004853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4853B7">
                              <w:rPr>
                                <w:rFonts w:hint="eastAsia"/>
                                <w:u w:val="single"/>
                              </w:rPr>
                              <w:t>현</w:t>
                            </w:r>
                            <w:r w:rsidRPr="004853B7">
                              <w:rPr>
                                <w:u w:val="single"/>
                              </w:rPr>
                              <w:t>재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 xml:space="preserve">100만 </w:t>
                            </w:r>
                            <w:r>
                              <w:t>엔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약 99만 엔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 xml:space="preserve">(100만 엔 </w:t>
                            </w:r>
                            <w:r w:rsidRPr="005237DF">
                              <w:rPr>
                                <w:rFonts w:hint="eastAsia"/>
                                <w:color w:val="000000"/>
                                <w:szCs w:val="18"/>
                              </w:rPr>
                              <w:t>÷</w:t>
                            </w:r>
                            <w:r w:rsidRPr="005237DF">
                              <w:rPr>
                                <w:rFonts w:hint="eastAsia"/>
                                <w:color w:val="00000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Cs w:val="18"/>
                              </w:rPr>
                              <w:t>1.01)</w:t>
                            </w:r>
                            <w:r>
                              <w:rPr>
                                <w:color w:val="000000"/>
                                <w:szCs w:val="18"/>
                              </w:rPr>
                              <w:br/>
                              <w:t>1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18"/>
                              </w:rPr>
                              <w:t>년</w:t>
                            </w:r>
                            <w:r>
                              <w:rPr>
                                <w:color w:val="00000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18"/>
                              </w:rPr>
                              <w:t>뒤</w:t>
                            </w:r>
                            <w:r>
                              <w:rPr>
                                <w:color w:val="000000"/>
                                <w:szCs w:val="18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18"/>
                              </w:rPr>
                              <w:t xml:space="preserve"> 100만</w:t>
                            </w:r>
                            <w:r>
                              <w:rPr>
                                <w:color w:val="00000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18"/>
                              </w:rPr>
                              <w:t>엔</w:t>
                            </w:r>
                            <w:r>
                              <w:rPr>
                                <w:color w:val="000000"/>
                                <w:szCs w:val="18"/>
                              </w:rPr>
                              <w:t>의</w:t>
                            </w:r>
                            <w:r>
                              <w:rPr>
                                <w:color w:val="000000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Cs w:val="18"/>
                              </w:rPr>
                              <w:t>현</w:t>
                            </w:r>
                            <w:r>
                              <w:rPr>
                                <w:color w:val="000000"/>
                                <w:szCs w:val="18"/>
                              </w:rPr>
                              <w:t>재가치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04pt;width:132.9pt;height:155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" stroked="f">
                <v:textbox>
                  <w:txbxContent>
                    <w:p w:rsidR="005237DF" w:rsidRDefault="005237DF" w:rsidP="004853B7">
                      <w:pPr>
                        <w:jc w:val="center"/>
                        <w:rPr>
                          <w:rFonts w:hint="eastAsia"/>
                        </w:rPr>
                      </w:pPr>
                      <w:r w:rsidRPr="004853B7">
                        <w:rPr>
                          <w:rFonts w:hint="eastAsia"/>
                          <w:u w:val="single"/>
                        </w:rPr>
                        <w:t>현</w:t>
                      </w:r>
                      <w:r w:rsidRPr="004853B7">
                        <w:rPr>
                          <w:u w:val="single"/>
                        </w:rPr>
                        <w:t>재</w:t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 xml:space="preserve">100만 </w:t>
                      </w:r>
                      <w:r>
                        <w:t>엔</w:t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약 99만 엔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 xml:space="preserve">(100만 엔 </w:t>
                      </w:r>
                      <w:r w:rsidRPr="005237DF">
                        <w:rPr>
                          <w:rFonts w:hint="eastAsia"/>
                          <w:color w:val="000000"/>
                          <w:szCs w:val="18"/>
                        </w:rPr>
                        <w:t>÷</w:t>
                      </w:r>
                      <w:r w:rsidRPr="005237DF">
                        <w:rPr>
                          <w:rFonts w:hint="eastAsia"/>
                          <w:color w:val="000000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Cs w:val="18"/>
                        </w:rPr>
                        <w:t>1.01)</w:t>
                      </w:r>
                      <w:r>
                        <w:rPr>
                          <w:color w:val="000000"/>
                          <w:szCs w:val="18"/>
                        </w:rPr>
                        <w:br/>
                        <w:t>1</w:t>
                      </w:r>
                      <w:r>
                        <w:rPr>
                          <w:rFonts w:hint="eastAsia"/>
                          <w:color w:val="000000"/>
                          <w:szCs w:val="18"/>
                        </w:rPr>
                        <w:t>년</w:t>
                      </w:r>
                      <w:r>
                        <w:rPr>
                          <w:color w:val="000000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Cs w:val="18"/>
                        </w:rPr>
                        <w:t>뒤</w:t>
                      </w:r>
                      <w:r>
                        <w:rPr>
                          <w:color w:val="000000"/>
                          <w:szCs w:val="18"/>
                        </w:rPr>
                        <w:t>의</w:t>
                      </w:r>
                      <w:r>
                        <w:rPr>
                          <w:rFonts w:hint="eastAsia"/>
                          <w:color w:val="000000"/>
                          <w:szCs w:val="18"/>
                        </w:rPr>
                        <w:t xml:space="preserve"> 100만</w:t>
                      </w:r>
                      <w:r>
                        <w:rPr>
                          <w:color w:val="000000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Cs w:val="18"/>
                        </w:rPr>
                        <w:t>엔</w:t>
                      </w:r>
                      <w:r>
                        <w:rPr>
                          <w:color w:val="000000"/>
                          <w:szCs w:val="18"/>
                        </w:rPr>
                        <w:t>의</w:t>
                      </w:r>
                      <w:r>
                        <w:rPr>
                          <w:color w:val="000000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Cs w:val="18"/>
                        </w:rPr>
                        <w:t>현</w:t>
                      </w:r>
                      <w:r>
                        <w:rPr>
                          <w:color w:val="000000"/>
                          <w:szCs w:val="18"/>
                        </w:rPr>
                        <w:t>재가치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7DF">
        <w:br/>
      </w:r>
    </w:p>
    <w:sectPr w:rsidR="006560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이순신 돋움체 B">
    <w:panose1 w:val="02020603020101020101"/>
    <w:charset w:val="81"/>
    <w:family w:val="roman"/>
    <w:pitch w:val="variable"/>
    <w:sig w:usb0="800002AF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A694A"/>
    <w:multiLevelType w:val="hybridMultilevel"/>
    <w:tmpl w:val="F558DC8A"/>
    <w:lvl w:ilvl="0" w:tplc="7E449B0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7A"/>
    <w:rsid w:val="000C516F"/>
    <w:rsid w:val="002B553B"/>
    <w:rsid w:val="003913F1"/>
    <w:rsid w:val="004853B7"/>
    <w:rsid w:val="005237DF"/>
    <w:rsid w:val="0063443A"/>
    <w:rsid w:val="0065607A"/>
    <w:rsid w:val="00726AFB"/>
    <w:rsid w:val="008702C3"/>
    <w:rsid w:val="009B66EB"/>
    <w:rsid w:val="00AD7EF2"/>
    <w:rsid w:val="00DB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EEE6"/>
  <w15:chartTrackingRefBased/>
  <w15:docId w15:val="{1281277C-D171-4227-BC82-9B7FA745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0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김택범</dc:creator>
  <cp:keywords/>
  <dc:description/>
  <cp:lastModifiedBy>김택범</cp:lastModifiedBy>
  <cp:revision>1</cp:revision>
  <dcterms:created xsi:type="dcterms:W3CDTF">2018-03-24T13:06:00Z</dcterms:created>
  <dcterms:modified xsi:type="dcterms:W3CDTF">2018-03-24T13:58:00Z</dcterms:modified>
</cp:coreProperties>
</file>