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60z5j5yoqw6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MCP_Guarda – Architecture Graph (Neo4j), Cypher, Build Plan, and Pitch Prep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najw5jttjfg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The problem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480" w:lineRule="auto"/>
        <w:ind w:left="720" w:hanging="360"/>
        <w:rPr>
          <w:sz w:val="26"/>
          <w:szCs w:val="26"/>
        </w:rPr>
      </w:pPr>
      <w:bookmarkStart w:colFirst="0" w:colLast="0" w:name="_3z39fnn1sx7n" w:id="2"/>
      <w:bookmarkEnd w:id="2"/>
      <w:r w:rsidDel="00000000" w:rsidR="00000000" w:rsidRPr="00000000">
        <w:rPr>
          <w:sz w:val="26"/>
          <w:szCs w:val="26"/>
          <w:rtl w:val="0"/>
        </w:rPr>
        <w:t xml:space="preserve">MCP is a USB-C–style port for AI tools, and it can directly touch files, networks, prod systems, etc. That’s powerful—and dangerous if not fenced.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Anthropic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7kzvao3ggimi" w:id="3"/>
      <w:bookmarkEnd w:id="3"/>
      <w:r w:rsidDel="00000000" w:rsidR="00000000" w:rsidRPr="00000000">
        <w:rPr>
          <w:sz w:val="26"/>
          <w:szCs w:val="26"/>
          <w:rtl w:val="0"/>
        </w:rPr>
        <w:t xml:space="preserve">Official MCP docs explicitly say the protocol can’t enforce security by itself; implementors must add consent, access control, and data protections.</w:t>
      </w:r>
      <w:hyperlink r:id="rId8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Model Context 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nvki1lwae895" w:id="4"/>
      <w:bookmarkEnd w:id="4"/>
      <w:r w:rsidDel="00000000" w:rsidR="00000000" w:rsidRPr="00000000">
        <w:rPr>
          <w:sz w:val="26"/>
          <w:szCs w:val="26"/>
          <w:rtl w:val="0"/>
        </w:rPr>
        <w:t xml:space="preserve">Security notes warn that local MCP servers run </w:t>
      </w:r>
      <w:r w:rsidDel="00000000" w:rsidR="00000000" w:rsidRPr="00000000">
        <w:rPr>
          <w:b w:val="1"/>
          <w:sz w:val="26"/>
          <w:szCs w:val="26"/>
          <w:rtl w:val="0"/>
        </w:rPr>
        <w:t xml:space="preserve">with your user permissions</w:t>
      </w:r>
      <w:r w:rsidDel="00000000" w:rsidR="00000000" w:rsidRPr="00000000">
        <w:rPr>
          <w:sz w:val="26"/>
          <w:szCs w:val="26"/>
          <w:rtl w:val="0"/>
        </w:rPr>
        <w:t xml:space="preserve"> (so they can do anything you can do), and Anthropic expects </w:t>
      </w:r>
      <w:r w:rsidDel="00000000" w:rsidR="00000000" w:rsidRPr="00000000">
        <w:rPr>
          <w:i w:val="1"/>
          <w:sz w:val="26"/>
          <w:szCs w:val="26"/>
          <w:rtl w:val="0"/>
        </w:rPr>
        <w:t xml:space="preserve">you</w:t>
      </w:r>
      <w:r w:rsidDel="00000000" w:rsidR="00000000" w:rsidRPr="00000000">
        <w:rPr>
          <w:sz w:val="26"/>
          <w:szCs w:val="26"/>
          <w:rtl w:val="0"/>
        </w:rPr>
        <w:t xml:space="preserve"> to audit/permit servers.</w:t>
      </w:r>
      <w:hyperlink r:id="rId10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Model Context Protocol</w:t>
        </w:r>
      </w:hyperlink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Anthropic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1"/>
        </w:numPr>
        <w:spacing w:before="0" w:beforeAutospacing="0" w:lineRule="auto"/>
        <w:ind w:left="720" w:hanging="360"/>
        <w:rPr>
          <w:sz w:val="26"/>
          <w:szCs w:val="26"/>
        </w:rPr>
      </w:pPr>
      <w:bookmarkStart w:colFirst="0" w:colLast="0" w:name="_3egt5x3krl1m" w:id="5"/>
      <w:bookmarkEnd w:id="5"/>
      <w:r w:rsidDel="00000000" w:rsidR="00000000" w:rsidRPr="00000000">
        <w:rPr>
          <w:sz w:val="26"/>
          <w:szCs w:val="26"/>
          <w:rtl w:val="0"/>
        </w:rPr>
        <w:t xml:space="preserve">Emerging guidance and vendor posts echo the same themes: over-broad scopes, server compromise, prompt-injection, and the need for fine-grained, externalized authorization.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05pt8c0ej25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policy proxy + consent gateway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tiny, local, drop-in </w:t>
      </w:r>
      <w:r w:rsidDel="00000000" w:rsidR="00000000" w:rsidRPr="00000000">
        <w:rPr>
          <w:b w:val="1"/>
          <w:rtl w:val="0"/>
        </w:rPr>
        <w:t xml:space="preserve">JSON-RPC proxy</w:t>
      </w:r>
      <w:r w:rsidDel="00000000" w:rsidR="00000000" w:rsidRPr="00000000">
        <w:rPr>
          <w:rtl w:val="0"/>
        </w:rPr>
        <w:t xml:space="preserve"> that sits between your MCP client (e.g., Claude Desktop) and any MCP server. It enforces </w:t>
      </w:r>
      <w:r w:rsidDel="00000000" w:rsidR="00000000" w:rsidRPr="00000000">
        <w:rPr>
          <w:b w:val="1"/>
          <w:rtl w:val="0"/>
        </w:rPr>
        <w:t xml:space="preserve">deny-by-default</w:t>
      </w:r>
      <w:r w:rsidDel="00000000" w:rsidR="00000000" w:rsidRPr="00000000">
        <w:rPr>
          <w:rtl w:val="0"/>
        </w:rPr>
        <w:t xml:space="preserve"> policies, shows </w:t>
      </w:r>
      <w:r w:rsidDel="00000000" w:rsidR="00000000" w:rsidRPr="00000000">
        <w:rPr>
          <w:b w:val="1"/>
          <w:rtl w:val="0"/>
        </w:rPr>
        <w:t xml:space="preserve">human-readable approvals</w:t>
      </w:r>
      <w:r w:rsidDel="00000000" w:rsidR="00000000" w:rsidRPr="00000000">
        <w:rPr>
          <w:rtl w:val="0"/>
        </w:rPr>
        <w:t xml:space="preserve"> for risky actions, and sandboxes server side-effects.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is simple &amp; effective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new crypto. We use </w:t>
      </w:r>
      <w:r w:rsidDel="00000000" w:rsidR="00000000" w:rsidRPr="00000000">
        <w:rPr>
          <w:b w:val="1"/>
          <w:rtl w:val="0"/>
        </w:rPr>
        <w:t xml:space="preserve">WebAuthn/OS biometrics</w:t>
      </w:r>
      <w:r w:rsidDel="00000000" w:rsidR="00000000" w:rsidRPr="00000000">
        <w:rPr>
          <w:rtl w:val="0"/>
        </w:rPr>
        <w:t xml:space="preserve"> for user-presence approvals.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protocol changes. It’s a </w:t>
      </w:r>
      <w:r w:rsidDel="00000000" w:rsidR="00000000" w:rsidRPr="00000000">
        <w:rPr>
          <w:b w:val="1"/>
          <w:rtl w:val="0"/>
        </w:rPr>
        <w:t xml:space="preserve">shim</w:t>
      </w:r>
      <w:r w:rsidDel="00000000" w:rsidR="00000000" w:rsidRPr="00000000">
        <w:rPr>
          <w:rtl w:val="0"/>
        </w:rPr>
        <w:t xml:space="preserve"> that speaks MCP on both sides and applies rules in the middle.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today with any server the client can launch (you point the client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mcp-guard</w:t>
      </w:r>
      <w:r w:rsidDel="00000000" w:rsidR="00000000" w:rsidRPr="00000000">
        <w:rPr>
          <w:rtl w:val="0"/>
        </w:rPr>
        <w:t xml:space="preserve"> which then launches the real server).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bmvf18ypwl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Core features (MVP)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 &amp; method allowlists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Per-server, per-tool, per-method policy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files.read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files.write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net.fetch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shell.exec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</w:t>
      </w:r>
      <w:r w:rsidDel="00000000" w:rsidR="00000000" w:rsidRPr="00000000">
        <w:rPr>
          <w:rtl w:val="0"/>
        </w:rPr>
        <w:t xml:space="preserve"> = allow with logging;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write/exec/network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Ask</w:t>
      </w:r>
      <w:r w:rsidDel="00000000" w:rsidR="00000000" w:rsidRPr="00000000">
        <w:rPr>
          <w:rtl w:val="0"/>
        </w:rPr>
        <w:t xml:space="preserve"> (user approval), with optional “remember for 10 min”.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Mirrors MCP best-practice advice to add consent &amp; access control beyond the spec.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Model Context Protocol+1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Intent binding in plain English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 approval dialog summarizes the </w:t>
      </w:r>
      <w:r w:rsidDel="00000000" w:rsidR="00000000" w:rsidRPr="00000000">
        <w:rPr>
          <w:i w:val="1"/>
          <w:rtl w:val="0"/>
        </w:rPr>
        <w:t xml:space="preserve">exact</w:t>
      </w:r>
      <w:r w:rsidDel="00000000" w:rsidR="00000000" w:rsidRPr="00000000">
        <w:rPr>
          <w:rtl w:val="0"/>
        </w:rPr>
        <w:t xml:space="preserve"> action (path diff for file writes, URL+method for network calls, command/args for exec).</w:t>
        <w:br w:type="textWrapping"/>
        <w:t xml:space="preserve">The proxy only permits the request that matches the presented summary; anything else requires a fresh approval.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Filesystem &amp; network sandboxing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Path allowlists (e.g.,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~/Projects/foo</w:t>
      </w:r>
      <w:r w:rsidDel="00000000" w:rsidR="00000000" w:rsidRPr="00000000">
        <w:rPr>
          <w:rtl w:val="0"/>
        </w:rPr>
        <w:t xml:space="preserve">), and automatic </w:t>
      </w:r>
      <w:r w:rsidDel="00000000" w:rsidR="00000000" w:rsidRPr="00000000">
        <w:rPr>
          <w:i w:val="1"/>
          <w:rtl w:val="0"/>
        </w:rPr>
        <w:t xml:space="preserve">write-quarantine</w:t>
      </w:r>
      <w:r w:rsidDel="00000000" w:rsidR="00000000" w:rsidRPr="00000000">
        <w:rPr>
          <w:rtl w:val="0"/>
        </w:rPr>
        <w:t xml:space="preserve"> (writes go to a staging dir until approved).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egress allowlists (e.g.,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api.github.com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company-internal</w:t>
      </w:r>
      <w:r w:rsidDel="00000000" w:rsidR="00000000" w:rsidRPr="00000000">
        <w:rPr>
          <w:rtl w:val="0"/>
        </w:rPr>
        <w:t xml:space="preserve">), block everything else by default.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aligns with “least privilege” and sandboxing recommendations you see in MCP guidance.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Model Context Protocol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Externalized authorization policies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YAML today; pluggable policy engines later (OPA/Cerbos) for enterprises, matching current proposals for fine-grained auth.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cerbos.dev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Secrets brokering (no raw tokens to servers)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proxy injects short-lived, scoped </w:t>
      </w:r>
      <w:r w:rsidDel="00000000" w:rsidR="00000000" w:rsidRPr="00000000">
        <w:rPr>
          <w:b w:val="1"/>
          <w:rtl w:val="0"/>
        </w:rPr>
        <w:t xml:space="preserve">ephemeral tokens</w:t>
      </w:r>
      <w:r w:rsidDel="00000000" w:rsidR="00000000" w:rsidRPr="00000000">
        <w:rPr>
          <w:rtl w:val="0"/>
        </w:rPr>
        <w:t xml:space="preserve"> per request and rotates them—servers never see long-lived creds.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trail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Structured logs for each tool call, decision (Allow/Ask/Deny), and diff for file writes—vital for MCP since traditional tools miss this.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wiz.io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pny0txa9vyf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il42jqk5vls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wwsirp86sa6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6ddskqjffo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Final Architecture (components &amp; responsibilities)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— human operator.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MCP Client</w:t>
      </w:r>
      <w:r w:rsidDel="00000000" w:rsidR="00000000" w:rsidRPr="00000000">
        <w:rPr>
          <w:rtl w:val="0"/>
        </w:rPr>
        <w:t xml:space="preserve"> — e.g., Claude Desktop or any MCP‑capable agent.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MCP Servers</w:t>
      </w:r>
      <w:r w:rsidDel="00000000" w:rsidR="00000000" w:rsidRPr="00000000">
        <w:rPr>
          <w:rtl w:val="0"/>
        </w:rPr>
        <w:t xml:space="preserve"> — local/remote tools (files, shell, HTTP, git, cloud APIs, etc.).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components (MCP_Guarda)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Proxy Bridge</w:t>
      </w:r>
      <w:r w:rsidDel="00000000" w:rsidR="00000000" w:rsidRPr="00000000">
        <w:rPr>
          <w:rtl w:val="0"/>
        </w:rPr>
        <w:t xml:space="preserve"> (JSON‑RPC 2.0): speaks MCP on both sides; launches/attaches to MCP servers; routes requests/responses.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Engine</w:t>
      </w:r>
      <w:r w:rsidDel="00000000" w:rsidR="00000000" w:rsidRPr="00000000">
        <w:rPr>
          <w:rtl w:val="0"/>
        </w:rPr>
        <w:t xml:space="preserve">: evaluates requests using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capability class</w:t>
      </w:r>
      <w:r w:rsidDel="00000000" w:rsidR="00000000" w:rsidRPr="00000000">
        <w:rPr>
          <w:rtl w:val="0"/>
        </w:rPr>
        <w:t xml:space="preserve"> (files.read/write, net.fetch, shell.exec, etc.),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(resource path/host, calling tool, client origin, tenant),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 (allow/ask/deny),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time/rate</w:t>
      </w:r>
      <w:r w:rsidDel="00000000" w:rsidR="00000000" w:rsidRPr="00000000">
        <w:rPr>
          <w:rtl w:val="0"/>
        </w:rPr>
        <w:t xml:space="preserve"> rules.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Consent Service</w:t>
      </w:r>
      <w:r w:rsidDel="00000000" w:rsidR="00000000" w:rsidRPr="00000000">
        <w:rPr>
          <w:rtl w:val="0"/>
        </w:rPr>
        <w:t xml:space="preserve">: presents human‑readable </w:t>
      </w:r>
      <w:r w:rsidDel="00000000" w:rsidR="00000000" w:rsidRPr="00000000">
        <w:rPr>
          <w:b w:val="1"/>
          <w:rtl w:val="0"/>
        </w:rPr>
        <w:t xml:space="preserve">intent summaries</w:t>
      </w:r>
      <w:r w:rsidDel="00000000" w:rsidR="00000000" w:rsidRPr="00000000">
        <w:rPr>
          <w:rtl w:val="0"/>
        </w:rPr>
        <w:t xml:space="preserve"> and requires </w:t>
      </w:r>
      <w:r w:rsidDel="00000000" w:rsidR="00000000" w:rsidRPr="00000000">
        <w:rPr>
          <w:b w:val="1"/>
          <w:rtl w:val="0"/>
        </w:rPr>
        <w:t xml:space="preserve">user‑presence</w:t>
      </w:r>
      <w:r w:rsidDel="00000000" w:rsidR="00000000" w:rsidRPr="00000000">
        <w:rPr>
          <w:rtl w:val="0"/>
        </w:rPr>
        <w:t xml:space="preserve"> (WebAuthn/OS biometric) for </w:t>
      </w:r>
      <w:r w:rsidDel="00000000" w:rsidR="00000000" w:rsidRPr="00000000">
        <w:rPr>
          <w:i w:val="1"/>
          <w:rtl w:val="0"/>
        </w:rPr>
        <w:t xml:space="preserve">ask</w:t>
      </w:r>
      <w:r w:rsidDel="00000000" w:rsidR="00000000" w:rsidRPr="00000000">
        <w:rPr>
          <w:rtl w:val="0"/>
        </w:rPr>
        <w:t xml:space="preserve"> rules; caches short approvals (e.g., 10 min window) keyed to exact intent.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Filesystem Guard</w:t>
      </w:r>
      <w:r w:rsidDel="00000000" w:rsidR="00000000" w:rsidRPr="00000000">
        <w:rPr>
          <w:rtl w:val="0"/>
        </w:rPr>
        <w:t xml:space="preserve">: path allowlists, write‑quarantine (staging dir), safe diff display for writes; prevents path traversal.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Guard</w:t>
      </w:r>
      <w:r w:rsidDel="00000000" w:rsidR="00000000" w:rsidRPr="00000000">
        <w:rPr>
          <w:rtl w:val="0"/>
        </w:rPr>
        <w:t xml:space="preserve">: DNS/host allowlists, method filters, URL canonicalization; blocks egress by default.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Secrets Broker</w:t>
      </w:r>
      <w:r w:rsidDel="00000000" w:rsidR="00000000" w:rsidRPr="00000000">
        <w:rPr>
          <w:rtl w:val="0"/>
        </w:rPr>
        <w:t xml:space="preserve">: injects </w:t>
      </w:r>
      <w:r w:rsidDel="00000000" w:rsidR="00000000" w:rsidRPr="00000000">
        <w:rPr>
          <w:b w:val="1"/>
          <w:rtl w:val="0"/>
        </w:rPr>
        <w:t xml:space="preserve">ephemeral, scoped tokens</w:t>
      </w:r>
      <w:r w:rsidDel="00000000" w:rsidR="00000000" w:rsidRPr="00000000">
        <w:rPr>
          <w:rtl w:val="0"/>
        </w:rPr>
        <w:t xml:space="preserve"> into requests; never hands long‑lived secrets to MCP servers.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Service</w:t>
      </w:r>
      <w:r w:rsidDel="00000000" w:rsidR="00000000" w:rsidRPr="00000000">
        <w:rPr>
          <w:rtl w:val="0"/>
        </w:rPr>
        <w:t xml:space="preserve">: issues short‑lived signed tokens for downstream calls and for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client → proxy</w:t>
      </w:r>
      <w:r w:rsidDel="00000000" w:rsidR="00000000" w:rsidRPr="00000000">
        <w:rPr>
          <w:rtl w:val="0"/>
        </w:rPr>
        <w:t xml:space="preserve"> sessions.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Logger</w:t>
      </w:r>
      <w:r w:rsidDel="00000000" w:rsidR="00000000" w:rsidRPr="00000000">
        <w:rPr>
          <w:rtl w:val="0"/>
        </w:rPr>
        <w:t xml:space="preserve">: structured, append‑only log of all tool calls, policy decisions, approvals, and side‑effects (with hashes/diffs).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Sandbox Manager</w:t>
      </w:r>
      <w:r w:rsidDel="00000000" w:rsidR="00000000" w:rsidRPr="00000000">
        <w:rPr>
          <w:rtl w:val="0"/>
        </w:rPr>
        <w:t xml:space="preserve"> (optional in PoC): containerizes untrusted servers; bind‑mounts only allowed paths; egress controls.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 &amp; Policy Store</w:t>
      </w:r>
      <w:r w:rsidDel="00000000" w:rsidR="00000000" w:rsidRPr="00000000">
        <w:rPr>
          <w:rtl w:val="0"/>
        </w:rPr>
        <w:t xml:space="preserve">: YAML/JSON files for PoC; pluggable OPA/Cerbos later.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relationships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MCP Client → </w:t>
      </w:r>
      <w:r w:rsidDel="00000000" w:rsidR="00000000" w:rsidRPr="00000000">
        <w:rPr>
          <w:b w:val="1"/>
          <w:rtl w:val="0"/>
        </w:rPr>
        <w:t xml:space="preserve">Proxy Bridge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MCP Server(s).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Proxy consults </w:t>
      </w:r>
      <w:r w:rsidDel="00000000" w:rsidR="00000000" w:rsidRPr="00000000">
        <w:rPr>
          <w:b w:val="1"/>
          <w:rtl w:val="0"/>
        </w:rPr>
        <w:t xml:space="preserve">Policy Engine</w:t>
      </w:r>
      <w:r w:rsidDel="00000000" w:rsidR="00000000" w:rsidRPr="00000000">
        <w:rPr>
          <w:rtl w:val="0"/>
        </w:rPr>
        <w:t xml:space="preserve">; if </w:t>
      </w:r>
      <w:r w:rsidDel="00000000" w:rsidR="00000000" w:rsidRPr="00000000">
        <w:rPr>
          <w:i w:val="1"/>
          <w:rtl w:val="0"/>
        </w:rPr>
        <w:t xml:space="preserve">ask</w:t>
      </w:r>
      <w:r w:rsidDel="00000000" w:rsidR="00000000" w:rsidRPr="00000000">
        <w:rPr>
          <w:rtl w:val="0"/>
        </w:rPr>
        <w:t xml:space="preserve">, it calls </w:t>
      </w:r>
      <w:r w:rsidDel="00000000" w:rsidR="00000000" w:rsidRPr="00000000">
        <w:rPr>
          <w:b w:val="1"/>
          <w:rtl w:val="0"/>
        </w:rPr>
        <w:t xml:space="preserve">Consent 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Filesystem/Network Guards</w:t>
      </w:r>
      <w:r w:rsidDel="00000000" w:rsidR="00000000" w:rsidRPr="00000000">
        <w:rPr>
          <w:rtl w:val="0"/>
        </w:rPr>
        <w:t xml:space="preserve"> enforce on the outbound side before executing.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Secrets Broker</w:t>
      </w:r>
      <w:r w:rsidDel="00000000" w:rsidR="00000000" w:rsidRPr="00000000">
        <w:rPr>
          <w:rtl w:val="0"/>
        </w:rPr>
        <w:t xml:space="preserve"> provides scoped creds when policy allows.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Logger</w:t>
      </w:r>
      <w:r w:rsidDel="00000000" w:rsidR="00000000" w:rsidRPr="00000000">
        <w:rPr>
          <w:rtl w:val="0"/>
        </w:rPr>
        <w:t xml:space="preserve"> records every request, decision, and resulting side‑effect.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iz.io/academy/model-context-protocol-security?utm_source=chatgpt.com" TargetMode="External"/><Relationship Id="rId11" Type="http://schemas.openxmlformats.org/officeDocument/2006/relationships/hyperlink" Target="https://modelcontextprotocol.io/quickstart/user?utm_source=chatgpt.com" TargetMode="External"/><Relationship Id="rId10" Type="http://schemas.openxmlformats.org/officeDocument/2006/relationships/hyperlink" Target="https://modelcontextprotocol.io/quickstart/user?utm_source=chatgpt.com" TargetMode="External"/><Relationship Id="rId13" Type="http://schemas.openxmlformats.org/officeDocument/2006/relationships/hyperlink" Target="https://modelcontextprotocol.io/specification/draft/basic/security_best_practices?utm_source=chatgpt.com" TargetMode="External"/><Relationship Id="rId12" Type="http://schemas.openxmlformats.org/officeDocument/2006/relationships/hyperlink" Target="https://docs.anthropic.com/en/docs/claude-code/security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delcontextprotocol.io/specification/2025-03-26?utm_source=chatgpt.com" TargetMode="External"/><Relationship Id="rId15" Type="http://schemas.openxmlformats.org/officeDocument/2006/relationships/hyperlink" Target="https://modelcontextprotocol.io/specification/draft/basic/security_best_practices?utm_source=chatgpt.com" TargetMode="External"/><Relationship Id="rId14" Type="http://schemas.openxmlformats.org/officeDocument/2006/relationships/hyperlink" Target="https://modelcontextprotocol.io/specification/draft/basic/security_best_practices?utm_source=chatgpt.com" TargetMode="External"/><Relationship Id="rId17" Type="http://schemas.openxmlformats.org/officeDocument/2006/relationships/hyperlink" Target="https://www.cerbos.dev/blog/dynamic-authorization-for-ai-agents-guide-to-fine-grained-permissions-mcp-servers?utm_source=chatgpt.com" TargetMode="External"/><Relationship Id="rId16" Type="http://schemas.openxmlformats.org/officeDocument/2006/relationships/hyperlink" Target="https://modelcontextprotocol.io/specification/draft/basic/security_best_practices?utm_source=chatgpt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iz.io/academy/model-context-protocol-security?utm_source=chatgpt.com" TargetMode="External"/><Relationship Id="rId6" Type="http://schemas.openxmlformats.org/officeDocument/2006/relationships/hyperlink" Target="https://docs.anthropic.com/en/docs/mcp?utm_source=chatgpt.com" TargetMode="External"/><Relationship Id="rId18" Type="http://schemas.openxmlformats.org/officeDocument/2006/relationships/hyperlink" Target="https://www.cerbos.dev/blog/dynamic-authorization-for-ai-agents-guide-to-fine-grained-permissions-mcp-servers?utm_source=chatgpt.com" TargetMode="External"/><Relationship Id="rId7" Type="http://schemas.openxmlformats.org/officeDocument/2006/relationships/hyperlink" Target="https://docs.anthropic.com/en/docs/mcp?utm_source=chatgpt.com" TargetMode="External"/><Relationship Id="rId8" Type="http://schemas.openxmlformats.org/officeDocument/2006/relationships/hyperlink" Target="https://modelcontextprotocol.io/specification/2025-03-26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