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  <w:t>STAR测试报告中文版</w:t>
      </w:r>
    </w:p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ID：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readingbar0147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Grade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1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测试时间：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2018.04.19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   测试用时：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7 分 36 秒</w:t>
      </w:r>
    </w:p>
    <w:p>
      <w:pPr>
        <w:spacing w:beforeLines="100"/>
        <w:ind w:firstLine="720" w:firstLineChars="400"/>
        <w:jc w:val="left"/>
        <w:rPr>
          <w:rFonts w:ascii="微软雅黑" w:hAnsi="微软雅黑" w:eastAsia="微软雅黑"/>
          <w:b/>
          <w:sz w:val="18"/>
          <w:szCs w:val="18"/>
          <w:highlight w:val="none"/>
        </w:rPr>
      </w:pPr>
    </w:p>
    <w:tbl>
      <w:tblPr>
        <w:tblStyle w:val="6"/>
        <w:tblW w:w="9039" w:type="dxa"/>
        <w:tblInd w:w="0" w:type="dxa"/>
        <w:tblBorders>
          <w:top w:val="single" w:color="7FE1D2" w:sz="12" w:space="0"/>
          <w:left w:val="single" w:color="7FE1D2" w:sz="12" w:space="0"/>
          <w:bottom w:val="single" w:color="7FE1D2" w:sz="12" w:space="0"/>
          <w:right w:val="single" w:color="7FE1D2" w:sz="12" w:space="0"/>
          <w:insideH w:val="single" w:color="7FE1D2" w:sz="12" w:space="0"/>
          <w:insideV w:val="single" w:color="7FE1D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121"/>
        <w:gridCol w:w="60"/>
        <w:gridCol w:w="1060"/>
        <w:gridCol w:w="1081"/>
        <w:gridCol w:w="127"/>
        <w:gridCol w:w="1033"/>
        <w:gridCol w:w="1121"/>
        <w:gridCol w:w="2242"/>
      </w:tblGrid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报告指数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SS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PR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GE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IRL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Est.ORF</w:t>
            </w:r>
          </w:p>
        </w:tc>
        <w:tc>
          <w:tcPr>
            <w:tcW w:w="2242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ZPD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测试结果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79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20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0.9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pp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20</w:t>
            </w:r>
          </w:p>
        </w:tc>
        <w:tc>
          <w:tcPr>
            <w:tcW w:w="2242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0.9-1.9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39" w:type="dxa"/>
            <w:gridSpan w:val="9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  <w:t>阅读能力成绩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*阅读能力成绩，指对美国同年级学生需要掌握的各项阅读技能的掌握程度。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比如，词汇认知的掌握程度是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31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，代表了孩子目前掌握了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年级阶段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31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的词汇知识。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375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词汇认知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8"/>
                <w:highlight w:val="none"/>
              </w:rPr>
              <w:t>Word Knowledge and Skills</w:t>
            </w:r>
          </w:p>
        </w:tc>
        <w:tc>
          <w:tcPr>
            <w:tcW w:w="2268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阅读理解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5"/>
                <w:highlight w:val="none"/>
              </w:rPr>
              <w:t>Comprehension Strategies and Constructing Meaning</w:t>
            </w:r>
          </w:p>
        </w:tc>
        <w:tc>
          <w:tcPr>
            <w:tcW w:w="2154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阅读分析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5"/>
                <w:highlight w:val="none"/>
              </w:rPr>
              <w:t>Analyzing Literary Text</w:t>
            </w:r>
          </w:p>
        </w:tc>
        <w:tc>
          <w:tcPr>
            <w:tcW w:w="224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修辞手法</w:t>
            </w:r>
          </w:p>
          <w:p>
            <w:pPr>
              <w:jc w:val="center"/>
              <w:rPr>
                <w:rFonts w:ascii="微软雅黑" w:hAnsi="微软雅黑" w:eastAsia="微软雅黑"/>
                <w:sz w:val="13"/>
                <w:szCs w:val="13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3"/>
                <w:highlight w:val="none"/>
              </w:rPr>
              <w:t>Understanding Author’s Craft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375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31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68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38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154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b/>
          <w:sz w:val="16"/>
          <w:szCs w:val="18"/>
          <w:u w:val="single"/>
        </w:rPr>
      </w:pPr>
      <w:bookmarkStart w:id="0" w:name="OLE_LINK1"/>
      <w:bookmarkStart w:id="1" w:name="OLE_LINK18"/>
      <w:bookmarkStart w:id="2" w:name="OLE_LINK20"/>
      <w:bookmarkStart w:id="3" w:name="OLE_LINK21"/>
      <w:bookmarkStart w:id="4" w:name="OLE_LINK13"/>
      <w:bookmarkStart w:id="5" w:name="OLE_LINK12"/>
      <w:bookmarkStart w:id="6" w:name="OLE_LINK19"/>
    </w:p>
    <w:p>
      <w:pPr>
        <w:spacing w:line="400" w:lineRule="exact"/>
        <w:rPr>
          <w:rFonts w:ascii="微软雅黑" w:hAnsi="微软雅黑" w:eastAsia="微软雅黑"/>
          <w:b/>
          <w:szCs w:val="21"/>
          <w:u w:val="single"/>
        </w:rPr>
      </w:pPr>
      <w:r>
        <w:rPr>
          <w:rFonts w:hint="eastAsia" w:ascii="微软雅黑" w:hAnsi="微软雅黑" w:eastAsia="微软雅黑"/>
          <w:b/>
          <w:szCs w:val="21"/>
          <w:u w:val="single"/>
        </w:rPr>
        <w:t>综合上述指数，目前适合孩子阅读的图书级别（AR Book Level）在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u w:val="single"/>
          <w:lang w:val="en-US" w:eastAsia="zh-CN"/>
        </w:rPr>
        <w:t>0.9-1.9</w:t>
      </w:r>
      <w:r>
        <w:rPr>
          <w:rFonts w:hint="eastAsia" w:ascii="微软雅黑" w:hAnsi="微软雅黑" w:eastAsia="微软雅黑"/>
          <w:b/>
          <w:szCs w:val="21"/>
          <w:u w:val="single"/>
        </w:rPr>
        <w:t>之间。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重要指数解释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SS：</w:t>
      </w:r>
      <w:r>
        <w:rPr>
          <w:rFonts w:hint="eastAsia" w:ascii="微软雅黑" w:hAnsi="微软雅黑" w:eastAsia="微软雅黑"/>
          <w:sz w:val="16"/>
          <w:szCs w:val="18"/>
        </w:rPr>
        <w:t>是指孩子本次测评的成绩得分。SS分值范围是0-1400。</w:t>
      </w:r>
    </w:p>
    <w:p>
      <w:pPr>
        <w:spacing w:line="400" w:lineRule="exact"/>
        <w:outlineLvl w:val="0"/>
        <w:rPr>
          <w:rFonts w:ascii="微软雅黑" w:hAnsi="微软雅黑" w:eastAsia="微软雅黑"/>
          <w:b/>
          <w:sz w:val="16"/>
          <w:szCs w:val="18"/>
          <w:u w:val="single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PR：</w:t>
      </w:r>
      <w:r>
        <w:rPr>
          <w:rFonts w:hint="eastAsia" w:ascii="微软雅黑" w:hAnsi="微软雅黑" w:eastAsia="微软雅黑"/>
          <w:sz w:val="16"/>
          <w:szCs w:val="18"/>
        </w:rPr>
        <w:t>是指孩子目前的得分超过美国同年级学生的百分比。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GE：</w:t>
      </w:r>
      <w:bookmarkStart w:id="7" w:name="OLE_LINK5"/>
      <w:bookmarkStart w:id="8" w:name="OLE_LINK2"/>
      <w:r>
        <w:rPr>
          <w:rFonts w:hint="eastAsia" w:ascii="微软雅黑" w:hAnsi="微软雅黑" w:eastAsia="微软雅黑"/>
          <w:sz w:val="16"/>
          <w:szCs w:val="18"/>
        </w:rPr>
        <w:t>说明孩子的测评得分相当于美国某年级某个月孩子的平均测评得分。</w:t>
      </w:r>
    </w:p>
    <w:bookmarkEnd w:id="7"/>
    <w:bookmarkEnd w:id="8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9" w:name="OLE_LINK14"/>
      <w:bookmarkStart w:id="10" w:name="OLE_LINK15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IRL：</w:t>
      </w:r>
      <w:bookmarkEnd w:id="9"/>
      <w:bookmarkEnd w:id="10"/>
      <w:bookmarkStart w:id="11" w:name="OLE_LINK17"/>
      <w:bookmarkStart w:id="12" w:name="OLE_LINK16"/>
      <w:r>
        <w:rPr>
          <w:rFonts w:hint="eastAsia" w:ascii="微软雅黑" w:hAnsi="微软雅黑" w:eastAsia="微软雅黑"/>
          <w:sz w:val="16"/>
          <w:szCs w:val="18"/>
        </w:rPr>
        <w:t>是指孩子对某级别图书内容的理解能够达到80%以上。</w:t>
      </w:r>
    </w:p>
    <w:bookmarkEnd w:id="11"/>
    <w:bookmarkEnd w:id="12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13" w:name="OLE_LINK23"/>
      <w:bookmarkStart w:id="14" w:name="OLE_LINK22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ZPD: </w:t>
      </w:r>
      <w:r>
        <w:rPr>
          <w:rFonts w:hint="eastAsia" w:ascii="微软雅黑" w:hAnsi="微软雅黑" w:eastAsia="微软雅黑"/>
          <w:sz w:val="16"/>
          <w:szCs w:val="18"/>
        </w:rPr>
        <w:t>是指适合孩子阅读的图书级别范围。阅读这个范围内的书籍，不但不会让孩子因语言和词汇的缺乏而感觉到阅读</w:t>
      </w:r>
    </w:p>
    <w:p>
      <w:pPr>
        <w:spacing w:line="400" w:lineRule="exact"/>
        <w:ind w:left="1119" w:leftChars="190" w:hanging="720" w:hangingChars="45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压力，而且可以循序渐进地提高孩子的阅读能力。</w:t>
      </w:r>
    </w:p>
    <w:bookmarkEnd w:id="13"/>
    <w:bookmarkEnd w:id="14"/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u w:val="single"/>
        </w:rPr>
        <w:t>Est.ORF：</w:t>
      </w:r>
      <w:r>
        <w:rPr>
          <w:rFonts w:hint="eastAsia" w:ascii="微软雅黑" w:hAnsi="微软雅黑" w:eastAsia="微软雅黑"/>
          <w:sz w:val="16"/>
          <w:szCs w:val="18"/>
        </w:rPr>
        <w:t>是指孩子每分钟可以阅读的文字量</w:t>
      </w:r>
      <w:r>
        <w:rPr>
          <w:rFonts w:hint="eastAsia" w:ascii="微软雅黑" w:hAnsi="微软雅黑" w:eastAsia="微软雅黑"/>
          <w:sz w:val="18"/>
          <w:szCs w:val="18"/>
        </w:rPr>
        <w:t>。此指数只出现在1-4年级学生的报告中。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Word Knowledge and Skills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 : </w:t>
      </w:r>
      <w:r>
        <w:rPr>
          <w:rFonts w:hint="eastAsia" w:ascii="微软雅黑" w:hAnsi="微软雅黑" w:eastAsia="微软雅黑"/>
          <w:sz w:val="16"/>
          <w:szCs w:val="18"/>
        </w:rPr>
        <w:t>是指词汇认知和理解能力。</w:t>
      </w:r>
    </w:p>
    <w:p>
      <w:pPr>
        <w:spacing w:line="400" w:lineRule="exact"/>
        <w:ind w:left="4480" w:hanging="4482" w:hangingChars="280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Comprehension Strategies and Constructing Meaning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: </w:t>
      </w:r>
      <w:r>
        <w:rPr>
          <w:rFonts w:hint="eastAsia" w:ascii="微软雅黑" w:hAnsi="微软雅黑" w:eastAsia="微软雅黑"/>
          <w:sz w:val="16"/>
          <w:szCs w:val="18"/>
        </w:rPr>
        <w:t>是指阅读理解能力，即对文章的内容和文章基本结构的分析理解能力。</w:t>
      </w:r>
    </w:p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Analyzing</w:t>
      </w:r>
      <w:bookmarkStart w:id="15" w:name="OLE_LINK3"/>
      <w:bookmarkStart w:id="16" w:name="OLE_LINK4"/>
      <w:r>
        <w:rPr>
          <w:rFonts w:ascii="微软雅黑" w:hAnsi="微软雅黑" w:eastAsia="微软雅黑"/>
          <w:b/>
          <w:sz w:val="16"/>
          <w:szCs w:val="18"/>
          <w:u w:val="single"/>
        </w:rPr>
        <w:t xml:space="preserve"> Literary Text</w:t>
      </w:r>
      <w:bookmarkEnd w:id="15"/>
      <w:bookmarkEnd w:id="16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: </w:t>
      </w:r>
      <w:r>
        <w:rPr>
          <w:rFonts w:hint="eastAsia" w:ascii="微软雅黑" w:hAnsi="微软雅黑" w:eastAsia="微软雅黑"/>
          <w:sz w:val="16"/>
          <w:szCs w:val="18"/>
        </w:rPr>
        <w:t>是指阅读分析能力, 即对文章内容、情节、角色的深入分析理解能力。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Understanding Author’s Craft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：</w:t>
      </w:r>
      <w:r>
        <w:rPr>
          <w:rFonts w:hint="eastAsia" w:ascii="微软雅黑" w:hAnsi="微软雅黑" w:eastAsia="微软雅黑"/>
          <w:sz w:val="16"/>
          <w:szCs w:val="18"/>
          <w:u w:val="single"/>
        </w:rPr>
        <w:t xml:space="preserve"> </w:t>
      </w:r>
      <w:r>
        <w:rPr>
          <w:rFonts w:hint="eastAsia" w:ascii="微软雅黑" w:hAnsi="微软雅黑" w:eastAsia="微软雅黑"/>
          <w:sz w:val="16"/>
          <w:szCs w:val="18"/>
        </w:rPr>
        <w:t>是指对作者修辞写作手法运用的分析理解能力。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Analyzing Argument and Evaluating Text: </w:t>
      </w:r>
      <w:r>
        <w:rPr>
          <w:rFonts w:hint="eastAsia" w:ascii="微软雅黑" w:hAnsi="微软雅黑" w:eastAsia="微软雅黑"/>
          <w:sz w:val="16"/>
          <w:szCs w:val="18"/>
        </w:rPr>
        <w:t>是指对文章发表见解和看法的能力。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  <w:r>
      <w:drawing>
        <wp:inline distT="0" distB="0" distL="0" distR="0">
          <wp:extent cx="1485900" cy="495300"/>
          <wp:effectExtent l="0" t="0" r="0" b="0"/>
          <wp:docPr id="1" name="图片 1" descr="C:\Users\Administrator\Desktop\公司Logo\横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公司Logo\横版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38" b="15686"/>
                  <a:stretch>
                    <a:fillRect/>
                  </a:stretch>
                </pic:blipFill>
                <pic:spPr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10332802"/>
    <w:rsid w:val="105D382E"/>
    <w:rsid w:val="13302D18"/>
    <w:rsid w:val="13D15965"/>
    <w:rsid w:val="155123E7"/>
    <w:rsid w:val="16061C7C"/>
    <w:rsid w:val="1792507E"/>
    <w:rsid w:val="1A4168C0"/>
    <w:rsid w:val="206E5E79"/>
    <w:rsid w:val="22071D37"/>
    <w:rsid w:val="267074FA"/>
    <w:rsid w:val="26DA6DDF"/>
    <w:rsid w:val="2713485E"/>
    <w:rsid w:val="2A365CD5"/>
    <w:rsid w:val="2AD67D7C"/>
    <w:rsid w:val="314E0D02"/>
    <w:rsid w:val="390B72AF"/>
    <w:rsid w:val="42E237E3"/>
    <w:rsid w:val="470168DE"/>
    <w:rsid w:val="473D3539"/>
    <w:rsid w:val="49961A93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ScaleCrop>false</ScaleCrop>
  <LinksUpToDate>false</LinksUpToDate>
  <CharactersWithSpaces>1206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2018-04-10T08:44:21Z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