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D2F6" w14:textId="2713B0D9" w:rsidR="008F1CD8" w:rsidRDefault="00956233">
      <w:pPr>
        <w:pStyle w:val="Date"/>
      </w:pPr>
      <w:r>
        <w:t>1</w:t>
      </w:r>
      <w:r w:rsidR="00290889">
        <w:t>/</w:t>
      </w:r>
      <w:r>
        <w:t>18</w:t>
      </w:r>
      <w:r w:rsidR="00290889">
        <w:t>/202</w:t>
      </w:r>
      <w:r>
        <w:t>2</w:t>
      </w:r>
    </w:p>
    <w:p w14:paraId="4474F9F0" w14:textId="7D502E01" w:rsidR="008F1CD8" w:rsidRDefault="00290889">
      <w:pPr>
        <w:pStyle w:val="Salutation"/>
      </w:pPr>
      <w:r>
        <w:t>Danielle sherman</w:t>
      </w:r>
    </w:p>
    <w:p w14:paraId="56A54C78" w14:textId="0A68D98D" w:rsidR="008F1CD8" w:rsidRDefault="00290889">
      <w:pPr>
        <w:pStyle w:val="Address"/>
      </w:pPr>
      <w:r>
        <w:t>CTO, Blackwell Electronics</w:t>
      </w:r>
    </w:p>
    <w:p w14:paraId="69AFBD51" w14:textId="77777777" w:rsidR="00A20B0E" w:rsidRDefault="00A20B0E" w:rsidP="00290889">
      <w:r>
        <w:t>Overview:</w:t>
      </w:r>
    </w:p>
    <w:p w14:paraId="2ABC996A" w14:textId="5B95DFC7" w:rsidR="00E21E6C" w:rsidRPr="00A61275" w:rsidRDefault="00290889" w:rsidP="00956233">
      <w:pPr>
        <w:rPr>
          <w:sz w:val="20"/>
          <w:szCs w:val="20"/>
        </w:rPr>
      </w:pPr>
      <w:r w:rsidRPr="00A61275">
        <w:rPr>
          <w:sz w:val="20"/>
          <w:szCs w:val="20"/>
        </w:rPr>
        <w:t xml:space="preserve">As per your request, </w:t>
      </w:r>
      <w:r w:rsidR="00956233" w:rsidRPr="00A61275">
        <w:rPr>
          <w:sz w:val="20"/>
          <w:szCs w:val="20"/>
        </w:rPr>
        <w:t xml:space="preserve">I analyzed the </w:t>
      </w:r>
      <w:proofErr w:type="spellStart"/>
      <w:r w:rsidR="00956233" w:rsidRPr="00A61275">
        <w:rPr>
          <w:sz w:val="20"/>
          <w:szCs w:val="20"/>
        </w:rPr>
        <w:t>CompleteResponses</w:t>
      </w:r>
      <w:proofErr w:type="spellEnd"/>
      <w:r w:rsidR="00956233" w:rsidRPr="00A61275">
        <w:rPr>
          <w:sz w:val="20"/>
          <w:szCs w:val="20"/>
        </w:rPr>
        <w:t xml:space="preserve"> data set along with the corrupted data set, </w:t>
      </w:r>
      <w:proofErr w:type="spellStart"/>
      <w:r w:rsidR="00956233" w:rsidRPr="00A61275">
        <w:rPr>
          <w:sz w:val="20"/>
          <w:szCs w:val="20"/>
        </w:rPr>
        <w:t>SurveryIncomplete</w:t>
      </w:r>
      <w:proofErr w:type="spellEnd"/>
      <w:r w:rsidR="00956233" w:rsidRPr="00A61275">
        <w:rPr>
          <w:sz w:val="20"/>
          <w:szCs w:val="20"/>
        </w:rPr>
        <w:t xml:space="preserve">.  I utilized the following classification methods: C5.0, </w:t>
      </w:r>
      <w:proofErr w:type="spellStart"/>
      <w:r w:rsidR="00956233" w:rsidRPr="00A61275">
        <w:rPr>
          <w:sz w:val="20"/>
          <w:szCs w:val="20"/>
        </w:rPr>
        <w:t>RandomForest</w:t>
      </w:r>
      <w:proofErr w:type="spellEnd"/>
      <w:r w:rsidR="00956233" w:rsidRPr="00A61275">
        <w:rPr>
          <w:sz w:val="20"/>
          <w:szCs w:val="20"/>
        </w:rPr>
        <w:t xml:space="preserve">, Stochastic Gradient Boosting, and Partial Least Squares.  Stochastic Gradient Boosting yielded the best results for this </w:t>
      </w:r>
      <w:r w:rsidR="00772EEB" w:rsidRPr="00A61275">
        <w:rPr>
          <w:sz w:val="20"/>
          <w:szCs w:val="20"/>
        </w:rPr>
        <w:t>datase</w:t>
      </w:r>
      <w:r w:rsidR="00956233" w:rsidRPr="00A61275">
        <w:rPr>
          <w:sz w:val="20"/>
          <w:szCs w:val="20"/>
        </w:rPr>
        <w:t>t</w:t>
      </w:r>
      <w:r w:rsidR="00772EEB" w:rsidRPr="00A61275">
        <w:rPr>
          <w:sz w:val="20"/>
          <w:szCs w:val="20"/>
        </w:rPr>
        <w:t xml:space="preserve">, followed by C5.0, </w:t>
      </w:r>
      <w:proofErr w:type="spellStart"/>
      <w:r w:rsidR="00772EEB" w:rsidRPr="00A61275">
        <w:rPr>
          <w:sz w:val="20"/>
          <w:szCs w:val="20"/>
        </w:rPr>
        <w:t>RandomForest</w:t>
      </w:r>
      <w:proofErr w:type="spellEnd"/>
      <w:r w:rsidR="00772EEB" w:rsidRPr="00A61275">
        <w:rPr>
          <w:sz w:val="20"/>
          <w:szCs w:val="20"/>
        </w:rPr>
        <w:t>, and Partial Least Squares</w:t>
      </w:r>
      <w:r w:rsidR="00956233" w:rsidRPr="00A61275">
        <w:rPr>
          <w:sz w:val="20"/>
          <w:szCs w:val="20"/>
        </w:rPr>
        <w:t xml:space="preserve">.  Below, you will find </w:t>
      </w:r>
      <w:r w:rsidR="00882120" w:rsidRPr="00A61275">
        <w:rPr>
          <w:sz w:val="20"/>
          <w:szCs w:val="20"/>
        </w:rPr>
        <w:t>the results and predictions.</w:t>
      </w:r>
    </w:p>
    <w:p w14:paraId="08E9DE2A" w14:textId="6F265067" w:rsidR="00AA4F18" w:rsidRDefault="00882120" w:rsidP="00E0412E">
      <w:pPr>
        <w:spacing w:before="0"/>
        <w:contextualSpacing/>
      </w:pPr>
      <w:r>
        <w:rPr>
          <w:b/>
          <w:bCs/>
        </w:rPr>
        <w:t>C5.0</w:t>
      </w:r>
      <w:r w:rsidR="00AA4F18">
        <w:t>:</w:t>
      </w:r>
    </w:p>
    <w:p w14:paraId="5D801D1D" w14:textId="3222CEB7" w:rsidR="006E5DB9" w:rsidRPr="00A61275" w:rsidRDefault="00882120" w:rsidP="006E5DB9">
      <w:pPr>
        <w:spacing w:before="0"/>
        <w:contextualSpacing/>
        <w:rPr>
          <w:sz w:val="20"/>
          <w:szCs w:val="20"/>
        </w:rPr>
      </w:pPr>
      <w:r w:rsidRPr="00A61275">
        <w:rPr>
          <w:sz w:val="20"/>
          <w:szCs w:val="20"/>
        </w:rPr>
        <w:t xml:space="preserve">C5.0 classification was chosen because it was a specific requirement. </w:t>
      </w:r>
      <w:r w:rsidR="006E5DB9" w:rsidRPr="00A61275">
        <w:rPr>
          <w:sz w:val="20"/>
          <w:szCs w:val="20"/>
        </w:rPr>
        <w:t xml:space="preserve">Out of the two models built in C5.0 using automatic tuning with a </w:t>
      </w:r>
      <w:proofErr w:type="spellStart"/>
      <w:r w:rsidR="006E5DB9" w:rsidRPr="00A61275">
        <w:rPr>
          <w:sz w:val="20"/>
          <w:szCs w:val="20"/>
        </w:rPr>
        <w:t>tuneLength</w:t>
      </w:r>
      <w:proofErr w:type="spellEnd"/>
      <w:r w:rsidR="006E5DB9" w:rsidRPr="00A61275">
        <w:rPr>
          <w:sz w:val="20"/>
          <w:szCs w:val="20"/>
        </w:rPr>
        <w:t xml:space="preserve"> of 5 and 10, the first yielded higher results: Model 1 </w:t>
      </w:r>
      <w:r w:rsidR="006E5DB9" w:rsidRPr="00A61275">
        <w:rPr>
          <w:sz w:val="20"/>
          <w:szCs w:val="20"/>
        </w:rPr>
        <w:t>Accuracy</w:t>
      </w:r>
      <w:r w:rsidR="006E5DB9" w:rsidRPr="00A61275">
        <w:rPr>
          <w:sz w:val="20"/>
          <w:szCs w:val="20"/>
        </w:rPr>
        <w:t xml:space="preserve">: </w:t>
      </w:r>
      <w:r w:rsidR="006E5DB9" w:rsidRPr="00A61275">
        <w:rPr>
          <w:sz w:val="20"/>
          <w:szCs w:val="20"/>
        </w:rPr>
        <w:t>0.9195635    Kappa</w:t>
      </w:r>
      <w:r w:rsidR="006E5DB9" w:rsidRPr="00A61275">
        <w:rPr>
          <w:sz w:val="20"/>
          <w:szCs w:val="20"/>
        </w:rPr>
        <w:t xml:space="preserve">: </w:t>
      </w:r>
      <w:r w:rsidR="006E5DB9" w:rsidRPr="00A61275">
        <w:rPr>
          <w:sz w:val="20"/>
          <w:szCs w:val="20"/>
        </w:rPr>
        <w:t>0.8307364</w:t>
      </w:r>
      <w:r w:rsidR="006E5DB9" w:rsidRPr="00A61275">
        <w:rPr>
          <w:sz w:val="20"/>
          <w:szCs w:val="20"/>
        </w:rPr>
        <w:t xml:space="preserve">; Model 2 </w:t>
      </w:r>
      <w:r w:rsidR="006E5DB9" w:rsidRPr="00A61275">
        <w:rPr>
          <w:sz w:val="20"/>
          <w:szCs w:val="20"/>
        </w:rPr>
        <w:t>Accuracy</w:t>
      </w:r>
      <w:r w:rsidR="006E5DB9" w:rsidRPr="00A61275">
        <w:rPr>
          <w:sz w:val="20"/>
          <w:szCs w:val="20"/>
        </w:rPr>
        <w:t xml:space="preserve">: </w:t>
      </w:r>
      <w:r w:rsidR="006E5DB9" w:rsidRPr="00A61275">
        <w:rPr>
          <w:sz w:val="20"/>
          <w:szCs w:val="20"/>
        </w:rPr>
        <w:t>0.9179466    Kappa</w:t>
      </w:r>
      <w:r w:rsidR="006E5DB9" w:rsidRPr="00A61275">
        <w:rPr>
          <w:sz w:val="20"/>
          <w:szCs w:val="20"/>
        </w:rPr>
        <w:t xml:space="preserve">: </w:t>
      </w:r>
      <w:r w:rsidR="006E5DB9" w:rsidRPr="00A61275">
        <w:rPr>
          <w:sz w:val="20"/>
          <w:szCs w:val="20"/>
        </w:rPr>
        <w:t>0.8271194</w:t>
      </w:r>
      <w:r w:rsidR="006E5DB9" w:rsidRPr="00A61275">
        <w:rPr>
          <w:sz w:val="20"/>
          <w:szCs w:val="20"/>
        </w:rPr>
        <w:t>.</w:t>
      </w:r>
    </w:p>
    <w:p w14:paraId="4A278BE6" w14:textId="76DCBFC2" w:rsidR="006E5DB9" w:rsidRDefault="006E5DB9" w:rsidP="006E5DB9">
      <w:pPr>
        <w:spacing w:before="0"/>
        <w:contextualSpacing/>
      </w:pPr>
      <w:proofErr w:type="spellStart"/>
      <w:r>
        <w:rPr>
          <w:b/>
          <w:bCs/>
        </w:rPr>
        <w:t>RandomForest</w:t>
      </w:r>
      <w:proofErr w:type="spellEnd"/>
      <w:r>
        <w:t>:</w:t>
      </w:r>
    </w:p>
    <w:p w14:paraId="323A6372" w14:textId="2328E337" w:rsidR="00270B63" w:rsidRPr="00A61275" w:rsidRDefault="006E5DB9" w:rsidP="00270B63">
      <w:pPr>
        <w:spacing w:before="0"/>
        <w:contextualSpacing/>
        <w:rPr>
          <w:sz w:val="20"/>
          <w:szCs w:val="20"/>
        </w:rPr>
      </w:pPr>
      <w:proofErr w:type="spellStart"/>
      <w:r w:rsidRPr="00A61275">
        <w:rPr>
          <w:sz w:val="20"/>
          <w:szCs w:val="20"/>
        </w:rPr>
        <w:t>RandomForest</w:t>
      </w:r>
      <w:proofErr w:type="spellEnd"/>
      <w:r w:rsidRPr="00A61275">
        <w:rPr>
          <w:sz w:val="20"/>
          <w:szCs w:val="20"/>
        </w:rPr>
        <w:t xml:space="preserve"> was another classification model that was a specific requirement.  I built two models using manual tuning with an </w:t>
      </w:r>
      <w:proofErr w:type="spellStart"/>
      <w:r w:rsidRPr="00A61275">
        <w:rPr>
          <w:sz w:val="20"/>
          <w:szCs w:val="20"/>
        </w:rPr>
        <w:t>mtry</w:t>
      </w:r>
      <w:proofErr w:type="spellEnd"/>
      <w:r w:rsidRPr="00A61275">
        <w:rPr>
          <w:sz w:val="20"/>
          <w:szCs w:val="20"/>
        </w:rPr>
        <w:t xml:space="preserve"> of 5 and 20. </w:t>
      </w:r>
      <w:r w:rsidR="00270B63" w:rsidRPr="00A61275">
        <w:rPr>
          <w:sz w:val="20"/>
          <w:szCs w:val="20"/>
        </w:rPr>
        <w:t xml:space="preserve">The second model produced better results: Model 1 </w:t>
      </w:r>
      <w:r w:rsidR="00270B63" w:rsidRPr="00A61275">
        <w:rPr>
          <w:sz w:val="20"/>
          <w:szCs w:val="20"/>
        </w:rPr>
        <w:t>Accuracy</w:t>
      </w:r>
      <w:r w:rsidR="00270B63" w:rsidRPr="00A61275">
        <w:rPr>
          <w:sz w:val="20"/>
          <w:szCs w:val="20"/>
        </w:rPr>
        <w:t xml:space="preserve">: </w:t>
      </w:r>
      <w:proofErr w:type="gramStart"/>
      <w:r w:rsidR="00270B63" w:rsidRPr="00A61275">
        <w:rPr>
          <w:sz w:val="20"/>
          <w:szCs w:val="20"/>
        </w:rPr>
        <w:t>0.8799515  Kappa</w:t>
      </w:r>
      <w:proofErr w:type="gramEnd"/>
      <w:r w:rsidR="00270B63" w:rsidRPr="00A61275">
        <w:rPr>
          <w:sz w:val="20"/>
          <w:szCs w:val="20"/>
        </w:rPr>
        <w:t xml:space="preserve">: </w:t>
      </w:r>
      <w:r w:rsidR="00270B63" w:rsidRPr="00A61275">
        <w:rPr>
          <w:sz w:val="20"/>
          <w:szCs w:val="20"/>
        </w:rPr>
        <w:t>0.7451652</w:t>
      </w:r>
      <w:r w:rsidR="00270B63" w:rsidRPr="00A61275">
        <w:rPr>
          <w:sz w:val="20"/>
          <w:szCs w:val="20"/>
        </w:rPr>
        <w:t xml:space="preserve">; Model 2 Accuracy: </w:t>
      </w:r>
      <w:r w:rsidR="00270B63" w:rsidRPr="00A61275">
        <w:rPr>
          <w:sz w:val="20"/>
          <w:szCs w:val="20"/>
        </w:rPr>
        <w:t>0.9143088</w:t>
      </w:r>
      <w:r w:rsidR="00270B63" w:rsidRPr="00A61275">
        <w:rPr>
          <w:sz w:val="20"/>
          <w:szCs w:val="20"/>
        </w:rPr>
        <w:t xml:space="preserve">  Kappa: </w:t>
      </w:r>
      <w:r w:rsidR="00270B63" w:rsidRPr="00A61275">
        <w:rPr>
          <w:sz w:val="20"/>
          <w:szCs w:val="20"/>
        </w:rPr>
        <w:t xml:space="preserve">0.8184389 </w:t>
      </w:r>
    </w:p>
    <w:p w14:paraId="6A2ECB25" w14:textId="5DF5AA76" w:rsidR="006E5DB9" w:rsidRDefault="006E5DB9" w:rsidP="006E5DB9">
      <w:pPr>
        <w:spacing w:before="0"/>
        <w:contextualSpacing/>
      </w:pPr>
      <w:r>
        <w:rPr>
          <w:b/>
          <w:bCs/>
        </w:rPr>
        <w:t>Stochastic Gradient Boost</w:t>
      </w:r>
      <w:r>
        <w:t>:</w:t>
      </w:r>
    </w:p>
    <w:p w14:paraId="349968E7" w14:textId="73F57F50" w:rsidR="006E5DB9" w:rsidRPr="00A61275" w:rsidRDefault="006E5DB9" w:rsidP="006E5DB9">
      <w:pPr>
        <w:spacing w:before="0"/>
        <w:contextualSpacing/>
        <w:rPr>
          <w:sz w:val="20"/>
          <w:szCs w:val="20"/>
        </w:rPr>
      </w:pPr>
      <w:r w:rsidRPr="00A61275">
        <w:rPr>
          <w:sz w:val="20"/>
          <w:szCs w:val="20"/>
        </w:rPr>
        <w:t>Stochastic Gradient Boost for classification modeling was also a requirement and works on the principle that many shallow trees</w:t>
      </w:r>
      <w:r w:rsidR="00270B63" w:rsidRPr="00A61275">
        <w:rPr>
          <w:sz w:val="20"/>
          <w:szCs w:val="20"/>
        </w:rPr>
        <w:t xml:space="preserve"> together can make a more accurate predictor, and it produced the highest results.  I built two models using automatic tuning with a </w:t>
      </w:r>
      <w:proofErr w:type="spellStart"/>
      <w:r w:rsidR="00270B63" w:rsidRPr="00A61275">
        <w:rPr>
          <w:sz w:val="20"/>
          <w:szCs w:val="20"/>
        </w:rPr>
        <w:t>tuneLength</w:t>
      </w:r>
      <w:proofErr w:type="spellEnd"/>
      <w:r w:rsidR="00270B63" w:rsidRPr="00A61275">
        <w:rPr>
          <w:sz w:val="20"/>
          <w:szCs w:val="20"/>
        </w:rPr>
        <w:t xml:space="preserve"> of 5 and 10. The second model produced slightly higher results: Model 1 Accuracy: </w:t>
      </w:r>
      <w:proofErr w:type="gramStart"/>
      <w:r w:rsidR="00270B63" w:rsidRPr="00A61275">
        <w:rPr>
          <w:sz w:val="20"/>
          <w:szCs w:val="20"/>
        </w:rPr>
        <w:t>0.9240097  Kappa</w:t>
      </w:r>
      <w:proofErr w:type="gramEnd"/>
      <w:r w:rsidR="00270B63" w:rsidRPr="00A61275">
        <w:rPr>
          <w:sz w:val="20"/>
          <w:szCs w:val="20"/>
        </w:rPr>
        <w:t>: 0.8394613; Model 2 Accuracy: 0.9244139  Kappa: 0.8402157</w:t>
      </w:r>
    </w:p>
    <w:p w14:paraId="20344D6B" w14:textId="0A004DE8" w:rsidR="006E5DB9" w:rsidRDefault="00270B63" w:rsidP="006E5DB9">
      <w:pPr>
        <w:spacing w:before="0"/>
        <w:contextualSpacing/>
      </w:pPr>
      <w:r>
        <w:rPr>
          <w:b/>
          <w:bCs/>
        </w:rPr>
        <w:t>Partial Least Squares</w:t>
      </w:r>
      <w:r w:rsidR="006E5DB9">
        <w:t>:</w:t>
      </w:r>
    </w:p>
    <w:p w14:paraId="48B96598" w14:textId="0EF7ACEC" w:rsidR="00270B63" w:rsidRPr="00A61275" w:rsidRDefault="00270B63" w:rsidP="006E5DB9">
      <w:pPr>
        <w:spacing w:before="0"/>
        <w:contextualSpacing/>
        <w:rPr>
          <w:sz w:val="20"/>
          <w:szCs w:val="20"/>
        </w:rPr>
      </w:pPr>
      <w:r w:rsidRPr="00A61275">
        <w:rPr>
          <w:sz w:val="20"/>
          <w:szCs w:val="20"/>
        </w:rPr>
        <w:t xml:space="preserve">Partial Least Squares was chosen because it is used for classification modeling and was available in the R library. I built two models with automatic tuning with </w:t>
      </w:r>
      <w:proofErr w:type="spellStart"/>
      <w:r w:rsidRPr="00A61275">
        <w:rPr>
          <w:sz w:val="20"/>
          <w:szCs w:val="20"/>
        </w:rPr>
        <w:t>tuneLengths</w:t>
      </w:r>
      <w:proofErr w:type="spellEnd"/>
      <w:r w:rsidRPr="00A61275">
        <w:rPr>
          <w:sz w:val="20"/>
          <w:szCs w:val="20"/>
        </w:rPr>
        <w:t xml:space="preserve"> of 5 and 10. It was not a good method for this dataset and produced very low results: Model 1</w:t>
      </w:r>
      <w:r w:rsidR="005D537A" w:rsidRPr="00A61275">
        <w:rPr>
          <w:sz w:val="20"/>
          <w:szCs w:val="20"/>
        </w:rPr>
        <w:t>&amp;2</w:t>
      </w:r>
      <w:r w:rsidRPr="00A61275">
        <w:rPr>
          <w:sz w:val="20"/>
          <w:szCs w:val="20"/>
        </w:rPr>
        <w:t xml:space="preserve"> Accuracy: </w:t>
      </w:r>
      <w:r w:rsidR="005D537A" w:rsidRPr="00A61275">
        <w:rPr>
          <w:sz w:val="20"/>
          <w:szCs w:val="20"/>
        </w:rPr>
        <w:t>0.58286176</w:t>
      </w:r>
      <w:r w:rsidR="005D537A" w:rsidRPr="00A61275">
        <w:rPr>
          <w:sz w:val="20"/>
          <w:szCs w:val="20"/>
        </w:rPr>
        <w:t xml:space="preserve"> Kappa: </w:t>
      </w:r>
      <w:r w:rsidR="005D537A" w:rsidRPr="00A61275">
        <w:rPr>
          <w:sz w:val="20"/>
          <w:szCs w:val="20"/>
        </w:rPr>
        <w:t>-0.03578476</w:t>
      </w:r>
    </w:p>
    <w:p w14:paraId="75CC8123" w14:textId="77777777" w:rsidR="001634D2" w:rsidRDefault="001634D2" w:rsidP="00E0412E">
      <w:pPr>
        <w:spacing w:before="0"/>
        <w:contextualSpacing/>
      </w:pPr>
    </w:p>
    <w:p w14:paraId="534C533C" w14:textId="5BA81127" w:rsidR="00C74EB9" w:rsidRDefault="005C77E3" w:rsidP="00E0412E">
      <w:pPr>
        <w:spacing w:before="0"/>
        <w:contextualSpacing/>
      </w:pPr>
      <w:r w:rsidRPr="005C77E3">
        <w:rPr>
          <w:b/>
          <w:bCs/>
        </w:rPr>
        <w:t>P</w:t>
      </w:r>
      <w:r w:rsidR="00884D14" w:rsidRPr="005C77E3">
        <w:rPr>
          <w:b/>
          <w:bCs/>
        </w:rPr>
        <w:t>redictions</w:t>
      </w:r>
      <w:r w:rsidR="00884D14">
        <w:t xml:space="preserve">: </w:t>
      </w:r>
    </w:p>
    <w:p w14:paraId="59A6E23A" w14:textId="21E17785" w:rsidR="001634D2" w:rsidRPr="00A61275" w:rsidRDefault="001634D2" w:rsidP="00E0412E">
      <w:pPr>
        <w:spacing w:before="0"/>
        <w:contextualSpacing/>
        <w:rPr>
          <w:sz w:val="20"/>
          <w:szCs w:val="20"/>
        </w:rPr>
      </w:pPr>
      <w:r w:rsidRPr="00A61275">
        <w:rPr>
          <w:sz w:val="20"/>
          <w:szCs w:val="20"/>
        </w:rPr>
        <w:lastRenderedPageBreak/>
        <w:t>Making predictions with the corrupted brand data (SurveyIncomplete.csv) using the Stochastic Gradient Boost model yielded much lower results:  Accuracy: 0.39580000 Kappa: 0.01191735</w:t>
      </w:r>
      <w:r w:rsidR="00240B93" w:rsidRPr="00A61275">
        <w:rPr>
          <w:sz w:val="20"/>
          <w:szCs w:val="20"/>
        </w:rPr>
        <w:t>.</w:t>
      </w:r>
    </w:p>
    <w:p w14:paraId="29A00315" w14:textId="2205B74A" w:rsidR="00240B93" w:rsidRPr="00A61275" w:rsidRDefault="00240B93" w:rsidP="00E0412E">
      <w:pPr>
        <w:spacing w:before="0"/>
        <w:contextualSpacing/>
        <w:rPr>
          <w:sz w:val="20"/>
          <w:szCs w:val="20"/>
        </w:rPr>
      </w:pPr>
      <w:r w:rsidRPr="00A61275">
        <w:rPr>
          <w:sz w:val="20"/>
          <w:szCs w:val="20"/>
        </w:rPr>
        <w:t xml:space="preserve">Whereas the “Ground Truth” in </w:t>
      </w:r>
      <w:proofErr w:type="spellStart"/>
      <w:r w:rsidRPr="00A61275">
        <w:rPr>
          <w:sz w:val="20"/>
          <w:szCs w:val="20"/>
        </w:rPr>
        <w:t>CompleResponses</w:t>
      </w:r>
      <w:proofErr w:type="spellEnd"/>
      <w:r w:rsidRPr="00A61275">
        <w:rPr>
          <w:sz w:val="20"/>
          <w:szCs w:val="20"/>
        </w:rPr>
        <w:t xml:space="preserve"> yielded an accuracy score above 90%, introducing corrupt data into the model shows that we cannot predict with a high degree of accuracy. </w:t>
      </w:r>
    </w:p>
    <w:p w14:paraId="50555D69" w14:textId="3702412D" w:rsidR="00240B93" w:rsidRPr="00A61275" w:rsidRDefault="00240B93" w:rsidP="00E0412E">
      <w:pPr>
        <w:spacing w:before="0"/>
        <w:contextualSpacing/>
        <w:rPr>
          <w:sz w:val="20"/>
          <w:szCs w:val="20"/>
        </w:rPr>
      </w:pPr>
    </w:p>
    <w:p w14:paraId="7A37AB27" w14:textId="7C6113ED" w:rsidR="00A61275" w:rsidRPr="00A61275" w:rsidRDefault="00240B93" w:rsidP="00E0412E">
      <w:pPr>
        <w:spacing w:before="0"/>
        <w:contextualSpacing/>
        <w:rPr>
          <w:sz w:val="20"/>
          <w:szCs w:val="20"/>
        </w:rPr>
      </w:pPr>
      <w:r w:rsidRPr="00A61275">
        <w:rPr>
          <w:sz w:val="20"/>
          <w:szCs w:val="20"/>
        </w:rPr>
        <w:t>Regarding the importance of the features acco</w:t>
      </w:r>
      <w:r w:rsidR="00A61275">
        <w:rPr>
          <w:sz w:val="20"/>
          <w:szCs w:val="20"/>
        </w:rPr>
        <w:t>r</w:t>
      </w:r>
      <w:r w:rsidRPr="00A61275">
        <w:rPr>
          <w:sz w:val="20"/>
          <w:szCs w:val="20"/>
        </w:rPr>
        <w:t>ding to Stochastic Gradient Boost, “Salary”</w:t>
      </w:r>
      <w:r w:rsidR="00A61275" w:rsidRPr="00A61275">
        <w:rPr>
          <w:sz w:val="20"/>
          <w:szCs w:val="20"/>
        </w:rPr>
        <w:t xml:space="preserve"> and “Age” are the most important.  Almost all other features are irrelevant to this problem.</w:t>
      </w:r>
    </w:p>
    <w:p w14:paraId="6C8B3C14" w14:textId="33B8BDD8" w:rsidR="00240B93" w:rsidRDefault="00A61275" w:rsidP="00E0412E">
      <w:pPr>
        <w:spacing w:before="0"/>
        <w:contextualSpacing/>
      </w:pPr>
      <w:r>
        <w:t xml:space="preserve">                   </w:t>
      </w:r>
      <w:r w:rsidR="00240B93">
        <w:t xml:space="preserve"> </w:t>
      </w:r>
      <w:r>
        <w:rPr>
          <w:noProof/>
        </w:rPr>
        <w:drawing>
          <wp:inline distT="0" distB="0" distL="0" distR="0" wp14:anchorId="32CCE58E" wp14:editId="689602D3">
            <wp:extent cx="4350327" cy="287298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176" cy="28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94E8" w14:textId="68B09E1A" w:rsidR="00A61275" w:rsidRDefault="00A61275" w:rsidP="00E0412E">
      <w:pPr>
        <w:spacing w:before="0"/>
        <w:contextualSpacing/>
      </w:pPr>
      <w:r>
        <w:t xml:space="preserve">According to the Stochastic Gradient Boost model and the </w:t>
      </w:r>
      <w:proofErr w:type="spellStart"/>
      <w:r>
        <w:t>CompleteResponses</w:t>
      </w:r>
      <w:proofErr w:type="spellEnd"/>
      <w:r>
        <w:t xml:space="preserve"> dataset, more customers prefer Sony to Acer, at 9924 to 5674, respectively.</w:t>
      </w:r>
    </w:p>
    <w:p w14:paraId="5AAE3B76" w14:textId="2F3E157B" w:rsidR="00A61275" w:rsidRDefault="00A61275" w:rsidP="00E0412E">
      <w:pPr>
        <w:spacing w:before="0"/>
        <w:contextualSpacing/>
      </w:pPr>
      <w:r>
        <w:t xml:space="preserve">                         </w:t>
      </w:r>
      <w:r>
        <w:rPr>
          <w:noProof/>
        </w:rPr>
        <w:drawing>
          <wp:inline distT="0" distB="0" distL="0" distR="0" wp14:anchorId="04B9EE71" wp14:editId="7534390A">
            <wp:extent cx="4282209" cy="2230582"/>
            <wp:effectExtent l="0" t="0" r="10795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16A41E-7E38-C644-BE5A-AB4AEF4A77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952BC1" w14:textId="77777777" w:rsidR="00994CB2" w:rsidRDefault="00994CB2" w:rsidP="00BB5B52"/>
    <w:p w14:paraId="02D7A526" w14:textId="596E17D5" w:rsidR="008F1CD8" w:rsidRDefault="009B3FD3" w:rsidP="00BB5B52">
      <w:r>
        <w:t>GRANT JOHNSON</w:t>
      </w:r>
    </w:p>
    <w:sectPr w:rsidR="008F1CD8">
      <w:footerReference w:type="default" r:id="rId12"/>
      <w:footerReference w:type="first" r:id="rId13"/>
      <w:pgSz w:w="12240" w:h="15840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74174" w14:textId="77777777" w:rsidR="00A67B18" w:rsidRDefault="00A67B18">
      <w:pPr>
        <w:spacing w:before="0" w:after="0" w:line="240" w:lineRule="auto"/>
      </w:pPr>
      <w:r>
        <w:separator/>
      </w:r>
    </w:p>
    <w:p w14:paraId="3BB700EB" w14:textId="77777777" w:rsidR="00A67B18" w:rsidRDefault="00A67B18"/>
    <w:p w14:paraId="76AB01EC" w14:textId="77777777" w:rsidR="00A67B18" w:rsidRDefault="00A67B18"/>
    <w:p w14:paraId="1975B0AD" w14:textId="77777777" w:rsidR="00A67B18" w:rsidRDefault="00A67B18"/>
  </w:endnote>
  <w:endnote w:type="continuationSeparator" w:id="0">
    <w:p w14:paraId="63AE9808" w14:textId="77777777" w:rsidR="00A67B18" w:rsidRDefault="00A67B18">
      <w:pPr>
        <w:spacing w:before="0" w:after="0" w:line="240" w:lineRule="auto"/>
      </w:pPr>
      <w:r>
        <w:continuationSeparator/>
      </w:r>
    </w:p>
    <w:p w14:paraId="3C0B4A4A" w14:textId="77777777" w:rsidR="00A67B18" w:rsidRDefault="00A67B18"/>
    <w:p w14:paraId="182DDB7E" w14:textId="77777777" w:rsidR="00A67B18" w:rsidRDefault="00A67B18"/>
    <w:p w14:paraId="324A25C0" w14:textId="77777777" w:rsidR="00A67B18" w:rsidRDefault="00A67B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9F1DB" w14:textId="77777777" w:rsidR="008F1CD8" w:rsidRDefault="00350DD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9A18" w14:textId="459B1E9D" w:rsidR="008F1CD8" w:rsidRDefault="009D577D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5AC90" w14:textId="77777777" w:rsidR="00A67B18" w:rsidRDefault="00A67B18">
      <w:pPr>
        <w:spacing w:before="0" w:after="0" w:line="240" w:lineRule="auto"/>
      </w:pPr>
      <w:r>
        <w:separator/>
      </w:r>
    </w:p>
    <w:p w14:paraId="2B09BB19" w14:textId="77777777" w:rsidR="00A67B18" w:rsidRDefault="00A67B18"/>
    <w:p w14:paraId="2F5B7D0F" w14:textId="77777777" w:rsidR="00A67B18" w:rsidRDefault="00A67B18"/>
    <w:p w14:paraId="63D96D28" w14:textId="77777777" w:rsidR="00A67B18" w:rsidRDefault="00A67B18"/>
  </w:footnote>
  <w:footnote w:type="continuationSeparator" w:id="0">
    <w:p w14:paraId="7E71D5CE" w14:textId="77777777" w:rsidR="00A67B18" w:rsidRDefault="00A67B18">
      <w:pPr>
        <w:spacing w:before="0" w:after="0" w:line="240" w:lineRule="auto"/>
      </w:pPr>
      <w:r>
        <w:continuationSeparator/>
      </w:r>
    </w:p>
    <w:p w14:paraId="70243DDD" w14:textId="77777777" w:rsidR="00A67B18" w:rsidRDefault="00A67B18"/>
    <w:p w14:paraId="39663535" w14:textId="77777777" w:rsidR="00A67B18" w:rsidRDefault="00A67B18"/>
    <w:p w14:paraId="2113F7B7" w14:textId="77777777" w:rsidR="00A67B18" w:rsidRDefault="00A67B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1F4F"/>
    <w:multiLevelType w:val="hybridMultilevel"/>
    <w:tmpl w:val="C6D0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557F5"/>
    <w:multiLevelType w:val="hybridMultilevel"/>
    <w:tmpl w:val="CB8E9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76505"/>
    <w:multiLevelType w:val="hybridMultilevel"/>
    <w:tmpl w:val="CB8E9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89"/>
    <w:rsid w:val="00047698"/>
    <w:rsid w:val="00051455"/>
    <w:rsid w:val="00066F45"/>
    <w:rsid w:val="000775EA"/>
    <w:rsid w:val="001634D2"/>
    <w:rsid w:val="001B52FB"/>
    <w:rsid w:val="00240B93"/>
    <w:rsid w:val="00270B63"/>
    <w:rsid w:val="002810AA"/>
    <w:rsid w:val="00290889"/>
    <w:rsid w:val="002C66AD"/>
    <w:rsid w:val="00350DD4"/>
    <w:rsid w:val="00354355"/>
    <w:rsid w:val="0037051E"/>
    <w:rsid w:val="003F2926"/>
    <w:rsid w:val="003F2BA3"/>
    <w:rsid w:val="00413B6C"/>
    <w:rsid w:val="004253E0"/>
    <w:rsid w:val="004B40AE"/>
    <w:rsid w:val="004C3B63"/>
    <w:rsid w:val="004D52B3"/>
    <w:rsid w:val="0054113F"/>
    <w:rsid w:val="0054677F"/>
    <w:rsid w:val="00586F0C"/>
    <w:rsid w:val="005C77E3"/>
    <w:rsid w:val="005D537A"/>
    <w:rsid w:val="00605232"/>
    <w:rsid w:val="0063585B"/>
    <w:rsid w:val="006E5DB9"/>
    <w:rsid w:val="00772EEB"/>
    <w:rsid w:val="00782841"/>
    <w:rsid w:val="007832ED"/>
    <w:rsid w:val="007923B8"/>
    <w:rsid w:val="008202A0"/>
    <w:rsid w:val="00882120"/>
    <w:rsid w:val="00884748"/>
    <w:rsid w:val="00884D14"/>
    <w:rsid w:val="008F1CD8"/>
    <w:rsid w:val="00922CBB"/>
    <w:rsid w:val="009335B4"/>
    <w:rsid w:val="00956233"/>
    <w:rsid w:val="0096657E"/>
    <w:rsid w:val="00994CB2"/>
    <w:rsid w:val="009B3FD3"/>
    <w:rsid w:val="009D577D"/>
    <w:rsid w:val="00A20B0E"/>
    <w:rsid w:val="00A25107"/>
    <w:rsid w:val="00A61275"/>
    <w:rsid w:val="00A67B18"/>
    <w:rsid w:val="00AA4F18"/>
    <w:rsid w:val="00B148D6"/>
    <w:rsid w:val="00B570A0"/>
    <w:rsid w:val="00BB5B52"/>
    <w:rsid w:val="00BC6C63"/>
    <w:rsid w:val="00C74EB9"/>
    <w:rsid w:val="00CA072B"/>
    <w:rsid w:val="00CB01D8"/>
    <w:rsid w:val="00CB2468"/>
    <w:rsid w:val="00D05D56"/>
    <w:rsid w:val="00D411D9"/>
    <w:rsid w:val="00D61CAC"/>
    <w:rsid w:val="00DC55F4"/>
    <w:rsid w:val="00DD68E5"/>
    <w:rsid w:val="00E0412E"/>
    <w:rsid w:val="00E12784"/>
    <w:rsid w:val="00E21E6C"/>
    <w:rsid w:val="00E353B8"/>
    <w:rsid w:val="00EB1E85"/>
    <w:rsid w:val="00ED698B"/>
    <w:rsid w:val="00EF49D8"/>
    <w:rsid w:val="00F24574"/>
    <w:rsid w:val="00F55025"/>
    <w:rsid w:val="00F86A53"/>
    <w:rsid w:val="00FB5370"/>
    <w:rsid w:val="00FC4ED2"/>
    <w:rsid w:val="00F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CE7DC"/>
  <w15:chartTrackingRefBased/>
  <w15:docId w15:val="{C0A290A9-DEF4-B941-9307-5AD82153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0A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32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3"/>
    <w:rPr>
      <w:rFonts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290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j/Library/Containers/com.microsoft.Word/Data/Library/Application%20Support/Microsoft/Office/16.0/DTS/en-US%7b8DD5AA5A-AFAE-B04E-B189-FD4FE8814FE9%7d/%7bDDD29EC1-91F1-C647-B469-F5C7946E0E81%7dtf10002073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Brand Preference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Sheet1!$A$1:$B$1</c:f>
              <c:strCache>
                <c:ptCount val="2"/>
                <c:pt idx="0">
                  <c:v>Acer</c:v>
                </c:pt>
                <c:pt idx="1">
                  <c:v>Sony</c:v>
                </c:pt>
              </c:strCache>
            </c:strRef>
          </c:cat>
          <c:val>
            <c:numRef>
              <c:f>Sheet1!$A$2:$B$2</c:f>
              <c:numCache>
                <c:formatCode>General</c:formatCode>
                <c:ptCount val="2"/>
                <c:pt idx="0">
                  <c:v>5674</c:v>
                </c:pt>
                <c:pt idx="1">
                  <c:v>9924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D7-5F42-8B8C-D0CB27E0A5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0188848"/>
        <c:axId val="296242736"/>
      </c:barChart>
      <c:catAx>
        <c:axId val="270188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242736"/>
        <c:crosses val="autoZero"/>
        <c:auto val="1"/>
        <c:lblAlgn val="ctr"/>
        <c:lblOffset val="100"/>
        <c:noMultiLvlLbl val="0"/>
      </c:catAx>
      <c:valAx>
        <c:axId val="29624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0188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{DDD29EC1-91F1-C647-B469-F5C7946E0E81}tf10002073.dotx</Template>
  <TotalTime>56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2022-01-20T17:11:00Z</dcterms:created>
  <dcterms:modified xsi:type="dcterms:W3CDTF">2022-01-20T19:35:00Z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  <property fmtid="{D5CDD505-2E9C-101B-9397-08002B2CF9AE}" pid="4" name="AssetID">
    <vt:lpwstr>TF10002007</vt:lpwstr>
  </property>
</Properties>
</file>